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D9" w:rsidRPr="003A29D9" w:rsidRDefault="003A29D9" w:rsidP="003A29D9">
      <w:pPr>
        <w:suppressAutoHyphens/>
        <w:ind w:firstLine="851"/>
        <w:jc w:val="both"/>
        <w:rPr>
          <w:rFonts w:ascii="Times New Roman" w:hAnsi="Times New Roman" w:cs="Times New Roman"/>
          <w:spacing w:val="-2"/>
          <w:sz w:val="24"/>
          <w:szCs w:val="24"/>
        </w:rPr>
      </w:pPr>
    </w:p>
    <w:p w:rsidR="003A29D9" w:rsidRPr="003A29D9" w:rsidRDefault="003A29D9" w:rsidP="003A29D9">
      <w:pPr>
        <w:suppressAutoHyphens/>
        <w:ind w:firstLine="851"/>
        <w:jc w:val="both"/>
        <w:rPr>
          <w:rFonts w:ascii="Times New Roman" w:hAnsi="Times New Roman" w:cs="Times New Roman"/>
          <w:spacing w:val="-2"/>
          <w:sz w:val="24"/>
          <w:szCs w:val="24"/>
        </w:rPr>
      </w:pPr>
    </w:p>
    <w:p w:rsidR="003A29D9" w:rsidRPr="003A29D9" w:rsidRDefault="003A29D9" w:rsidP="003A29D9">
      <w:pPr>
        <w:suppressAutoHyphens/>
        <w:ind w:firstLine="851"/>
        <w:jc w:val="right"/>
        <w:rPr>
          <w:rFonts w:ascii="Times New Roman" w:hAnsi="Times New Roman" w:cs="Times New Roman"/>
          <w:iCs/>
          <w:spacing w:val="-2"/>
          <w:sz w:val="24"/>
          <w:szCs w:val="24"/>
          <w:lang w:val="en-GB"/>
        </w:rPr>
      </w:pPr>
      <w:proofErr w:type="gramStart"/>
      <w:r w:rsidRPr="003A29D9">
        <w:rPr>
          <w:rFonts w:ascii="Times New Roman" w:hAnsi="Times New Roman" w:cs="Times New Roman"/>
          <w:spacing w:val="-2"/>
          <w:sz w:val="24"/>
          <w:szCs w:val="24"/>
          <w:lang w:val="en-GB"/>
        </w:rPr>
        <w:t>LOAN NO.</w:t>
      </w:r>
      <w:proofErr w:type="gramEnd"/>
      <w:r w:rsidRPr="003A29D9">
        <w:rPr>
          <w:rFonts w:ascii="Times New Roman" w:hAnsi="Times New Roman" w:cs="Times New Roman"/>
          <w:spacing w:val="-2"/>
          <w:sz w:val="24"/>
          <w:szCs w:val="24"/>
          <w:lang w:val="en-GB"/>
        </w:rPr>
        <w:t xml:space="preserve"> 2000001702</w:t>
      </w:r>
    </w:p>
    <w:p w:rsidR="003A29D9" w:rsidRPr="003A29D9" w:rsidRDefault="003A29D9" w:rsidP="003A29D9">
      <w:pPr>
        <w:suppressAutoHyphens/>
        <w:ind w:firstLine="851"/>
        <w:jc w:val="right"/>
        <w:rPr>
          <w:rFonts w:ascii="Times New Roman" w:hAnsi="Times New Roman" w:cs="Times New Roman"/>
          <w:iCs/>
          <w:spacing w:val="-2"/>
          <w:sz w:val="24"/>
          <w:szCs w:val="24"/>
          <w:lang w:val="en-GB"/>
        </w:rPr>
      </w:pPr>
      <w:r w:rsidRPr="003A29D9">
        <w:rPr>
          <w:rFonts w:ascii="Times New Roman" w:hAnsi="Times New Roman" w:cs="Times New Roman"/>
          <w:spacing w:val="-2"/>
          <w:sz w:val="24"/>
          <w:szCs w:val="24"/>
          <w:lang w:val="en-GB"/>
        </w:rPr>
        <w:t>GRANT NO.2000001703</w:t>
      </w:r>
    </w:p>
    <w:p w:rsidR="003A29D9" w:rsidRPr="003A29D9" w:rsidRDefault="003A29D9" w:rsidP="003A29D9">
      <w:pPr>
        <w:suppressAutoHyphens/>
        <w:ind w:firstLine="851"/>
        <w:jc w:val="right"/>
        <w:rPr>
          <w:rFonts w:ascii="Times New Roman" w:hAnsi="Times New Roman" w:cs="Times New Roman"/>
          <w:iCs/>
          <w:spacing w:val="-2"/>
          <w:sz w:val="24"/>
          <w:szCs w:val="24"/>
          <w:lang w:val="en-GB"/>
        </w:rPr>
      </w:pPr>
      <w:r w:rsidRPr="003A29D9">
        <w:rPr>
          <w:rFonts w:ascii="Times New Roman" w:hAnsi="Times New Roman" w:cs="Times New Roman"/>
          <w:spacing w:val="-2"/>
          <w:sz w:val="24"/>
          <w:szCs w:val="24"/>
          <w:lang w:val="en-GB"/>
        </w:rPr>
        <w:t>ASAP GRANT NO.2000001701</w:t>
      </w:r>
    </w:p>
    <w:p w:rsidR="003A29D9" w:rsidRPr="003A29D9" w:rsidRDefault="003A29D9" w:rsidP="003A29D9">
      <w:pPr>
        <w:suppressAutoHyphens/>
        <w:ind w:firstLine="851"/>
        <w:jc w:val="right"/>
        <w:rPr>
          <w:rFonts w:ascii="Times New Roman" w:hAnsi="Times New Roman" w:cs="Times New Roman"/>
          <w:spacing w:val="-2"/>
          <w:sz w:val="24"/>
          <w:szCs w:val="24"/>
          <w:lang w:val="en-GB"/>
        </w:rPr>
      </w:pPr>
    </w:p>
    <w:p w:rsidR="003A29D9" w:rsidRPr="003A29D9" w:rsidRDefault="003A29D9" w:rsidP="003A29D9">
      <w:pPr>
        <w:tabs>
          <w:tab w:val="left" w:pos="-720"/>
        </w:tabs>
        <w:suppressAutoHyphens/>
        <w:ind w:firstLine="851"/>
        <w:jc w:val="right"/>
        <w:rPr>
          <w:rFonts w:ascii="Times New Roman" w:hAnsi="Times New Roman" w:cs="Times New Roman"/>
          <w:spacing w:val="-2"/>
          <w:sz w:val="24"/>
          <w:szCs w:val="24"/>
          <w:lang w:val="en-GB"/>
        </w:rPr>
      </w:pPr>
    </w:p>
    <w:p w:rsidR="003A29D9" w:rsidRPr="003A29D9" w:rsidRDefault="003A29D9" w:rsidP="003A29D9">
      <w:pPr>
        <w:tabs>
          <w:tab w:val="left" w:pos="-720"/>
        </w:tabs>
        <w:suppressAutoHyphens/>
        <w:jc w:val="both"/>
        <w:rPr>
          <w:rFonts w:ascii="Times New Roman" w:hAnsi="Times New Roman" w:cs="Times New Roman"/>
          <w:spacing w:val="-2"/>
          <w:sz w:val="24"/>
          <w:szCs w:val="24"/>
          <w:lang w:val="en-GB"/>
        </w:rPr>
      </w:pPr>
    </w:p>
    <w:p w:rsidR="003A29D9" w:rsidRPr="003A29D9" w:rsidRDefault="003A29D9" w:rsidP="003A29D9">
      <w:pPr>
        <w:suppressAutoHyphens/>
        <w:ind w:firstLine="851"/>
        <w:jc w:val="center"/>
        <w:rPr>
          <w:rFonts w:ascii="Times New Roman" w:hAnsi="Times New Roman" w:cs="Times New Roman"/>
          <w:b/>
          <w:spacing w:val="-2"/>
          <w:sz w:val="24"/>
          <w:szCs w:val="24"/>
          <w:lang w:val="en-GB"/>
        </w:rPr>
      </w:pPr>
      <w:r w:rsidRPr="003A29D9">
        <w:rPr>
          <w:rFonts w:ascii="Times New Roman" w:hAnsi="Times New Roman" w:cs="Times New Roman"/>
          <w:b/>
          <w:spacing w:val="-2"/>
          <w:sz w:val="24"/>
          <w:szCs w:val="24"/>
          <w:lang w:val="en-GB"/>
        </w:rPr>
        <w:t>FINANCING AGREEMENT</w:t>
      </w:r>
    </w:p>
    <w:p w:rsidR="003A29D9" w:rsidRPr="003A29D9" w:rsidRDefault="003A29D9" w:rsidP="003A29D9">
      <w:pPr>
        <w:suppressAutoHyphens/>
        <w:ind w:firstLine="851"/>
        <w:jc w:val="center"/>
        <w:rPr>
          <w:rFonts w:ascii="Times New Roman" w:hAnsi="Times New Roman" w:cs="Times New Roman"/>
          <w:b/>
          <w:i/>
          <w:spacing w:val="-2"/>
          <w:sz w:val="24"/>
          <w:szCs w:val="24"/>
          <w:lang w:val="en-GB"/>
        </w:rPr>
      </w:pPr>
      <w:r w:rsidRPr="003A29D9">
        <w:rPr>
          <w:rFonts w:ascii="Times New Roman" w:hAnsi="Times New Roman" w:cs="Times New Roman"/>
          <w:b/>
          <w:i/>
          <w:spacing w:val="-2"/>
          <w:sz w:val="24"/>
          <w:szCs w:val="24"/>
          <w:lang w:val="en-GB"/>
        </w:rPr>
        <w:t>Rural Resilience Project (RRP)</w:t>
      </w:r>
    </w:p>
    <w:p w:rsidR="003A29D9" w:rsidRPr="003A29D9" w:rsidRDefault="003A29D9" w:rsidP="003A29D9">
      <w:pPr>
        <w:suppressAutoHyphens/>
        <w:ind w:firstLine="851"/>
        <w:jc w:val="center"/>
        <w:rPr>
          <w:rFonts w:ascii="Times New Roman" w:hAnsi="Times New Roman" w:cs="Times New Roman"/>
          <w:b/>
          <w:spacing w:val="-2"/>
          <w:sz w:val="24"/>
          <w:szCs w:val="24"/>
        </w:rPr>
      </w:pPr>
      <w:r w:rsidRPr="003A29D9">
        <w:rPr>
          <w:rFonts w:ascii="Times New Roman" w:hAnsi="Times New Roman" w:cs="Times New Roman"/>
          <w:b/>
          <w:spacing w:val="-2"/>
          <w:sz w:val="24"/>
          <w:szCs w:val="24"/>
        </w:rPr>
        <w:t>Between the</w:t>
      </w:r>
    </w:p>
    <w:p w:rsidR="003A29D9" w:rsidRPr="003A29D9" w:rsidRDefault="003A29D9" w:rsidP="003A29D9">
      <w:pPr>
        <w:suppressAutoHyphens/>
        <w:ind w:firstLine="851"/>
        <w:jc w:val="center"/>
        <w:rPr>
          <w:rFonts w:ascii="Times New Roman" w:hAnsi="Times New Roman" w:cs="Times New Roman"/>
          <w:b/>
          <w:bCs/>
          <w:smallCaps/>
          <w:spacing w:val="-2"/>
          <w:sz w:val="24"/>
          <w:szCs w:val="24"/>
          <w:lang w:val="en-GB"/>
        </w:rPr>
      </w:pPr>
      <w:r w:rsidRPr="003A29D9">
        <w:rPr>
          <w:rFonts w:ascii="Times New Roman" w:hAnsi="Times New Roman" w:cs="Times New Roman"/>
          <w:b/>
          <w:bCs/>
          <w:smallCaps/>
          <w:spacing w:val="-2"/>
          <w:sz w:val="24"/>
          <w:szCs w:val="24"/>
          <w:lang w:val="en-GB"/>
        </w:rPr>
        <w:t>Republic of Moldova</w:t>
      </w:r>
    </w:p>
    <w:p w:rsidR="003A29D9" w:rsidRPr="003A29D9" w:rsidRDefault="003A29D9" w:rsidP="003A29D9">
      <w:pPr>
        <w:suppressAutoHyphens/>
        <w:ind w:firstLine="851"/>
        <w:jc w:val="center"/>
        <w:rPr>
          <w:rFonts w:ascii="Times New Roman" w:hAnsi="Times New Roman" w:cs="Times New Roman"/>
          <w:b/>
          <w:spacing w:val="-2"/>
          <w:sz w:val="24"/>
          <w:szCs w:val="24"/>
        </w:rPr>
      </w:pPr>
      <w:proofErr w:type="gramStart"/>
      <w:r w:rsidRPr="003A29D9">
        <w:rPr>
          <w:rFonts w:ascii="Times New Roman" w:hAnsi="Times New Roman" w:cs="Times New Roman"/>
          <w:b/>
          <w:spacing w:val="-2"/>
          <w:sz w:val="24"/>
          <w:szCs w:val="24"/>
        </w:rPr>
        <w:t>and</w:t>
      </w:r>
      <w:proofErr w:type="gramEnd"/>
      <w:r w:rsidRPr="003A29D9">
        <w:rPr>
          <w:rFonts w:ascii="Times New Roman" w:hAnsi="Times New Roman" w:cs="Times New Roman"/>
          <w:b/>
          <w:spacing w:val="-2"/>
          <w:sz w:val="24"/>
          <w:szCs w:val="24"/>
        </w:rPr>
        <w:t xml:space="preserve"> the</w:t>
      </w:r>
    </w:p>
    <w:p w:rsidR="003A29D9" w:rsidRPr="003A29D9" w:rsidRDefault="003A29D9" w:rsidP="003A29D9">
      <w:pPr>
        <w:suppressAutoHyphens/>
        <w:ind w:firstLine="851"/>
        <w:jc w:val="center"/>
        <w:rPr>
          <w:rFonts w:ascii="Times New Roman" w:hAnsi="Times New Roman" w:cs="Times New Roman"/>
          <w:b/>
          <w:bCs/>
          <w:smallCaps/>
          <w:spacing w:val="-2"/>
          <w:sz w:val="24"/>
          <w:szCs w:val="24"/>
          <w:lang w:val="en-GB"/>
        </w:rPr>
      </w:pPr>
      <w:r w:rsidRPr="003A29D9">
        <w:rPr>
          <w:rFonts w:ascii="Times New Roman" w:hAnsi="Times New Roman" w:cs="Times New Roman"/>
          <w:b/>
          <w:bCs/>
          <w:smallCaps/>
          <w:spacing w:val="-2"/>
          <w:sz w:val="24"/>
          <w:szCs w:val="24"/>
          <w:lang w:val="en-GB"/>
        </w:rPr>
        <w:t>International Fund for Agricultural Development</w:t>
      </w:r>
    </w:p>
    <w:p w:rsidR="003A29D9" w:rsidRPr="003A29D9" w:rsidRDefault="003A29D9" w:rsidP="003A29D9">
      <w:pPr>
        <w:tabs>
          <w:tab w:val="left" w:pos="-720"/>
        </w:tabs>
        <w:suppressAutoHyphens/>
        <w:ind w:firstLine="851"/>
        <w:jc w:val="center"/>
        <w:rPr>
          <w:rFonts w:ascii="Times New Roman" w:hAnsi="Times New Roman" w:cs="Times New Roman"/>
          <w:b/>
          <w:spacing w:val="-2"/>
          <w:sz w:val="24"/>
          <w:szCs w:val="24"/>
          <w:lang w:val="en-GB"/>
        </w:rPr>
      </w:pPr>
      <w:proofErr w:type="gramStart"/>
      <w:r w:rsidRPr="003A29D9">
        <w:rPr>
          <w:rFonts w:ascii="Times New Roman" w:hAnsi="Times New Roman" w:cs="Times New Roman"/>
          <w:b/>
          <w:spacing w:val="-2"/>
          <w:sz w:val="24"/>
          <w:szCs w:val="24"/>
          <w:lang w:val="en-GB"/>
        </w:rPr>
        <w:t>and</w:t>
      </w:r>
      <w:proofErr w:type="gramEnd"/>
      <w:r w:rsidRPr="003A29D9">
        <w:rPr>
          <w:rFonts w:ascii="Times New Roman" w:hAnsi="Times New Roman" w:cs="Times New Roman"/>
          <w:b/>
          <w:spacing w:val="-2"/>
          <w:sz w:val="24"/>
          <w:szCs w:val="24"/>
          <w:lang w:val="en-GB"/>
        </w:rPr>
        <w:t xml:space="preserve"> the</w:t>
      </w:r>
    </w:p>
    <w:p w:rsidR="003A29D9" w:rsidRPr="003A29D9" w:rsidRDefault="003A29D9" w:rsidP="003A29D9">
      <w:pPr>
        <w:tabs>
          <w:tab w:val="left" w:pos="-720"/>
        </w:tabs>
        <w:suppressAutoHyphens/>
        <w:ind w:firstLine="851"/>
        <w:jc w:val="center"/>
        <w:rPr>
          <w:rFonts w:ascii="Times New Roman" w:hAnsi="Times New Roman" w:cs="Times New Roman"/>
          <w:b/>
          <w:bCs/>
          <w:smallCaps/>
          <w:color w:val="000000" w:themeColor="text1"/>
          <w:spacing w:val="-2"/>
          <w:sz w:val="24"/>
          <w:szCs w:val="24"/>
          <w:lang w:val="en-GB"/>
        </w:rPr>
      </w:pPr>
      <w:r w:rsidRPr="003A29D9">
        <w:rPr>
          <w:rFonts w:ascii="Times New Roman" w:hAnsi="Times New Roman" w:cs="Times New Roman"/>
          <w:b/>
          <w:bCs/>
          <w:smallCaps/>
          <w:color w:val="000000" w:themeColor="text1"/>
          <w:sz w:val="24"/>
          <w:szCs w:val="24"/>
        </w:rPr>
        <w:t>Adaptation for Smallholder Agriculture Programme Trust Fund</w:t>
      </w:r>
    </w:p>
    <w:p w:rsidR="003A29D9" w:rsidRPr="003A29D9" w:rsidRDefault="003A29D9" w:rsidP="003A29D9">
      <w:pPr>
        <w:tabs>
          <w:tab w:val="left" w:pos="-720"/>
        </w:tabs>
        <w:suppressAutoHyphens/>
        <w:ind w:firstLine="851"/>
        <w:jc w:val="center"/>
        <w:rPr>
          <w:rFonts w:ascii="Times New Roman" w:hAnsi="Times New Roman" w:cs="Times New Roman"/>
          <w:b/>
          <w:iCs/>
          <w:color w:val="000000" w:themeColor="text1"/>
          <w:spacing w:val="-2"/>
          <w:sz w:val="24"/>
          <w:szCs w:val="24"/>
          <w:lang w:val="en-GB"/>
        </w:rPr>
      </w:pPr>
      <w:r w:rsidRPr="003A29D9">
        <w:rPr>
          <w:rFonts w:ascii="Times New Roman" w:hAnsi="Times New Roman" w:cs="Times New Roman"/>
          <w:b/>
          <w:color w:val="000000" w:themeColor="text1"/>
          <w:spacing w:val="-2"/>
          <w:sz w:val="24"/>
          <w:szCs w:val="24"/>
          <w:lang w:val="en-GB"/>
        </w:rPr>
        <w:t>Signed in Rome</w:t>
      </w:r>
    </w:p>
    <w:p w:rsidR="003A29D9" w:rsidRDefault="003A29D9" w:rsidP="003A29D9">
      <w:pPr>
        <w:tabs>
          <w:tab w:val="left" w:pos="-720"/>
        </w:tabs>
        <w:suppressAutoHyphens/>
        <w:ind w:firstLine="851"/>
        <w:jc w:val="center"/>
        <w:rPr>
          <w:rFonts w:ascii="Times New Roman" w:hAnsi="Times New Roman" w:cs="Times New Roman"/>
          <w:b/>
          <w:bCs/>
          <w:sz w:val="24"/>
          <w:szCs w:val="24"/>
          <w:lang w:val="en-US"/>
        </w:rPr>
      </w:pPr>
      <w:r w:rsidRPr="003A29D9">
        <w:rPr>
          <w:rFonts w:ascii="Times New Roman" w:hAnsi="Times New Roman" w:cs="Times New Roman"/>
          <w:b/>
          <w:iCs/>
          <w:spacing w:val="-2"/>
          <w:sz w:val="24"/>
          <w:szCs w:val="24"/>
          <w:lang w:val="en-GB"/>
        </w:rPr>
        <w:t>On 11 April 2017</w:t>
      </w:r>
    </w:p>
    <w:p w:rsidR="003A29D9" w:rsidRPr="003A29D9" w:rsidRDefault="003A29D9" w:rsidP="003A29D9">
      <w:pPr>
        <w:tabs>
          <w:tab w:val="left" w:pos="-720"/>
        </w:tabs>
        <w:suppressAutoHyphens/>
        <w:ind w:firstLine="851"/>
        <w:jc w:val="center"/>
        <w:rPr>
          <w:rFonts w:ascii="Times New Roman" w:hAnsi="Times New Roman" w:cs="Times New Roman"/>
          <w:b/>
          <w:bCs/>
          <w:sz w:val="24"/>
          <w:szCs w:val="24"/>
        </w:rPr>
      </w:pPr>
    </w:p>
    <w:p w:rsidR="003A29D9" w:rsidRPr="003A29D9" w:rsidRDefault="003A29D9" w:rsidP="003A29D9">
      <w:pPr>
        <w:ind w:firstLine="851"/>
        <w:jc w:val="both"/>
        <w:rPr>
          <w:rFonts w:ascii="Times New Roman" w:hAnsi="Times New Roman" w:cs="Times New Roman"/>
          <w:b/>
          <w:bCs/>
          <w:sz w:val="24"/>
          <w:szCs w:val="24"/>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IFAD Loan Number: 2000001702</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IFAD Grant Number</w:t>
      </w:r>
      <w:proofErr w:type="gramStart"/>
      <w:r w:rsidRPr="003A29D9">
        <w:rPr>
          <w:rFonts w:ascii="Times New Roman" w:hAnsi="Times New Roman" w:cs="Times New Roman"/>
          <w:sz w:val="24"/>
          <w:szCs w:val="24"/>
        </w:rPr>
        <w:t>:2000001703</w:t>
      </w:r>
      <w:proofErr w:type="gramEnd"/>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ASAP Trust Grant Number</w:t>
      </w:r>
      <w:proofErr w:type="gramStart"/>
      <w:r w:rsidRPr="003A29D9">
        <w:rPr>
          <w:rFonts w:ascii="Times New Roman" w:hAnsi="Times New Roman" w:cs="Times New Roman"/>
          <w:sz w:val="24"/>
          <w:szCs w:val="24"/>
        </w:rPr>
        <w:t>:2000001701</w:t>
      </w:r>
      <w:proofErr w:type="gramEnd"/>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Project Title: Rural Resilience Project </w:t>
      </w:r>
      <w:r w:rsidRPr="003A29D9">
        <w:rPr>
          <w:rFonts w:ascii="Times New Roman" w:hAnsi="Times New Roman" w:cs="Times New Roman"/>
          <w:iCs/>
          <w:spacing w:val="-2"/>
          <w:sz w:val="24"/>
          <w:szCs w:val="24"/>
          <w:lang w:val="en-GB"/>
        </w:rPr>
        <w:t>(RRP</w:t>
      </w:r>
      <w:proofErr w:type="gramStart"/>
      <w:r w:rsidRPr="003A29D9">
        <w:rPr>
          <w:rFonts w:ascii="Times New Roman" w:hAnsi="Times New Roman" w:cs="Times New Roman"/>
          <w:iCs/>
          <w:spacing w:val="-2"/>
          <w:sz w:val="24"/>
          <w:szCs w:val="24"/>
          <w:lang w:val="en-GB"/>
        </w:rPr>
        <w:t>)</w:t>
      </w:r>
      <w:r w:rsidRPr="003A29D9">
        <w:rPr>
          <w:rFonts w:ascii="Times New Roman" w:hAnsi="Times New Roman" w:cs="Times New Roman"/>
          <w:sz w:val="24"/>
          <w:szCs w:val="24"/>
        </w:rPr>
        <w:t>(</w:t>
      </w:r>
      <w:proofErr w:type="gramEnd"/>
      <w:r w:rsidRPr="003A29D9">
        <w:rPr>
          <w:rFonts w:ascii="Times New Roman" w:hAnsi="Times New Roman" w:cs="Times New Roman"/>
          <w:sz w:val="24"/>
          <w:szCs w:val="24"/>
        </w:rPr>
        <w:t>“the Project”)</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The Republic of Moldova (the “Borrower/Recipient”)</w:t>
      </w:r>
    </w:p>
    <w:p w:rsidR="003A29D9" w:rsidRPr="003A29D9" w:rsidRDefault="003A29D9" w:rsidP="003A29D9">
      <w:pPr>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and</w:t>
      </w:r>
      <w:proofErr w:type="gramEnd"/>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The International Fund for Agricultural Development (the “Fund” or “IFAD”)</w:t>
      </w:r>
    </w:p>
    <w:p w:rsidR="003A29D9" w:rsidRPr="003A29D9" w:rsidRDefault="003A29D9" w:rsidP="003A29D9">
      <w:pPr>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and</w:t>
      </w:r>
      <w:proofErr w:type="gramEnd"/>
    </w:p>
    <w:p w:rsidR="003A29D9" w:rsidRPr="003A29D9" w:rsidRDefault="003A29D9" w:rsidP="003A29D9">
      <w:pPr>
        <w:ind w:firstLine="851"/>
        <w:jc w:val="both"/>
        <w:rPr>
          <w:rFonts w:ascii="Times New Roman" w:hAnsi="Times New Roman" w:cs="Times New Roman"/>
          <w:spacing w:val="-2"/>
          <w:sz w:val="24"/>
          <w:szCs w:val="24"/>
          <w:lang w:val="en-GB"/>
        </w:rPr>
      </w:pPr>
      <w:r w:rsidRPr="003A29D9">
        <w:rPr>
          <w:rFonts w:ascii="Times New Roman" w:hAnsi="Times New Roman" w:cs="Times New Roman"/>
          <w:sz w:val="24"/>
          <w:szCs w:val="24"/>
        </w:rPr>
        <w:t>The Adaptation for Smallholder Agriculture Programme Trust Fund (”the ASAP Trust”)</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gramStart"/>
      <w:r w:rsidRPr="003A29D9">
        <w:rPr>
          <w:rFonts w:ascii="Times New Roman" w:hAnsi="Times New Roman" w:cs="Times New Roman"/>
          <w:sz w:val="24"/>
          <w:szCs w:val="24"/>
        </w:rPr>
        <w:t>each</w:t>
      </w:r>
      <w:proofErr w:type="gramEnd"/>
      <w:r w:rsidRPr="003A29D9">
        <w:rPr>
          <w:rFonts w:ascii="Times New Roman" w:hAnsi="Times New Roman" w:cs="Times New Roman"/>
          <w:sz w:val="24"/>
          <w:szCs w:val="24"/>
        </w:rPr>
        <w:t xml:space="preserve"> a “Party” and all of them collectively the “Parties”)</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HEREBY agree as follows:</w:t>
      </w:r>
    </w:p>
    <w:p w:rsidR="003A29D9" w:rsidRPr="003A29D9" w:rsidRDefault="003A29D9" w:rsidP="003A29D9">
      <w:pPr>
        <w:jc w:val="both"/>
        <w:rPr>
          <w:rFonts w:ascii="Times New Roman" w:hAnsi="Times New Roman" w:cs="Times New Roman"/>
          <w:sz w:val="24"/>
          <w:szCs w:val="24"/>
        </w:rPr>
      </w:pPr>
    </w:p>
    <w:p w:rsidR="003A29D9" w:rsidRPr="003A29D9" w:rsidRDefault="003A29D9" w:rsidP="003A29D9">
      <w:pPr>
        <w:tabs>
          <w:tab w:val="left" w:pos="3871"/>
        </w:tabs>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Section A</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1.</w:t>
      </w:r>
      <w:r w:rsidRPr="003A29D9">
        <w:rPr>
          <w:rFonts w:ascii="Times New Roman" w:hAnsi="Times New Roman" w:cs="Times New Roman"/>
          <w:sz w:val="24"/>
          <w:szCs w:val="24"/>
        </w:rPr>
        <w:tab/>
        <w:t>The following documents collectively form this Agreement: this document, the Project Description and Implementation Arrangements (Schedule 1), and the Allocation Table (Schedule 2).</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2.</w:t>
      </w:r>
      <w:r w:rsidRPr="003A29D9">
        <w:rPr>
          <w:rFonts w:ascii="Times New Roman" w:hAnsi="Times New Roman" w:cs="Times New Roman"/>
          <w:sz w:val="24"/>
          <w:szCs w:val="24"/>
        </w:rPr>
        <w:tab/>
        <w:t>The Fund’s General Conditions for Agricultural Development Financing dated 29 April 2009, amended as of April 2014, and as may be amended hereafter from time to time (the “General Conditions”) are annexed to this Agreement, and all provisions thereof shall apply to this Agreement. For the purposes of this Agreement the terms defined in the General Conditions shall have the meanings set forth therein.</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3.</w:t>
      </w:r>
      <w:r w:rsidRPr="003A29D9">
        <w:rPr>
          <w:rFonts w:ascii="Times New Roman" w:hAnsi="Times New Roman" w:cs="Times New Roman"/>
          <w:sz w:val="24"/>
          <w:szCs w:val="24"/>
        </w:rPr>
        <w:tab/>
        <w:t>The Fund shall provide a Loan, an IFAD Grant and an ASAP Trust Grant (together the “Financing”) to the Borrower/Recipient, which the Borrower/Recipient shall use to implement the Project in accordance with the terms and conditions of this Agreement.</w:t>
      </w:r>
    </w:p>
    <w:p w:rsidR="003A29D9" w:rsidRPr="003A29D9" w:rsidRDefault="003A29D9" w:rsidP="003A29D9">
      <w:pPr>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Section B</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tabs>
          <w:tab w:val="left" w:pos="567"/>
        </w:tabs>
        <w:ind w:firstLine="851"/>
        <w:jc w:val="both"/>
        <w:rPr>
          <w:rFonts w:ascii="Times New Roman" w:hAnsi="Times New Roman" w:cs="Times New Roman"/>
          <w:sz w:val="24"/>
          <w:szCs w:val="24"/>
        </w:rPr>
      </w:pPr>
      <w:r w:rsidRPr="003A29D9">
        <w:rPr>
          <w:rFonts w:ascii="Times New Roman" w:hAnsi="Times New Roman" w:cs="Times New Roman"/>
          <w:sz w:val="24"/>
          <w:szCs w:val="24"/>
        </w:rPr>
        <w:t>1.</w:t>
      </w:r>
      <w:r w:rsidRPr="003A29D9">
        <w:rPr>
          <w:rFonts w:ascii="Times New Roman" w:hAnsi="Times New Roman" w:cs="Times New Roman"/>
          <w:sz w:val="24"/>
          <w:szCs w:val="24"/>
        </w:rPr>
        <w:tab/>
        <w:t>A.</w:t>
      </w:r>
      <w:r w:rsidRPr="003A29D9">
        <w:rPr>
          <w:rFonts w:ascii="Times New Roman" w:hAnsi="Times New Roman" w:cs="Times New Roman"/>
          <w:sz w:val="24"/>
          <w:szCs w:val="24"/>
        </w:rPr>
        <w:tab/>
        <w:t>The amount of the Loan is eighteen million two hundred thousand US dollars (USD 18 200 000).</w:t>
      </w:r>
    </w:p>
    <w:p w:rsidR="003A29D9" w:rsidRPr="003A29D9" w:rsidRDefault="003A29D9" w:rsidP="003A29D9">
      <w:pPr>
        <w:tabs>
          <w:tab w:val="left" w:pos="567"/>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B.</w:t>
      </w:r>
      <w:r w:rsidRPr="003A29D9">
        <w:rPr>
          <w:rFonts w:ascii="Times New Roman" w:hAnsi="Times New Roman" w:cs="Times New Roman"/>
          <w:sz w:val="24"/>
          <w:szCs w:val="24"/>
        </w:rPr>
        <w:tab/>
        <w:t>The amount of the IFAD Grant is five hundred thousand US dollars (USD 500 000)</w:t>
      </w:r>
    </w:p>
    <w:p w:rsidR="003A29D9" w:rsidRPr="003A29D9" w:rsidRDefault="003A29D9" w:rsidP="003A29D9">
      <w:pPr>
        <w:tabs>
          <w:tab w:val="left" w:pos="567"/>
        </w:tabs>
        <w:ind w:firstLine="851"/>
        <w:jc w:val="both"/>
        <w:rPr>
          <w:rFonts w:ascii="Times New Roman" w:hAnsi="Times New Roman" w:cs="Times New Roman"/>
          <w:sz w:val="24"/>
          <w:szCs w:val="24"/>
        </w:rPr>
      </w:pPr>
      <w:r w:rsidRPr="003A29D9">
        <w:rPr>
          <w:rFonts w:ascii="Times New Roman" w:hAnsi="Times New Roman" w:cs="Times New Roman"/>
          <w:sz w:val="24"/>
          <w:szCs w:val="24"/>
        </w:rPr>
        <w:t>C.</w:t>
      </w:r>
      <w:r w:rsidRPr="003A29D9">
        <w:rPr>
          <w:rFonts w:ascii="Times New Roman" w:hAnsi="Times New Roman" w:cs="Times New Roman"/>
          <w:sz w:val="24"/>
          <w:szCs w:val="24"/>
        </w:rPr>
        <w:tab/>
        <w:t>The amount of the ASAP Trust Grant is five million US dollars (USD 5 000 000).</w:t>
      </w:r>
    </w:p>
    <w:p w:rsidR="003A29D9" w:rsidRPr="003A29D9" w:rsidRDefault="003A29D9" w:rsidP="003A29D9">
      <w:pPr>
        <w:ind w:firstLine="851"/>
        <w:jc w:val="both"/>
        <w:rPr>
          <w:rFonts w:ascii="Times New Roman" w:hAnsi="Times New Roman" w:cs="Times New Roman"/>
          <w:iCs/>
          <w:sz w:val="24"/>
          <w:szCs w:val="24"/>
          <w:lang w:val="en-GB"/>
        </w:rPr>
      </w:pPr>
      <w:r w:rsidRPr="003A29D9">
        <w:rPr>
          <w:rFonts w:ascii="Times New Roman" w:hAnsi="Times New Roman" w:cs="Times New Roman"/>
          <w:iCs/>
          <w:sz w:val="24"/>
          <w:szCs w:val="24"/>
          <w:lang w:val="en-GB"/>
        </w:rPr>
        <w:t>2.</w:t>
      </w:r>
      <w:r w:rsidRPr="003A29D9">
        <w:rPr>
          <w:rFonts w:ascii="Times New Roman" w:hAnsi="Times New Roman" w:cs="Times New Roman"/>
          <w:iCs/>
          <w:sz w:val="24"/>
          <w:szCs w:val="24"/>
          <w:lang w:val="en-GB"/>
        </w:rPr>
        <w:tab/>
      </w:r>
      <w:r w:rsidRPr="003A29D9">
        <w:rPr>
          <w:rFonts w:ascii="Times New Roman" w:eastAsia="MS Mincho" w:hAnsi="Times New Roman" w:cs="Times New Roman"/>
          <w:kern w:val="2"/>
          <w:sz w:val="24"/>
          <w:szCs w:val="24"/>
          <w:lang w:val="en-GB"/>
        </w:rPr>
        <w:t>The Loan shall be subject to interest at a fixed rate of 1.25 per cent and a service charge of 0.75 per cent on the principal amount outstanding, and shall have a maturity period of twenty five (25) years including a grace period of five (5) years starting from the date of approval by the Executive Board.</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3.</w:t>
      </w:r>
      <w:r w:rsidRPr="003A29D9">
        <w:rPr>
          <w:rFonts w:ascii="Times New Roman" w:hAnsi="Times New Roman" w:cs="Times New Roman"/>
          <w:sz w:val="24"/>
          <w:szCs w:val="24"/>
        </w:rPr>
        <w:tab/>
        <w:t>The Loan Service Payment Currency shall be the USD.</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4.</w:t>
      </w:r>
      <w:r w:rsidRPr="003A29D9">
        <w:rPr>
          <w:rFonts w:ascii="Times New Roman" w:hAnsi="Times New Roman" w:cs="Times New Roman"/>
          <w:sz w:val="24"/>
          <w:szCs w:val="24"/>
        </w:rPr>
        <w:tab/>
        <w:t>The first day of the applicable Fiscal Year shall be1 January.</w:t>
      </w:r>
    </w:p>
    <w:p w:rsidR="003A29D9" w:rsidRPr="003A29D9" w:rsidRDefault="003A29D9" w:rsidP="003A29D9">
      <w:pPr>
        <w:autoSpaceDE w:val="0"/>
        <w:autoSpaceDN w:val="0"/>
        <w:adjustRightInd w:val="0"/>
        <w:ind w:firstLine="851"/>
        <w:jc w:val="both"/>
        <w:rPr>
          <w:rFonts w:ascii="Times New Roman" w:hAnsi="Times New Roman" w:cs="Times New Roman"/>
          <w:sz w:val="24"/>
          <w:szCs w:val="24"/>
          <w:lang w:val="en-GB" w:eastAsia="en-GB"/>
        </w:rPr>
      </w:pPr>
      <w:r w:rsidRPr="003A29D9">
        <w:rPr>
          <w:rFonts w:ascii="Times New Roman" w:hAnsi="Times New Roman" w:cs="Times New Roman"/>
          <w:sz w:val="24"/>
          <w:szCs w:val="24"/>
          <w:lang w:val="en-AU"/>
        </w:rPr>
        <w:t>5.</w:t>
      </w:r>
      <w:r w:rsidRPr="003A29D9">
        <w:rPr>
          <w:rFonts w:ascii="Times New Roman" w:hAnsi="Times New Roman" w:cs="Times New Roman"/>
          <w:sz w:val="24"/>
          <w:szCs w:val="24"/>
          <w:lang w:val="en-AU"/>
        </w:rPr>
        <w:tab/>
        <w:t>Payments of principal and service charge shall be payable on each 1Apriland 1 October.</w:t>
      </w:r>
    </w:p>
    <w:p w:rsidR="003A29D9" w:rsidRPr="003A29D9" w:rsidRDefault="003A29D9" w:rsidP="003A29D9">
      <w:pPr>
        <w:tabs>
          <w:tab w:val="left" w:pos="567"/>
          <w:tab w:val="left" w:pos="1134"/>
        </w:tabs>
        <w:ind w:firstLine="851"/>
        <w:jc w:val="both"/>
        <w:rPr>
          <w:rFonts w:ascii="Times New Roman" w:hAnsi="Times New Roman" w:cs="Times New Roman"/>
          <w:sz w:val="24"/>
          <w:szCs w:val="24"/>
        </w:rPr>
      </w:pPr>
      <w:r w:rsidRPr="003A29D9">
        <w:rPr>
          <w:rFonts w:ascii="Times New Roman" w:hAnsi="Times New Roman" w:cs="Times New Roman"/>
          <w:sz w:val="24"/>
          <w:szCs w:val="24"/>
          <w:lang w:val="en-AU"/>
        </w:rPr>
        <w:t>6.</w:t>
      </w:r>
      <w:r w:rsidRPr="003A29D9">
        <w:rPr>
          <w:rFonts w:ascii="Times New Roman" w:hAnsi="Times New Roman" w:cs="Times New Roman"/>
          <w:sz w:val="24"/>
          <w:szCs w:val="24"/>
          <w:lang w:val="en-AU"/>
        </w:rPr>
        <w:tab/>
      </w:r>
      <w:r w:rsidRPr="003A29D9">
        <w:rPr>
          <w:rFonts w:ascii="Times New Roman" w:hAnsi="Times New Roman" w:cs="Times New Roman"/>
          <w:sz w:val="24"/>
          <w:szCs w:val="24"/>
        </w:rPr>
        <w:t>(a)</w:t>
      </w:r>
      <w:r w:rsidRPr="003A29D9">
        <w:rPr>
          <w:rFonts w:ascii="Times New Roman" w:hAnsi="Times New Roman" w:cs="Times New Roman"/>
          <w:sz w:val="24"/>
          <w:szCs w:val="24"/>
        </w:rPr>
        <w:tab/>
        <w:t>There shall be a Loan Designated Account, an IFAD Grant Designated Account and an ASAP Trust Grant Designated Account for the purposes of receiving the proceeds of the Loan, the IFAD Grant and the ASAP Trust Grant respectively and financing the project, all of which shall be denominated in USD and opened by the Borrower/Recipient in the National Bank of Moldova.</w:t>
      </w:r>
    </w:p>
    <w:p w:rsidR="003A29D9" w:rsidRPr="003A29D9" w:rsidRDefault="003A29D9" w:rsidP="003A29D9">
      <w:pPr>
        <w:tabs>
          <w:tab w:val="left" w:pos="567"/>
          <w:tab w:val="left" w:pos="1134"/>
        </w:tabs>
        <w:ind w:firstLine="851"/>
        <w:jc w:val="both"/>
        <w:rPr>
          <w:rFonts w:ascii="Times New Roman" w:hAnsi="Times New Roman" w:cs="Times New Roman"/>
          <w:sz w:val="24"/>
          <w:szCs w:val="24"/>
        </w:rPr>
      </w:pPr>
      <w:r w:rsidRPr="003A29D9">
        <w:rPr>
          <w:rFonts w:ascii="Times New Roman" w:hAnsi="Times New Roman" w:cs="Times New Roman"/>
          <w:sz w:val="24"/>
          <w:szCs w:val="24"/>
        </w:rPr>
        <w:t>(b)</w:t>
      </w:r>
      <w:r w:rsidRPr="003A29D9">
        <w:rPr>
          <w:rFonts w:ascii="Times New Roman" w:hAnsi="Times New Roman" w:cs="Times New Roman"/>
          <w:sz w:val="24"/>
          <w:szCs w:val="24"/>
        </w:rPr>
        <w:tab/>
      </w:r>
      <w:r w:rsidRPr="003A29D9">
        <w:rPr>
          <w:rFonts w:ascii="Times New Roman" w:hAnsi="Times New Roman" w:cs="Times New Roman"/>
          <w:sz w:val="24"/>
          <w:szCs w:val="24"/>
          <w:lang w:val="en-US"/>
        </w:rPr>
        <w:t>Project operating accounts for the loan, IFAD grant, ASAP grant and Beneficiaries contributions shall be opened by the State treasury at the National Bank to receive resources from the respective designated accounts and from Beneficiaries</w:t>
      </w:r>
    </w:p>
    <w:p w:rsidR="003A29D9" w:rsidRPr="003A29D9" w:rsidRDefault="003A29D9" w:rsidP="003A29D9">
      <w:pPr>
        <w:ind w:firstLine="851"/>
        <w:jc w:val="both"/>
        <w:rPr>
          <w:rFonts w:ascii="Times New Roman" w:hAnsi="Times New Roman" w:cs="Times New Roman"/>
          <w:sz w:val="24"/>
          <w:szCs w:val="24"/>
          <w:lang w:val="en-GB"/>
        </w:rPr>
      </w:pPr>
      <w:r w:rsidRPr="003A29D9">
        <w:rPr>
          <w:rFonts w:ascii="Times New Roman" w:hAnsi="Times New Roman" w:cs="Times New Roman"/>
          <w:sz w:val="24"/>
          <w:szCs w:val="24"/>
        </w:rPr>
        <w:t>7.</w:t>
      </w:r>
      <w:r w:rsidRPr="003A29D9">
        <w:rPr>
          <w:rFonts w:ascii="Times New Roman" w:hAnsi="Times New Roman" w:cs="Times New Roman"/>
          <w:sz w:val="24"/>
          <w:szCs w:val="24"/>
        </w:rPr>
        <w:tab/>
        <w:t xml:space="preserve">The Borrower/Recipient shall provide counterpart financing for the Project estimated in the amount of two million nine hundred and forty thousand US dollars (USD 2 940 000) by covering all duties and taxes </w:t>
      </w:r>
      <w:r w:rsidRPr="003A29D9">
        <w:rPr>
          <w:rFonts w:ascii="Times New Roman" w:hAnsi="Times New Roman" w:cs="Times New Roman"/>
          <w:bCs/>
          <w:sz w:val="24"/>
          <w:szCs w:val="24"/>
          <w:lang w:val="en-GB"/>
        </w:rPr>
        <w:t xml:space="preserve">on goods and services procured under the project. The </w:t>
      </w:r>
      <w:r w:rsidRPr="003A29D9">
        <w:rPr>
          <w:rFonts w:ascii="Times New Roman" w:hAnsi="Times New Roman" w:cs="Times New Roman"/>
          <w:sz w:val="24"/>
          <w:szCs w:val="24"/>
        </w:rPr>
        <w:t>Borrower/Recipient</w:t>
      </w:r>
      <w:r w:rsidRPr="003A29D9">
        <w:rPr>
          <w:rFonts w:ascii="Times New Roman" w:hAnsi="Times New Roman" w:cs="Times New Roman"/>
          <w:bCs/>
          <w:sz w:val="24"/>
          <w:szCs w:val="24"/>
          <w:lang w:val="en-GB"/>
        </w:rPr>
        <w:t xml:space="preserve"> will finance the cost of all taxes on goods procured under the project, or will waive the duties and taxes. </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Section C</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1.</w:t>
      </w:r>
      <w:r w:rsidRPr="003A29D9">
        <w:rPr>
          <w:rFonts w:ascii="Times New Roman" w:hAnsi="Times New Roman" w:cs="Times New Roman"/>
          <w:sz w:val="24"/>
          <w:szCs w:val="24"/>
        </w:rPr>
        <w:tab/>
        <w:t xml:space="preserve">The </w:t>
      </w:r>
      <w:r w:rsidRPr="003A29D9">
        <w:rPr>
          <w:rFonts w:ascii="Times New Roman" w:hAnsi="Times New Roman" w:cs="Times New Roman"/>
          <w:sz w:val="24"/>
          <w:szCs w:val="24"/>
          <w:lang w:val="en-US"/>
        </w:rPr>
        <w:t>Ministry of Agriculture and Food Industry is the Lead Project Agency and</w:t>
      </w:r>
      <w:r w:rsidRPr="003A29D9">
        <w:rPr>
          <w:rFonts w:ascii="Times New Roman" w:hAnsi="Times New Roman" w:cs="Times New Roman"/>
          <w:sz w:val="24"/>
          <w:szCs w:val="24"/>
        </w:rPr>
        <w:t xml:space="preserve"> shall have overall responsibility for the implementation of the project. </w:t>
      </w:r>
    </w:p>
    <w:p w:rsidR="003A29D9" w:rsidRPr="003A29D9" w:rsidRDefault="003A29D9" w:rsidP="003A29D9">
      <w:pPr>
        <w:ind w:firstLine="851"/>
        <w:jc w:val="both"/>
        <w:rPr>
          <w:rFonts w:ascii="Times New Roman" w:hAnsi="Times New Roman" w:cs="Times New Roman"/>
          <w:sz w:val="24"/>
          <w:szCs w:val="24"/>
          <w:lang w:val="en-GB"/>
        </w:rPr>
      </w:pPr>
      <w:r w:rsidRPr="003A29D9">
        <w:rPr>
          <w:rFonts w:ascii="Times New Roman" w:hAnsi="Times New Roman" w:cs="Times New Roman"/>
          <w:sz w:val="24"/>
          <w:szCs w:val="24"/>
        </w:rPr>
        <w:t>2.</w:t>
      </w:r>
      <w:r w:rsidRPr="003A29D9">
        <w:rPr>
          <w:rFonts w:ascii="Times New Roman" w:hAnsi="Times New Roman" w:cs="Times New Roman"/>
          <w:sz w:val="24"/>
          <w:szCs w:val="24"/>
        </w:rPr>
        <w:tab/>
        <w:t>The following are designated as additional Project Parties:</w:t>
      </w:r>
      <w:r w:rsidRPr="003A29D9">
        <w:rPr>
          <w:rFonts w:ascii="Times New Roman" w:hAnsi="Times New Roman" w:cs="Times New Roman"/>
          <w:sz w:val="24"/>
          <w:szCs w:val="24"/>
          <w:lang w:val="en-GB"/>
        </w:rPr>
        <w:t>CLD, PFIs, SCAs, NCFM, Local Public Authorities (</w:t>
      </w:r>
      <w:proofErr w:type="spellStart"/>
      <w:r w:rsidRPr="003A29D9">
        <w:rPr>
          <w:rFonts w:ascii="Times New Roman" w:hAnsi="Times New Roman" w:cs="Times New Roman"/>
          <w:sz w:val="24"/>
          <w:szCs w:val="24"/>
          <w:lang w:val="en-GB"/>
        </w:rPr>
        <w:t>Primarias</w:t>
      </w:r>
      <w:proofErr w:type="spellEnd"/>
      <w:r w:rsidRPr="003A29D9">
        <w:rPr>
          <w:rFonts w:ascii="Times New Roman" w:hAnsi="Times New Roman" w:cs="Times New Roman"/>
          <w:sz w:val="24"/>
          <w:szCs w:val="24"/>
          <w:lang w:val="en-GB"/>
        </w:rPr>
        <w:t>), State Association for Soil Protection,  State Inspection on Civil Works, State Agency “</w:t>
      </w:r>
      <w:proofErr w:type="spellStart"/>
      <w:r w:rsidRPr="003A29D9">
        <w:rPr>
          <w:rFonts w:ascii="Times New Roman" w:hAnsi="Times New Roman" w:cs="Times New Roman"/>
          <w:sz w:val="24"/>
          <w:szCs w:val="24"/>
          <w:lang w:val="en-GB"/>
        </w:rPr>
        <w:t>Apele</w:t>
      </w:r>
      <w:proofErr w:type="spellEnd"/>
      <w:r w:rsidRPr="003A29D9">
        <w:rPr>
          <w:rFonts w:ascii="Times New Roman" w:hAnsi="Times New Roman" w:cs="Times New Roman"/>
          <w:sz w:val="24"/>
          <w:szCs w:val="24"/>
          <w:lang w:val="en-GB"/>
        </w:rPr>
        <w:t xml:space="preserve"> </w:t>
      </w:r>
      <w:proofErr w:type="spellStart"/>
      <w:r w:rsidRPr="003A29D9">
        <w:rPr>
          <w:rFonts w:ascii="Times New Roman" w:hAnsi="Times New Roman" w:cs="Times New Roman"/>
          <w:sz w:val="24"/>
          <w:szCs w:val="24"/>
          <w:lang w:val="en-GB"/>
        </w:rPr>
        <w:t>Moldovei</w:t>
      </w:r>
      <w:proofErr w:type="spellEnd"/>
      <w:r w:rsidRPr="003A29D9">
        <w:rPr>
          <w:rFonts w:ascii="Times New Roman" w:hAnsi="Times New Roman" w:cs="Times New Roman"/>
          <w:sz w:val="24"/>
          <w:szCs w:val="24"/>
          <w:lang w:val="en-GB"/>
        </w:rPr>
        <w:t xml:space="preserve">”, Water Users Associations (WUA),  Research Institute in Forestry, Research Institute in Soil Science, Academy of Science, State Agrarian University of Moldova,  consulting and extension service provides NGOs, producer associations UAP, Moldova </w:t>
      </w:r>
      <w:proofErr w:type="spellStart"/>
      <w:r w:rsidRPr="003A29D9">
        <w:rPr>
          <w:rFonts w:ascii="Times New Roman" w:hAnsi="Times New Roman" w:cs="Times New Roman"/>
          <w:sz w:val="24"/>
          <w:szCs w:val="24"/>
          <w:lang w:val="en-GB"/>
        </w:rPr>
        <w:t>Fruct</w:t>
      </w:r>
      <w:proofErr w:type="spellEnd"/>
      <w:r w:rsidRPr="003A29D9">
        <w:rPr>
          <w:rFonts w:ascii="Times New Roman" w:hAnsi="Times New Roman" w:cs="Times New Roman"/>
          <w:sz w:val="24"/>
          <w:szCs w:val="24"/>
          <w:lang w:val="en-GB"/>
        </w:rPr>
        <w:t>, APESM, and the Association of Honey Producers.</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3.</w:t>
      </w:r>
      <w:r w:rsidRPr="003A29D9">
        <w:rPr>
          <w:rFonts w:ascii="Times New Roman" w:hAnsi="Times New Roman" w:cs="Times New Roman"/>
          <w:sz w:val="24"/>
          <w:szCs w:val="24"/>
        </w:rPr>
        <w:tab/>
        <w:t>The Project Completion Date shall be the sixth (</w:t>
      </w:r>
      <w:r w:rsidRPr="003A29D9">
        <w:rPr>
          <w:rFonts w:ascii="Times New Roman" w:hAnsi="Times New Roman" w:cs="Times New Roman"/>
          <w:color w:val="000000"/>
          <w:sz w:val="24"/>
          <w:szCs w:val="24"/>
        </w:rPr>
        <w:t>6</w:t>
      </w:r>
      <w:r w:rsidRPr="003A29D9">
        <w:rPr>
          <w:rFonts w:ascii="Times New Roman" w:hAnsi="Times New Roman" w:cs="Times New Roman"/>
          <w:color w:val="000000"/>
          <w:sz w:val="24"/>
          <w:szCs w:val="24"/>
          <w:vertAlign w:val="superscript"/>
        </w:rPr>
        <w:t>th</w:t>
      </w:r>
      <w:r w:rsidRPr="003A29D9">
        <w:rPr>
          <w:rFonts w:ascii="Times New Roman" w:hAnsi="Times New Roman" w:cs="Times New Roman"/>
          <w:color w:val="000000"/>
          <w:sz w:val="24"/>
          <w:szCs w:val="24"/>
        </w:rPr>
        <w:t>)</w:t>
      </w:r>
      <w:r w:rsidRPr="003A29D9">
        <w:rPr>
          <w:rFonts w:ascii="Times New Roman" w:hAnsi="Times New Roman" w:cs="Times New Roman"/>
          <w:sz w:val="24"/>
          <w:szCs w:val="24"/>
        </w:rPr>
        <w:t xml:space="preserve"> anniversary of the date of entry into force of this Agreement.</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Section D</w:t>
      </w:r>
    </w:p>
    <w:p w:rsidR="003A29D9" w:rsidRPr="003A29D9" w:rsidRDefault="003A29D9" w:rsidP="003A29D9">
      <w:pPr>
        <w:ind w:firstLine="851"/>
        <w:jc w:val="both"/>
        <w:rPr>
          <w:rFonts w:ascii="Times New Roman" w:hAnsi="Times New Roman" w:cs="Times New Roman"/>
          <w:b/>
          <w:bCs/>
          <w:sz w:val="24"/>
          <w:szCs w:val="24"/>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The Financing will be administered and the Project supervised by the Fund.</w:t>
      </w:r>
    </w:p>
    <w:p w:rsidR="003A29D9" w:rsidRDefault="003A29D9" w:rsidP="003A29D9">
      <w:pPr>
        <w:ind w:firstLine="851"/>
        <w:jc w:val="both"/>
        <w:rPr>
          <w:rFonts w:ascii="Times New Roman" w:hAnsi="Times New Roman" w:cs="Times New Roman"/>
          <w:b/>
          <w:bCs/>
          <w:sz w:val="24"/>
          <w:szCs w:val="24"/>
          <w:lang w:val="en-AU"/>
        </w:rPr>
      </w:pPr>
    </w:p>
    <w:p w:rsidR="003A29D9" w:rsidRPr="003A29D9" w:rsidRDefault="003A29D9" w:rsidP="003A29D9">
      <w:pPr>
        <w:ind w:firstLine="851"/>
        <w:jc w:val="both"/>
        <w:rPr>
          <w:rFonts w:ascii="Times New Roman" w:hAnsi="Times New Roman" w:cs="Times New Roman"/>
          <w:b/>
          <w:bCs/>
          <w:sz w:val="24"/>
          <w:szCs w:val="24"/>
          <w:lang w:val="en-AU"/>
        </w:rPr>
      </w:pPr>
      <w:r w:rsidRPr="003A29D9">
        <w:rPr>
          <w:rFonts w:ascii="Times New Roman" w:hAnsi="Times New Roman" w:cs="Times New Roman"/>
          <w:b/>
          <w:bCs/>
          <w:sz w:val="24"/>
          <w:szCs w:val="24"/>
          <w:lang w:val="en-AU"/>
        </w:rPr>
        <w:t>Section E</w:t>
      </w:r>
    </w:p>
    <w:p w:rsidR="003A29D9" w:rsidRPr="003A29D9" w:rsidRDefault="003A29D9" w:rsidP="003A29D9">
      <w:pPr>
        <w:ind w:firstLine="851"/>
        <w:jc w:val="both"/>
        <w:rPr>
          <w:rFonts w:ascii="Times New Roman" w:hAnsi="Times New Roman" w:cs="Times New Roman"/>
          <w:b/>
          <w:bCs/>
          <w:sz w:val="24"/>
          <w:szCs w:val="24"/>
          <w:lang w:val="en-AU"/>
        </w:rPr>
      </w:pPr>
    </w:p>
    <w:p w:rsidR="003A29D9" w:rsidRPr="003A29D9" w:rsidRDefault="003A29D9" w:rsidP="003A29D9">
      <w:pPr>
        <w:numPr>
          <w:ilvl w:val="0"/>
          <w:numId w:val="13"/>
        </w:numPr>
        <w:ind w:left="0" w:firstLine="851"/>
        <w:jc w:val="both"/>
        <w:rPr>
          <w:rFonts w:ascii="Times New Roman" w:hAnsi="Times New Roman" w:cs="Times New Roman"/>
          <w:sz w:val="24"/>
          <w:szCs w:val="24"/>
        </w:rPr>
      </w:pPr>
      <w:r w:rsidRPr="003A29D9">
        <w:rPr>
          <w:rFonts w:ascii="Times New Roman" w:hAnsi="Times New Roman" w:cs="Times New Roman"/>
          <w:sz w:val="24"/>
          <w:szCs w:val="24"/>
        </w:rPr>
        <w:t>The following is designated as an additional ground for suspension of this Agreement:</w:t>
      </w:r>
    </w:p>
    <w:p w:rsidR="003A29D9" w:rsidRPr="003A29D9" w:rsidRDefault="003A29D9" w:rsidP="003A29D9">
      <w:pPr>
        <w:pStyle w:val="ListParagraph"/>
        <w:numPr>
          <w:ilvl w:val="0"/>
          <w:numId w:val="12"/>
        </w:numPr>
        <w:ind w:left="0" w:firstLine="851"/>
        <w:jc w:val="both"/>
        <w:rPr>
          <w:sz w:val="24"/>
          <w:szCs w:val="24"/>
          <w:lang w:val="en-CA"/>
        </w:rPr>
      </w:pPr>
      <w:r w:rsidRPr="003A29D9">
        <w:rPr>
          <w:sz w:val="24"/>
          <w:szCs w:val="24"/>
          <w:lang w:val="en-CA"/>
        </w:rPr>
        <w:t xml:space="preserve">The Project Implementation Manual (PIM) referred to in paragraph 8of Schedule 1hereto, or any provision thereof, has been waived, suspended, terminated, amended or otherwise modified without the prior consent of the Fund, and the Fund has determined that </w:t>
      </w:r>
      <w:r w:rsidRPr="003A29D9">
        <w:rPr>
          <w:sz w:val="24"/>
          <w:szCs w:val="24"/>
          <w:lang w:val="en-CA"/>
        </w:rPr>
        <w:lastRenderedPageBreak/>
        <w:t>such waiver, suspension, termination, amendment or modification has had, or is likely to have, a material adverse effect on the Project.</w:t>
      </w:r>
    </w:p>
    <w:p w:rsidR="003A29D9" w:rsidRPr="003A29D9" w:rsidRDefault="003A29D9" w:rsidP="003A29D9">
      <w:pPr>
        <w:ind w:firstLine="851"/>
        <w:jc w:val="both"/>
        <w:rPr>
          <w:rFonts w:ascii="Times New Roman" w:hAnsi="Times New Roman" w:cs="Times New Roman"/>
          <w:sz w:val="24"/>
          <w:szCs w:val="24"/>
          <w:lang w:val="en-US"/>
        </w:rPr>
      </w:pPr>
      <w:r w:rsidRPr="003A29D9">
        <w:rPr>
          <w:rFonts w:ascii="Times New Roman" w:hAnsi="Times New Roman" w:cs="Times New Roman"/>
          <w:sz w:val="24"/>
          <w:szCs w:val="24"/>
          <w:lang w:val="en-US"/>
        </w:rPr>
        <w:t>2.</w:t>
      </w:r>
      <w:r w:rsidRPr="003A29D9">
        <w:rPr>
          <w:rFonts w:ascii="Times New Roman" w:hAnsi="Times New Roman" w:cs="Times New Roman"/>
          <w:sz w:val="24"/>
          <w:szCs w:val="24"/>
          <w:lang w:val="en-US"/>
        </w:rPr>
        <w:tab/>
        <w:t xml:space="preserve">The following is designated as an additional general conditions precedent to withdrawal of the part of the </w:t>
      </w:r>
      <w:r w:rsidRPr="003A29D9">
        <w:rPr>
          <w:rFonts w:ascii="Times New Roman" w:hAnsi="Times New Roman" w:cs="Times New Roman"/>
          <w:color w:val="000000"/>
          <w:sz w:val="24"/>
          <w:szCs w:val="24"/>
          <w:lang w:val="en-US"/>
        </w:rPr>
        <w:t>Category II "Credit, Guarantee Funds" related to the Credit Guarantee Mechanisms</w:t>
      </w:r>
      <w:r w:rsidRPr="003A29D9">
        <w:rPr>
          <w:rFonts w:ascii="Times New Roman" w:hAnsi="Times New Roman" w:cs="Times New Roman"/>
          <w:sz w:val="24"/>
          <w:szCs w:val="24"/>
          <w:lang w:val="en-US"/>
        </w:rPr>
        <w:t>:</w:t>
      </w:r>
    </w:p>
    <w:p w:rsidR="003A29D9" w:rsidRPr="003A29D9" w:rsidRDefault="003A29D9" w:rsidP="003A29D9">
      <w:pPr>
        <w:pStyle w:val="ListParagraph"/>
        <w:numPr>
          <w:ilvl w:val="0"/>
          <w:numId w:val="18"/>
        </w:numPr>
        <w:ind w:left="0" w:firstLine="851"/>
        <w:jc w:val="both"/>
        <w:rPr>
          <w:sz w:val="24"/>
          <w:szCs w:val="24"/>
        </w:rPr>
      </w:pPr>
      <w:proofErr w:type="gramStart"/>
      <w:r w:rsidRPr="003A29D9">
        <w:rPr>
          <w:sz w:val="24"/>
          <w:szCs w:val="24"/>
        </w:rPr>
        <w:t>the</w:t>
      </w:r>
      <w:proofErr w:type="gramEnd"/>
      <w:r w:rsidRPr="003A29D9">
        <w:rPr>
          <w:sz w:val="24"/>
          <w:szCs w:val="24"/>
        </w:rPr>
        <w:t xml:space="preserve"> specific study to assess the feasibility for and potential of a Credit Guarantee Company (CGC)is completed and shows a clear and appropriate pathway for the credit guarantee scheme.</w:t>
      </w:r>
    </w:p>
    <w:p w:rsidR="003A29D9" w:rsidRPr="003A29D9" w:rsidRDefault="003A29D9" w:rsidP="003A29D9">
      <w:pPr>
        <w:ind w:firstLine="851"/>
        <w:jc w:val="both"/>
        <w:rPr>
          <w:rFonts w:ascii="Times New Roman" w:hAnsi="Times New Roman" w:cs="Times New Roman"/>
          <w:sz w:val="24"/>
          <w:szCs w:val="24"/>
          <w:lang w:val="en-US"/>
        </w:rPr>
      </w:pPr>
      <w:r w:rsidRPr="003A29D9">
        <w:rPr>
          <w:rFonts w:ascii="Times New Roman" w:hAnsi="Times New Roman" w:cs="Times New Roman"/>
          <w:sz w:val="24"/>
          <w:szCs w:val="24"/>
        </w:rPr>
        <w:t>3.</w:t>
      </w:r>
      <w:r w:rsidRPr="003A29D9">
        <w:rPr>
          <w:rFonts w:ascii="Times New Roman" w:hAnsi="Times New Roman" w:cs="Times New Roman"/>
          <w:sz w:val="24"/>
          <w:szCs w:val="24"/>
        </w:rPr>
        <w:tab/>
        <w:t xml:space="preserve">This Agreement is subject to ratification by the Borrower/Recipient </w:t>
      </w:r>
      <w:r w:rsidRPr="003A29D9">
        <w:rPr>
          <w:rFonts w:ascii="Times New Roman" w:hAnsi="Times New Roman" w:cs="Times New Roman"/>
          <w:sz w:val="24"/>
          <w:szCs w:val="24"/>
          <w:lang w:val="en-US"/>
        </w:rPr>
        <w:t>The Financing Agreement shall enter into force on the date upon which the International Fund for Agricultural Development dispatches to the Recipient notice of its acceptance of the evidence that the execution and delivery of the Agreement by the Republic of Moldova has been duly authorized by all necessary governmental actions and the Agreement can become effective.</w:t>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4.</w:t>
      </w:r>
      <w:r w:rsidRPr="003A29D9">
        <w:rPr>
          <w:rFonts w:ascii="Times New Roman" w:hAnsi="Times New Roman" w:cs="Times New Roman"/>
          <w:sz w:val="24"/>
          <w:szCs w:val="24"/>
        </w:rPr>
        <w:tab/>
        <w:t>The following are the designated representatives and addresses to be used for any communication related to this Agreement:</w:t>
      </w:r>
    </w:p>
    <w:p w:rsidR="003A29D9" w:rsidRPr="003A29D9" w:rsidRDefault="003A29D9" w:rsidP="003A29D9">
      <w:pPr>
        <w:tabs>
          <w:tab w:val="left" w:pos="5529"/>
          <w:tab w:val="left" w:pos="5940"/>
        </w:tabs>
        <w:ind w:firstLine="851"/>
        <w:jc w:val="both"/>
        <w:rPr>
          <w:rFonts w:ascii="Times New Roman" w:hAnsi="Times New Roman" w:cs="Times New Roman"/>
          <w:sz w:val="24"/>
          <w:szCs w:val="24"/>
        </w:rPr>
      </w:pPr>
      <w:r w:rsidRPr="003A29D9">
        <w:rPr>
          <w:rFonts w:ascii="Times New Roman" w:hAnsi="Times New Roman" w:cs="Times New Roman"/>
          <w:sz w:val="24"/>
          <w:szCs w:val="24"/>
        </w:rPr>
        <w:t>For the Borrower/Recipient:</w:t>
      </w:r>
    </w:p>
    <w:p w:rsidR="003A29D9" w:rsidRPr="003A29D9" w:rsidRDefault="003A29D9" w:rsidP="003A29D9">
      <w:pPr>
        <w:tabs>
          <w:tab w:val="left" w:pos="3807"/>
          <w:tab w:val="left" w:pos="5529"/>
        </w:tabs>
        <w:ind w:firstLine="851"/>
        <w:jc w:val="both"/>
        <w:rPr>
          <w:rFonts w:ascii="Times New Roman" w:hAnsi="Times New Roman" w:cs="Times New Roman"/>
          <w:sz w:val="24"/>
          <w:szCs w:val="24"/>
          <w:lang w:val="en-US"/>
        </w:rPr>
      </w:pPr>
      <w:r w:rsidRPr="003A29D9">
        <w:rPr>
          <w:rFonts w:ascii="Times New Roman" w:hAnsi="Times New Roman" w:cs="Times New Roman"/>
          <w:sz w:val="24"/>
          <w:szCs w:val="24"/>
          <w:lang w:val="en-US"/>
        </w:rPr>
        <w:t xml:space="preserve">Minister for Finance </w:t>
      </w:r>
    </w:p>
    <w:p w:rsidR="003A29D9" w:rsidRPr="003A29D9" w:rsidRDefault="003A29D9" w:rsidP="003A29D9">
      <w:pPr>
        <w:tabs>
          <w:tab w:val="left" w:pos="3807"/>
          <w:tab w:val="left" w:pos="5529"/>
        </w:tabs>
        <w:ind w:firstLine="851"/>
        <w:jc w:val="both"/>
        <w:rPr>
          <w:rFonts w:ascii="Times New Roman" w:hAnsi="Times New Roman" w:cs="Times New Roman"/>
          <w:sz w:val="24"/>
          <w:szCs w:val="24"/>
          <w:lang w:val="en-US"/>
        </w:rPr>
      </w:pPr>
      <w:proofErr w:type="gramStart"/>
      <w:r w:rsidRPr="003A29D9">
        <w:rPr>
          <w:rFonts w:ascii="Times New Roman" w:hAnsi="Times New Roman" w:cs="Times New Roman"/>
          <w:sz w:val="24"/>
          <w:szCs w:val="24"/>
          <w:lang w:val="en-US"/>
        </w:rPr>
        <w:t>of</w:t>
      </w:r>
      <w:proofErr w:type="gramEnd"/>
      <w:r w:rsidRPr="003A29D9">
        <w:rPr>
          <w:rFonts w:ascii="Times New Roman" w:hAnsi="Times New Roman" w:cs="Times New Roman"/>
          <w:sz w:val="24"/>
          <w:szCs w:val="24"/>
          <w:lang w:val="en-US"/>
        </w:rPr>
        <w:t xml:space="preserve"> the Republic of Moldova </w:t>
      </w:r>
    </w:p>
    <w:p w:rsidR="003A29D9" w:rsidRPr="003A29D9" w:rsidRDefault="003A29D9" w:rsidP="003A29D9">
      <w:pPr>
        <w:tabs>
          <w:tab w:val="left" w:pos="3807"/>
          <w:tab w:val="left" w:pos="5529"/>
        </w:tabs>
        <w:ind w:firstLine="851"/>
        <w:jc w:val="both"/>
        <w:rPr>
          <w:rFonts w:ascii="Times New Roman" w:hAnsi="Times New Roman" w:cs="Times New Roman"/>
          <w:sz w:val="24"/>
          <w:szCs w:val="24"/>
          <w:lang w:val="en-US"/>
        </w:rPr>
      </w:pPr>
      <w:r w:rsidRPr="003A29D9">
        <w:rPr>
          <w:rFonts w:ascii="Times New Roman" w:hAnsi="Times New Roman" w:cs="Times New Roman"/>
          <w:sz w:val="24"/>
          <w:szCs w:val="24"/>
          <w:lang w:val="en-US"/>
        </w:rPr>
        <w:t xml:space="preserve">Ministry of Finance </w:t>
      </w:r>
    </w:p>
    <w:p w:rsidR="003A29D9" w:rsidRPr="003A29D9" w:rsidRDefault="003A29D9" w:rsidP="003A29D9">
      <w:pPr>
        <w:tabs>
          <w:tab w:val="left" w:pos="3807"/>
          <w:tab w:val="left" w:pos="5529"/>
        </w:tabs>
        <w:ind w:firstLine="851"/>
        <w:jc w:val="both"/>
        <w:rPr>
          <w:rFonts w:ascii="Times New Roman" w:hAnsi="Times New Roman" w:cs="Times New Roman"/>
          <w:sz w:val="24"/>
          <w:szCs w:val="24"/>
          <w:lang w:val="en-US"/>
        </w:rPr>
      </w:pPr>
      <w:proofErr w:type="spellStart"/>
      <w:proofErr w:type="gramStart"/>
      <w:r w:rsidRPr="003A29D9">
        <w:rPr>
          <w:rFonts w:ascii="Times New Roman" w:hAnsi="Times New Roman" w:cs="Times New Roman"/>
          <w:sz w:val="24"/>
          <w:szCs w:val="24"/>
          <w:lang w:val="en-US"/>
        </w:rPr>
        <w:t>Cosmonautilor</w:t>
      </w:r>
      <w:proofErr w:type="spellEnd"/>
      <w:r w:rsidRPr="003A29D9">
        <w:rPr>
          <w:rFonts w:ascii="Times New Roman" w:hAnsi="Times New Roman" w:cs="Times New Roman"/>
          <w:sz w:val="24"/>
          <w:szCs w:val="24"/>
          <w:lang w:val="en-US"/>
        </w:rPr>
        <w:t xml:space="preserve"> ,</w:t>
      </w:r>
      <w:proofErr w:type="gramEnd"/>
      <w:r w:rsidRPr="003A29D9">
        <w:rPr>
          <w:rFonts w:ascii="Times New Roman" w:hAnsi="Times New Roman" w:cs="Times New Roman"/>
          <w:sz w:val="24"/>
          <w:szCs w:val="24"/>
          <w:lang w:val="en-US"/>
        </w:rPr>
        <w:t xml:space="preserve"> 7 </w:t>
      </w:r>
      <w:proofErr w:type="spellStart"/>
      <w:r w:rsidRPr="003A29D9">
        <w:rPr>
          <w:rFonts w:ascii="Times New Roman" w:hAnsi="Times New Roman" w:cs="Times New Roman"/>
          <w:sz w:val="24"/>
          <w:szCs w:val="24"/>
          <w:lang w:val="en-US"/>
        </w:rPr>
        <w:t>str</w:t>
      </w:r>
      <w:proofErr w:type="spellEnd"/>
      <w:r w:rsidRPr="003A29D9">
        <w:rPr>
          <w:rFonts w:ascii="Times New Roman" w:hAnsi="Times New Roman" w:cs="Times New Roman"/>
          <w:sz w:val="24"/>
          <w:szCs w:val="24"/>
          <w:lang w:val="en-US"/>
        </w:rPr>
        <w:t>, 2005</w:t>
      </w:r>
    </w:p>
    <w:p w:rsidR="003A29D9" w:rsidRPr="003A29D9" w:rsidRDefault="003A29D9" w:rsidP="003A29D9">
      <w:pPr>
        <w:tabs>
          <w:tab w:val="left" w:pos="3807"/>
          <w:tab w:val="left" w:pos="5529"/>
        </w:tabs>
        <w:ind w:firstLine="851"/>
        <w:jc w:val="both"/>
        <w:rPr>
          <w:rFonts w:ascii="Times New Roman" w:hAnsi="Times New Roman" w:cs="Times New Roman"/>
          <w:sz w:val="24"/>
          <w:szCs w:val="24"/>
          <w:lang w:val="en-US"/>
        </w:rPr>
      </w:pPr>
      <w:r w:rsidRPr="003A29D9">
        <w:rPr>
          <w:rFonts w:ascii="Times New Roman" w:hAnsi="Times New Roman" w:cs="Times New Roman"/>
          <w:sz w:val="24"/>
          <w:szCs w:val="24"/>
          <w:lang w:val="en-US"/>
        </w:rPr>
        <w:t>Chisinau, Republic of Moldova</w:t>
      </w:r>
    </w:p>
    <w:p w:rsidR="003A29D9" w:rsidRPr="003A29D9" w:rsidRDefault="003A29D9" w:rsidP="003A29D9">
      <w:pPr>
        <w:tabs>
          <w:tab w:val="left" w:pos="5529"/>
          <w:tab w:val="left" w:pos="5940"/>
        </w:tabs>
        <w:jc w:val="both"/>
        <w:rPr>
          <w:rFonts w:ascii="Times New Roman" w:hAnsi="Times New Roman" w:cs="Times New Roman"/>
          <w:sz w:val="24"/>
          <w:szCs w:val="24"/>
        </w:rPr>
      </w:pPr>
      <w:r w:rsidRPr="003A29D9">
        <w:rPr>
          <w:rFonts w:ascii="Times New Roman" w:hAnsi="Times New Roman" w:cs="Times New Roman"/>
          <w:sz w:val="24"/>
          <w:szCs w:val="24"/>
        </w:rPr>
        <w:fldChar w:fldCharType="begin"/>
      </w:r>
      <w:r w:rsidRPr="003A29D9">
        <w:rPr>
          <w:rFonts w:ascii="Times New Roman" w:hAnsi="Times New Roman" w:cs="Times New Roman"/>
          <w:sz w:val="24"/>
          <w:szCs w:val="24"/>
        </w:rPr>
        <w:instrText xml:space="preserve"> macrobuttonnomacro</w:instrText>
      </w:r>
      <w:r w:rsidRPr="003A29D9">
        <w:rPr>
          <w:rFonts w:ascii="Times New Roman" w:hAnsi="Times New Roman" w:cs="Times New Roman"/>
          <w:sz w:val="24"/>
          <w:szCs w:val="24"/>
          <w:highlight w:val="yellow"/>
        </w:rPr>
        <w:instrText>[click and type Title]</w:instrText>
      </w:r>
      <w:r w:rsidRPr="003A29D9">
        <w:rPr>
          <w:rFonts w:ascii="Times New Roman" w:hAnsi="Times New Roman" w:cs="Times New Roman"/>
          <w:sz w:val="24"/>
          <w:szCs w:val="24"/>
        </w:rPr>
        <w:fldChar w:fldCharType="end"/>
      </w:r>
    </w:p>
    <w:p w:rsidR="003A29D9" w:rsidRPr="003A29D9" w:rsidRDefault="003A29D9" w:rsidP="003A29D9">
      <w:pPr>
        <w:tabs>
          <w:tab w:val="left" w:pos="5529"/>
          <w:tab w:val="left" w:pos="5940"/>
        </w:tabs>
        <w:ind w:firstLine="851"/>
        <w:jc w:val="both"/>
        <w:rPr>
          <w:rFonts w:ascii="Times New Roman" w:hAnsi="Times New Roman" w:cs="Times New Roman"/>
          <w:sz w:val="24"/>
          <w:szCs w:val="24"/>
          <w:lang w:val="en-GB"/>
        </w:rPr>
      </w:pPr>
      <w:r w:rsidRPr="003A29D9">
        <w:rPr>
          <w:rFonts w:ascii="Times New Roman" w:hAnsi="Times New Roman" w:cs="Times New Roman"/>
          <w:sz w:val="24"/>
          <w:szCs w:val="24"/>
        </w:rPr>
        <w:t>For the Fund:</w:t>
      </w:r>
    </w:p>
    <w:p w:rsidR="003A29D9" w:rsidRPr="003A29D9" w:rsidRDefault="003A29D9" w:rsidP="003A29D9">
      <w:pPr>
        <w:tabs>
          <w:tab w:val="left" w:pos="5529"/>
          <w:tab w:val="left" w:pos="5954"/>
        </w:tabs>
        <w:ind w:firstLine="851"/>
        <w:jc w:val="both"/>
        <w:rPr>
          <w:rFonts w:ascii="Times New Roman" w:hAnsi="Times New Roman" w:cs="Times New Roman"/>
          <w:color w:val="000000"/>
          <w:sz w:val="24"/>
          <w:szCs w:val="24"/>
        </w:rPr>
      </w:pPr>
    </w:p>
    <w:p w:rsidR="003A29D9" w:rsidRPr="003A29D9" w:rsidRDefault="003A29D9" w:rsidP="003A29D9">
      <w:pPr>
        <w:tabs>
          <w:tab w:val="left" w:pos="5529"/>
          <w:tab w:val="left" w:pos="5940"/>
        </w:tabs>
        <w:ind w:firstLine="851"/>
        <w:jc w:val="both"/>
        <w:rPr>
          <w:rFonts w:ascii="Times New Roman" w:hAnsi="Times New Roman" w:cs="Times New Roman"/>
          <w:sz w:val="24"/>
          <w:szCs w:val="24"/>
        </w:rPr>
      </w:pPr>
      <w:r w:rsidRPr="003A29D9">
        <w:rPr>
          <w:rFonts w:ascii="Times New Roman" w:hAnsi="Times New Roman" w:cs="Times New Roman"/>
          <w:sz w:val="24"/>
          <w:szCs w:val="24"/>
        </w:rPr>
        <w:t>President</w:t>
      </w:r>
    </w:p>
    <w:p w:rsidR="003A29D9" w:rsidRPr="003A29D9" w:rsidRDefault="003A29D9" w:rsidP="003A29D9">
      <w:pPr>
        <w:tabs>
          <w:tab w:val="left" w:pos="5529"/>
          <w:tab w:val="left" w:pos="5940"/>
        </w:tabs>
        <w:ind w:firstLine="851"/>
        <w:jc w:val="both"/>
        <w:rPr>
          <w:rFonts w:ascii="Times New Roman" w:hAnsi="Times New Roman" w:cs="Times New Roman"/>
          <w:sz w:val="24"/>
          <w:szCs w:val="24"/>
        </w:rPr>
      </w:pPr>
      <w:r w:rsidRPr="003A29D9">
        <w:rPr>
          <w:rFonts w:ascii="Times New Roman" w:hAnsi="Times New Roman" w:cs="Times New Roman"/>
          <w:sz w:val="24"/>
          <w:szCs w:val="24"/>
        </w:rPr>
        <w:t>International Fund for Agricultural Development</w:t>
      </w:r>
    </w:p>
    <w:p w:rsidR="003A29D9" w:rsidRPr="003A29D9" w:rsidRDefault="003A29D9" w:rsidP="003A29D9">
      <w:pPr>
        <w:ind w:firstLine="851"/>
        <w:jc w:val="both"/>
        <w:rPr>
          <w:rFonts w:ascii="Times New Roman" w:hAnsi="Times New Roman" w:cs="Times New Roman"/>
          <w:sz w:val="24"/>
          <w:szCs w:val="24"/>
          <w:lang w:val="it-IT"/>
        </w:rPr>
      </w:pPr>
      <w:r w:rsidRPr="003A29D9">
        <w:rPr>
          <w:rFonts w:ascii="Times New Roman" w:hAnsi="Times New Roman" w:cs="Times New Roman"/>
          <w:sz w:val="24"/>
          <w:szCs w:val="24"/>
          <w:lang w:val="it-IT"/>
        </w:rPr>
        <w:t>Via Paolo di Dono 44</w:t>
      </w:r>
    </w:p>
    <w:p w:rsidR="003A29D9" w:rsidRPr="003A29D9" w:rsidRDefault="003A29D9" w:rsidP="003A29D9">
      <w:pPr>
        <w:tabs>
          <w:tab w:val="left" w:pos="5529"/>
          <w:tab w:val="left" w:pos="5940"/>
        </w:tabs>
        <w:ind w:firstLine="851"/>
        <w:jc w:val="both"/>
        <w:rPr>
          <w:rFonts w:ascii="Times New Roman" w:hAnsi="Times New Roman" w:cs="Times New Roman"/>
          <w:sz w:val="24"/>
          <w:szCs w:val="24"/>
          <w:lang w:val="it-IT"/>
        </w:rPr>
      </w:pPr>
      <w:r w:rsidRPr="003A29D9">
        <w:rPr>
          <w:rFonts w:ascii="Times New Roman" w:hAnsi="Times New Roman" w:cs="Times New Roman"/>
          <w:sz w:val="24"/>
          <w:szCs w:val="24"/>
          <w:lang w:val="it-IT"/>
        </w:rPr>
        <w:t>00142 Rome, Italy</w:t>
      </w:r>
    </w:p>
    <w:p w:rsidR="003A29D9" w:rsidRPr="003A29D9" w:rsidRDefault="003A29D9" w:rsidP="003A29D9">
      <w:pPr>
        <w:tabs>
          <w:tab w:val="left" w:pos="5529"/>
          <w:tab w:val="left" w:pos="5940"/>
        </w:tabs>
        <w:ind w:firstLine="851"/>
        <w:jc w:val="both"/>
        <w:rPr>
          <w:rFonts w:ascii="Times New Roman" w:hAnsi="Times New Roman" w:cs="Times New Roman"/>
          <w:sz w:val="24"/>
          <w:szCs w:val="24"/>
          <w:lang w:val="it-IT"/>
        </w:rPr>
      </w:pPr>
    </w:p>
    <w:p w:rsidR="003A29D9" w:rsidRPr="003A29D9" w:rsidRDefault="003A29D9" w:rsidP="003A29D9">
      <w:pPr>
        <w:tabs>
          <w:tab w:val="left" w:pos="5940"/>
        </w:tabs>
        <w:ind w:firstLine="851"/>
        <w:jc w:val="both"/>
        <w:rPr>
          <w:rFonts w:ascii="Times New Roman" w:hAnsi="Times New Roman" w:cs="Times New Roman"/>
          <w:sz w:val="24"/>
          <w:szCs w:val="24"/>
          <w:lang w:val="it-IT"/>
        </w:rPr>
      </w:pPr>
    </w:p>
    <w:p w:rsidR="003A29D9" w:rsidRPr="003A29D9" w:rsidRDefault="003A29D9" w:rsidP="003A29D9">
      <w:pPr>
        <w:tabs>
          <w:tab w:val="left" w:pos="5954"/>
        </w:tabs>
        <w:ind w:firstLine="851"/>
        <w:jc w:val="both"/>
        <w:rPr>
          <w:rFonts w:ascii="Times New Roman" w:hAnsi="Times New Roman" w:cs="Times New Roman"/>
          <w:sz w:val="24"/>
          <w:szCs w:val="24"/>
        </w:rPr>
      </w:pPr>
      <w:r w:rsidRPr="003A29D9">
        <w:rPr>
          <w:rFonts w:ascii="Times New Roman" w:hAnsi="Times New Roman" w:cs="Times New Roman"/>
          <w:sz w:val="24"/>
          <w:szCs w:val="24"/>
        </w:rPr>
        <w:t>For the Adaptation for Smallholder Agriculture Programme Trust Fund</w:t>
      </w:r>
    </w:p>
    <w:p w:rsidR="003A29D9" w:rsidRPr="003A29D9" w:rsidRDefault="003A29D9" w:rsidP="003A29D9">
      <w:pPr>
        <w:tabs>
          <w:tab w:val="left" w:pos="5940"/>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President of the International Fund </w:t>
      </w:r>
    </w:p>
    <w:p w:rsidR="003A29D9" w:rsidRPr="003A29D9" w:rsidRDefault="003A29D9" w:rsidP="003A29D9">
      <w:pPr>
        <w:tabs>
          <w:tab w:val="left" w:pos="5940"/>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for</w:t>
      </w:r>
      <w:proofErr w:type="gramEnd"/>
      <w:r w:rsidRPr="003A29D9">
        <w:rPr>
          <w:rFonts w:ascii="Times New Roman" w:hAnsi="Times New Roman" w:cs="Times New Roman"/>
          <w:sz w:val="24"/>
          <w:szCs w:val="24"/>
        </w:rPr>
        <w:t xml:space="preserve"> Agricultural Development </w:t>
      </w:r>
    </w:p>
    <w:p w:rsidR="003A29D9" w:rsidRPr="003A29D9" w:rsidRDefault="003A29D9" w:rsidP="003A29D9">
      <w:pPr>
        <w:tabs>
          <w:tab w:val="left" w:pos="5940"/>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in</w:t>
      </w:r>
      <w:proofErr w:type="gramEnd"/>
      <w:r w:rsidRPr="003A29D9">
        <w:rPr>
          <w:rFonts w:ascii="Times New Roman" w:hAnsi="Times New Roman" w:cs="Times New Roman"/>
          <w:sz w:val="24"/>
          <w:szCs w:val="24"/>
        </w:rPr>
        <w:t xml:space="preserve"> its capacity as Trustee</w:t>
      </w:r>
    </w:p>
    <w:p w:rsidR="003A29D9" w:rsidRPr="003A29D9" w:rsidRDefault="003A29D9" w:rsidP="003A29D9">
      <w:pPr>
        <w:tabs>
          <w:tab w:val="left" w:pos="5940"/>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of</w:t>
      </w:r>
      <w:proofErr w:type="gramEnd"/>
      <w:r w:rsidRPr="003A29D9">
        <w:rPr>
          <w:rFonts w:ascii="Times New Roman" w:hAnsi="Times New Roman" w:cs="Times New Roman"/>
          <w:sz w:val="24"/>
          <w:szCs w:val="24"/>
        </w:rPr>
        <w:t xml:space="preserve"> the Adaptation for Smallholder </w:t>
      </w:r>
    </w:p>
    <w:p w:rsidR="003A29D9" w:rsidRPr="003A29D9" w:rsidRDefault="003A29D9" w:rsidP="003A29D9">
      <w:pPr>
        <w:tabs>
          <w:tab w:val="left" w:pos="5940"/>
        </w:tabs>
        <w:ind w:firstLine="851"/>
        <w:jc w:val="both"/>
        <w:rPr>
          <w:rFonts w:ascii="Times New Roman" w:hAnsi="Times New Roman" w:cs="Times New Roman"/>
          <w:sz w:val="24"/>
          <w:szCs w:val="24"/>
          <w:lang w:val="it-IT"/>
        </w:rPr>
      </w:pPr>
      <w:r w:rsidRPr="003A29D9">
        <w:rPr>
          <w:rFonts w:ascii="Times New Roman" w:hAnsi="Times New Roman" w:cs="Times New Roman"/>
          <w:sz w:val="24"/>
          <w:szCs w:val="24"/>
          <w:lang w:val="it-IT"/>
        </w:rPr>
        <w:t>Agriculture Programme Trust Fund</w:t>
      </w:r>
    </w:p>
    <w:p w:rsidR="003A29D9" w:rsidRPr="003A29D9" w:rsidRDefault="003A29D9" w:rsidP="003A29D9">
      <w:pPr>
        <w:tabs>
          <w:tab w:val="left" w:pos="5940"/>
        </w:tabs>
        <w:ind w:firstLine="851"/>
        <w:jc w:val="both"/>
        <w:rPr>
          <w:rFonts w:ascii="Times New Roman" w:hAnsi="Times New Roman" w:cs="Times New Roman"/>
          <w:sz w:val="24"/>
          <w:szCs w:val="24"/>
          <w:lang w:val="it-IT"/>
        </w:rPr>
      </w:pPr>
      <w:r w:rsidRPr="003A29D9">
        <w:rPr>
          <w:rFonts w:ascii="Times New Roman" w:hAnsi="Times New Roman" w:cs="Times New Roman"/>
          <w:sz w:val="24"/>
          <w:szCs w:val="24"/>
          <w:lang w:val="it-IT"/>
        </w:rPr>
        <w:t>Via Paolo di Dono 44</w:t>
      </w:r>
    </w:p>
    <w:p w:rsidR="003A29D9" w:rsidRPr="003A29D9" w:rsidRDefault="003A29D9" w:rsidP="003A29D9">
      <w:pPr>
        <w:tabs>
          <w:tab w:val="left" w:pos="5954"/>
        </w:tabs>
        <w:ind w:firstLine="851"/>
        <w:jc w:val="both"/>
        <w:rPr>
          <w:rFonts w:ascii="Times New Roman" w:hAnsi="Times New Roman" w:cs="Times New Roman"/>
          <w:sz w:val="24"/>
          <w:szCs w:val="24"/>
          <w:lang w:val="en-GB"/>
        </w:rPr>
      </w:pPr>
      <w:r w:rsidRPr="003A29D9">
        <w:rPr>
          <w:rFonts w:ascii="Times New Roman" w:hAnsi="Times New Roman" w:cs="Times New Roman"/>
          <w:sz w:val="24"/>
          <w:szCs w:val="24"/>
          <w:lang w:val="en-GB"/>
        </w:rPr>
        <w:t>00142 Rome, Italy</w:t>
      </w:r>
    </w:p>
    <w:p w:rsidR="003A29D9" w:rsidRPr="003A29D9" w:rsidRDefault="003A29D9" w:rsidP="003A29D9">
      <w:pPr>
        <w:ind w:firstLine="851"/>
        <w:jc w:val="both"/>
        <w:rPr>
          <w:rFonts w:ascii="Times New Roman" w:hAnsi="Times New Roman" w:cs="Times New Roman"/>
          <w:sz w:val="24"/>
          <w:szCs w:val="24"/>
          <w:lang w:val="en-GB"/>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This Agreement, dated 11 April 2017, has been prepared in the English language in </w:t>
      </w:r>
      <w:proofErr w:type="gramStart"/>
      <w:r w:rsidRPr="003A29D9">
        <w:rPr>
          <w:rFonts w:ascii="Times New Roman" w:hAnsi="Times New Roman" w:cs="Times New Roman"/>
          <w:sz w:val="24"/>
          <w:szCs w:val="24"/>
        </w:rPr>
        <w:t>two(</w:t>
      </w:r>
      <w:proofErr w:type="gramEnd"/>
      <w:r w:rsidRPr="003A29D9">
        <w:rPr>
          <w:rFonts w:ascii="Times New Roman" w:hAnsi="Times New Roman" w:cs="Times New Roman"/>
          <w:sz w:val="24"/>
          <w:szCs w:val="24"/>
        </w:rPr>
        <w:t>2) original copies, one(1) for the Fund and the ASAP Trust and one(1) for the Borrower/Recipient.</w:t>
      </w:r>
    </w:p>
    <w:p w:rsidR="003A29D9" w:rsidRPr="003A29D9" w:rsidRDefault="003A29D9" w:rsidP="003A29D9">
      <w:pPr>
        <w:tabs>
          <w:tab w:val="left" w:pos="5940"/>
        </w:tabs>
        <w:ind w:firstLine="851"/>
        <w:jc w:val="both"/>
        <w:rPr>
          <w:rFonts w:ascii="Times New Roman" w:hAnsi="Times New Roman" w:cs="Times New Roman"/>
          <w:sz w:val="24"/>
          <w:szCs w:val="24"/>
        </w:rPr>
      </w:pPr>
    </w:p>
    <w:p w:rsidR="003A29D9" w:rsidRPr="003A29D9" w:rsidRDefault="003A29D9" w:rsidP="003A29D9">
      <w:pPr>
        <w:tabs>
          <w:tab w:val="left" w:pos="5940"/>
        </w:tabs>
        <w:ind w:firstLine="851"/>
        <w:jc w:val="both"/>
        <w:rPr>
          <w:rFonts w:ascii="Times New Roman" w:hAnsi="Times New Roman" w:cs="Times New Roman"/>
          <w:smallCaps/>
          <w:sz w:val="24"/>
          <w:szCs w:val="24"/>
        </w:rPr>
      </w:pPr>
      <w:r w:rsidRPr="003A29D9">
        <w:rPr>
          <w:rFonts w:ascii="Times New Roman" w:hAnsi="Times New Roman" w:cs="Times New Roman"/>
          <w:smallCaps/>
          <w:color w:val="000000"/>
          <w:sz w:val="24"/>
          <w:szCs w:val="24"/>
        </w:rPr>
        <w:t>Republic of Moldova</w:t>
      </w:r>
    </w:p>
    <w:p w:rsidR="003A29D9" w:rsidRPr="003A29D9" w:rsidRDefault="003A29D9" w:rsidP="003A29D9">
      <w:pPr>
        <w:ind w:firstLine="851"/>
        <w:jc w:val="both"/>
        <w:rPr>
          <w:rFonts w:ascii="Times New Roman" w:hAnsi="Times New Roman" w:cs="Times New Roman"/>
          <w:sz w:val="24"/>
          <w:szCs w:val="24"/>
          <w:u w:val="single"/>
        </w:rPr>
      </w:pP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p>
    <w:p w:rsidR="003A29D9" w:rsidRPr="003A29D9" w:rsidRDefault="003A29D9" w:rsidP="003A29D9">
      <w:pPr>
        <w:tabs>
          <w:tab w:val="left" w:pos="5940"/>
        </w:tabs>
        <w:ind w:firstLine="851"/>
        <w:jc w:val="both"/>
        <w:rPr>
          <w:rFonts w:ascii="Times New Roman" w:hAnsi="Times New Roman" w:cs="Times New Roman"/>
          <w:color w:val="000000"/>
          <w:sz w:val="24"/>
          <w:szCs w:val="24"/>
        </w:rPr>
      </w:pPr>
      <w:proofErr w:type="spellStart"/>
      <w:r w:rsidRPr="003A29D9">
        <w:rPr>
          <w:rFonts w:ascii="Times New Roman" w:hAnsi="Times New Roman" w:cs="Times New Roman"/>
          <w:color w:val="000000"/>
          <w:sz w:val="24"/>
          <w:szCs w:val="24"/>
        </w:rPr>
        <w:t>Iurie</w:t>
      </w:r>
      <w:proofErr w:type="spellEnd"/>
      <w:r w:rsidRPr="003A29D9">
        <w:rPr>
          <w:rFonts w:ascii="Times New Roman" w:hAnsi="Times New Roman" w:cs="Times New Roman"/>
          <w:color w:val="000000"/>
          <w:sz w:val="24"/>
          <w:szCs w:val="24"/>
        </w:rPr>
        <w:t xml:space="preserve"> </w:t>
      </w:r>
      <w:proofErr w:type="spellStart"/>
      <w:r w:rsidRPr="003A29D9">
        <w:rPr>
          <w:rFonts w:ascii="Times New Roman" w:hAnsi="Times New Roman" w:cs="Times New Roman"/>
          <w:color w:val="000000"/>
          <w:sz w:val="24"/>
          <w:szCs w:val="24"/>
        </w:rPr>
        <w:t>Usurelu</w:t>
      </w:r>
      <w:proofErr w:type="spellEnd"/>
      <w:r w:rsidRPr="003A29D9">
        <w:rPr>
          <w:rFonts w:ascii="Times New Roman" w:hAnsi="Times New Roman" w:cs="Times New Roman"/>
          <w:color w:val="000000"/>
          <w:sz w:val="24"/>
          <w:szCs w:val="24"/>
        </w:rPr>
        <w:t xml:space="preserve"> </w:t>
      </w:r>
    </w:p>
    <w:p w:rsidR="003A29D9" w:rsidRPr="003A29D9" w:rsidRDefault="003A29D9" w:rsidP="003A29D9">
      <w:pPr>
        <w:tabs>
          <w:tab w:val="left" w:pos="5940"/>
        </w:tabs>
        <w:ind w:firstLine="851"/>
        <w:jc w:val="both"/>
        <w:rPr>
          <w:rFonts w:ascii="Times New Roman" w:hAnsi="Times New Roman" w:cs="Times New Roman"/>
          <w:color w:val="000000"/>
          <w:sz w:val="24"/>
          <w:szCs w:val="24"/>
        </w:rPr>
      </w:pPr>
      <w:r w:rsidRPr="003A29D9">
        <w:rPr>
          <w:rFonts w:ascii="Times New Roman" w:hAnsi="Times New Roman" w:cs="Times New Roman"/>
          <w:color w:val="000000"/>
          <w:sz w:val="24"/>
          <w:szCs w:val="24"/>
        </w:rPr>
        <w:t xml:space="preserve">Deputy Minister of Agriculture </w:t>
      </w:r>
    </w:p>
    <w:p w:rsidR="003A29D9" w:rsidRPr="003A29D9" w:rsidRDefault="003A29D9" w:rsidP="003A29D9">
      <w:pPr>
        <w:tabs>
          <w:tab w:val="left" w:pos="5940"/>
        </w:tabs>
        <w:ind w:firstLine="851"/>
        <w:jc w:val="both"/>
        <w:rPr>
          <w:rFonts w:ascii="Times New Roman" w:hAnsi="Times New Roman" w:cs="Times New Roman"/>
          <w:sz w:val="24"/>
          <w:szCs w:val="24"/>
        </w:rPr>
      </w:pPr>
      <w:proofErr w:type="gramStart"/>
      <w:r w:rsidRPr="003A29D9">
        <w:rPr>
          <w:rFonts w:ascii="Times New Roman" w:hAnsi="Times New Roman" w:cs="Times New Roman"/>
          <w:color w:val="000000"/>
          <w:sz w:val="24"/>
          <w:szCs w:val="24"/>
        </w:rPr>
        <w:t>and</w:t>
      </w:r>
      <w:proofErr w:type="gramEnd"/>
      <w:r w:rsidRPr="003A29D9">
        <w:rPr>
          <w:rFonts w:ascii="Times New Roman" w:hAnsi="Times New Roman" w:cs="Times New Roman"/>
          <w:color w:val="000000"/>
          <w:sz w:val="24"/>
          <w:szCs w:val="24"/>
        </w:rPr>
        <w:t xml:space="preserve"> Food Industry</w:t>
      </w:r>
      <w:r w:rsidRPr="003A29D9">
        <w:rPr>
          <w:rFonts w:ascii="Times New Roman" w:hAnsi="Times New Roman" w:cs="Times New Roman"/>
          <w:color w:val="000000"/>
          <w:sz w:val="24"/>
          <w:szCs w:val="24"/>
        </w:rPr>
        <w:fldChar w:fldCharType="begin"/>
      </w:r>
      <w:r w:rsidRPr="003A29D9">
        <w:rPr>
          <w:rFonts w:ascii="Times New Roman" w:hAnsi="Times New Roman" w:cs="Times New Roman"/>
          <w:color w:val="000000"/>
          <w:sz w:val="24"/>
          <w:szCs w:val="24"/>
        </w:rPr>
        <w:instrText xml:space="preserve"> macrobuttonnomacro[</w:instrText>
      </w:r>
      <w:r w:rsidRPr="003A29D9">
        <w:rPr>
          <w:rFonts w:ascii="Times New Roman" w:hAnsi="Times New Roman" w:cs="Times New Roman"/>
          <w:color w:val="000000"/>
          <w:sz w:val="24"/>
          <w:szCs w:val="24"/>
          <w:highlight w:val="yellow"/>
        </w:rPr>
        <w:instrText>insert name</w:instrText>
      </w:r>
      <w:r w:rsidRPr="003A29D9">
        <w:rPr>
          <w:rFonts w:ascii="Times New Roman" w:hAnsi="Times New Roman" w:cs="Times New Roman"/>
          <w:color w:val="000000"/>
          <w:sz w:val="24"/>
          <w:szCs w:val="24"/>
        </w:rPr>
        <w:instrText xml:space="preserve">] </w:instrText>
      </w:r>
      <w:r w:rsidRPr="003A29D9">
        <w:rPr>
          <w:rFonts w:ascii="Times New Roman" w:hAnsi="Times New Roman" w:cs="Times New Roman"/>
          <w:color w:val="000000"/>
          <w:sz w:val="24"/>
          <w:szCs w:val="24"/>
        </w:rPr>
        <w:fldChar w:fldCharType="end"/>
      </w:r>
      <w:r w:rsidRPr="003A29D9">
        <w:rPr>
          <w:rFonts w:ascii="Times New Roman" w:hAnsi="Times New Roman" w:cs="Times New Roman"/>
          <w:color w:val="000000"/>
          <w:sz w:val="24"/>
          <w:szCs w:val="24"/>
        </w:rPr>
        <w:fldChar w:fldCharType="begin"/>
      </w:r>
      <w:r w:rsidRPr="003A29D9">
        <w:rPr>
          <w:rFonts w:ascii="Times New Roman" w:hAnsi="Times New Roman" w:cs="Times New Roman"/>
          <w:color w:val="000000"/>
          <w:sz w:val="24"/>
          <w:szCs w:val="24"/>
        </w:rPr>
        <w:fldChar w:fldCharType="begin"/>
      </w:r>
      <w:r w:rsidRPr="003A29D9">
        <w:rPr>
          <w:rFonts w:ascii="Times New Roman" w:hAnsi="Times New Roman" w:cs="Times New Roman"/>
          <w:color w:val="000000"/>
          <w:sz w:val="24"/>
          <w:szCs w:val="24"/>
        </w:rPr>
        <w:instrText xml:space="preserve"> macrobutton nomacro </w:instrText>
      </w:r>
      <w:r w:rsidRPr="003A29D9">
        <w:rPr>
          <w:rFonts w:ascii="Times New Roman" w:hAnsi="Times New Roman" w:cs="Times New Roman"/>
          <w:color w:val="000000"/>
          <w:sz w:val="24"/>
          <w:szCs w:val="24"/>
          <w:highlight w:val="yellow"/>
        </w:rPr>
        <w:instrText>[insert name]</w:instrText>
      </w:r>
      <w:r w:rsidRPr="003A29D9">
        <w:rPr>
          <w:rFonts w:ascii="Times New Roman" w:hAnsi="Times New Roman" w:cs="Times New Roman"/>
          <w:color w:val="000000"/>
          <w:sz w:val="24"/>
          <w:szCs w:val="24"/>
        </w:rPr>
        <w:fldChar w:fldCharType="end"/>
      </w:r>
      <w:r w:rsidRPr="003A29D9">
        <w:rPr>
          <w:rFonts w:ascii="Times New Roman" w:hAnsi="Times New Roman" w:cs="Times New Roman"/>
          <w:color w:val="000000"/>
          <w:sz w:val="24"/>
          <w:szCs w:val="24"/>
        </w:rPr>
        <w:fldChar w:fldCharType="end"/>
      </w:r>
    </w:p>
    <w:p w:rsidR="003A29D9" w:rsidRPr="003A29D9" w:rsidRDefault="003A29D9" w:rsidP="003A29D9">
      <w:pPr>
        <w:tabs>
          <w:tab w:val="left" w:pos="5940"/>
        </w:tabs>
        <w:jc w:val="both"/>
        <w:rPr>
          <w:rFonts w:ascii="Times New Roman" w:hAnsi="Times New Roman" w:cs="Times New Roman"/>
          <w:color w:val="000000"/>
          <w:sz w:val="24"/>
          <w:szCs w:val="24"/>
        </w:rPr>
      </w:pPr>
    </w:p>
    <w:p w:rsidR="003A29D9" w:rsidRPr="003A29D9" w:rsidRDefault="003A29D9" w:rsidP="003A29D9">
      <w:pPr>
        <w:tabs>
          <w:tab w:val="left" w:pos="5940"/>
        </w:tabs>
        <w:ind w:firstLine="851"/>
        <w:jc w:val="both"/>
        <w:rPr>
          <w:rFonts w:ascii="Times New Roman" w:hAnsi="Times New Roman" w:cs="Times New Roman"/>
          <w:color w:val="000000"/>
          <w:sz w:val="24"/>
          <w:szCs w:val="24"/>
        </w:rPr>
      </w:pPr>
      <w:r w:rsidRPr="003A29D9">
        <w:rPr>
          <w:rFonts w:ascii="Times New Roman" w:hAnsi="Times New Roman" w:cs="Times New Roman"/>
          <w:smallCaps/>
          <w:sz w:val="24"/>
          <w:szCs w:val="24"/>
        </w:rPr>
        <w:t>International Fund for</w:t>
      </w:r>
      <w:r w:rsidRPr="003A29D9">
        <w:rPr>
          <w:rFonts w:ascii="Times New Roman" w:hAnsi="Times New Roman" w:cs="Times New Roman"/>
          <w:sz w:val="24"/>
          <w:szCs w:val="24"/>
        </w:rPr>
        <w:tab/>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mallCaps/>
          <w:sz w:val="24"/>
          <w:szCs w:val="24"/>
        </w:rPr>
        <w:t>Agricultural Development</w:t>
      </w:r>
    </w:p>
    <w:p w:rsidR="003A29D9" w:rsidRPr="003A29D9" w:rsidRDefault="003A29D9" w:rsidP="003A29D9">
      <w:pPr>
        <w:ind w:firstLine="851"/>
        <w:jc w:val="both"/>
        <w:rPr>
          <w:rFonts w:ascii="Times New Roman" w:hAnsi="Times New Roman" w:cs="Times New Roman"/>
          <w:sz w:val="24"/>
          <w:szCs w:val="24"/>
          <w:u w:val="single"/>
        </w:rPr>
      </w:pPr>
      <w:r w:rsidRPr="003A29D9">
        <w:rPr>
          <w:rFonts w:ascii="Times New Roman" w:hAnsi="Times New Roman" w:cs="Times New Roman"/>
          <w:sz w:val="24"/>
          <w:szCs w:val="24"/>
          <w:u w:val="single"/>
        </w:rPr>
        <w:lastRenderedPageBreak/>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Gilbert F. </w:t>
      </w:r>
      <w:proofErr w:type="spellStart"/>
      <w:r w:rsidRPr="003A29D9">
        <w:rPr>
          <w:rFonts w:ascii="Times New Roman" w:hAnsi="Times New Roman" w:cs="Times New Roman"/>
          <w:sz w:val="24"/>
          <w:szCs w:val="24"/>
        </w:rPr>
        <w:t>Houngbo</w:t>
      </w:r>
      <w:proofErr w:type="spellEnd"/>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President</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mallCaps/>
          <w:sz w:val="24"/>
          <w:szCs w:val="24"/>
        </w:rPr>
      </w:pPr>
      <w:r w:rsidRPr="003A29D9">
        <w:rPr>
          <w:rFonts w:ascii="Times New Roman" w:hAnsi="Times New Roman" w:cs="Times New Roman"/>
          <w:smallCaps/>
          <w:sz w:val="24"/>
          <w:szCs w:val="24"/>
        </w:rPr>
        <w:t>Adaptation For Smallholder Agriculture</w:t>
      </w:r>
    </w:p>
    <w:p w:rsidR="003A29D9" w:rsidRPr="003A29D9" w:rsidRDefault="003A29D9" w:rsidP="003A29D9">
      <w:pPr>
        <w:ind w:firstLine="851"/>
        <w:jc w:val="both"/>
        <w:rPr>
          <w:rFonts w:ascii="Times New Roman" w:hAnsi="Times New Roman" w:cs="Times New Roman"/>
          <w:smallCaps/>
          <w:sz w:val="24"/>
          <w:szCs w:val="24"/>
        </w:rPr>
      </w:pPr>
      <w:r w:rsidRPr="003A29D9">
        <w:rPr>
          <w:rFonts w:ascii="Times New Roman" w:hAnsi="Times New Roman" w:cs="Times New Roman"/>
          <w:smallCaps/>
          <w:sz w:val="24"/>
          <w:szCs w:val="24"/>
        </w:rPr>
        <w:t xml:space="preserve">  Programme Trust Fund</w:t>
      </w:r>
    </w:p>
    <w:p w:rsidR="003A29D9" w:rsidRPr="003A29D9" w:rsidRDefault="003A29D9" w:rsidP="003A29D9">
      <w:pPr>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z w:val="24"/>
          <w:szCs w:val="24"/>
          <w:u w:val="single"/>
        </w:rPr>
      </w:pP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r w:rsidRPr="003A29D9">
        <w:rPr>
          <w:rFonts w:ascii="Times New Roman" w:hAnsi="Times New Roman" w:cs="Times New Roman"/>
          <w:sz w:val="24"/>
          <w:szCs w:val="24"/>
          <w:u w:val="single"/>
        </w:rPr>
        <w:tab/>
      </w: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Gilbert F. </w:t>
      </w:r>
      <w:proofErr w:type="spellStart"/>
      <w:r w:rsidRPr="003A29D9">
        <w:rPr>
          <w:rFonts w:ascii="Times New Roman" w:hAnsi="Times New Roman" w:cs="Times New Roman"/>
          <w:sz w:val="24"/>
          <w:szCs w:val="24"/>
        </w:rPr>
        <w:t>Houngbo</w:t>
      </w:r>
      <w:proofErr w:type="spellEnd"/>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President of the International Fund</w:t>
      </w:r>
    </w:p>
    <w:p w:rsidR="003A29D9" w:rsidRPr="003A29D9" w:rsidRDefault="003A29D9" w:rsidP="003A29D9">
      <w:pPr>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for</w:t>
      </w:r>
      <w:proofErr w:type="gramEnd"/>
      <w:r w:rsidRPr="003A29D9">
        <w:rPr>
          <w:rFonts w:ascii="Times New Roman" w:hAnsi="Times New Roman" w:cs="Times New Roman"/>
          <w:sz w:val="24"/>
          <w:szCs w:val="24"/>
        </w:rPr>
        <w:t xml:space="preserve"> Agricultural Development in its capacity as Trustee</w:t>
      </w:r>
    </w:p>
    <w:p w:rsidR="003A29D9" w:rsidRPr="003A29D9" w:rsidRDefault="003A29D9" w:rsidP="003A29D9">
      <w:pPr>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of</w:t>
      </w:r>
      <w:proofErr w:type="gramEnd"/>
      <w:r w:rsidRPr="003A29D9">
        <w:rPr>
          <w:rFonts w:ascii="Times New Roman" w:hAnsi="Times New Roman" w:cs="Times New Roman"/>
          <w:sz w:val="24"/>
          <w:szCs w:val="24"/>
        </w:rPr>
        <w:t xml:space="preserve"> the Adaptation for Smallholder Agriculture Programme</w:t>
      </w:r>
    </w:p>
    <w:p w:rsidR="003A29D9" w:rsidRPr="003A29D9" w:rsidRDefault="003A29D9" w:rsidP="003A29D9">
      <w:pPr>
        <w:ind w:firstLine="851"/>
        <w:jc w:val="both"/>
        <w:rPr>
          <w:rFonts w:ascii="Times New Roman" w:hAnsi="Times New Roman" w:cs="Times New Roman"/>
          <w:color w:val="000000"/>
          <w:sz w:val="24"/>
          <w:szCs w:val="24"/>
        </w:rPr>
      </w:pPr>
      <w:r w:rsidRPr="003A29D9">
        <w:rPr>
          <w:rFonts w:ascii="Times New Roman" w:hAnsi="Times New Roman" w:cs="Times New Roman"/>
          <w:sz w:val="24"/>
          <w:szCs w:val="24"/>
        </w:rPr>
        <w:t>Trust Fund</w:t>
      </w:r>
      <w:r w:rsidRPr="003A29D9">
        <w:rPr>
          <w:rFonts w:ascii="Times New Roman" w:hAnsi="Times New Roman" w:cs="Times New Roman"/>
          <w:sz w:val="24"/>
          <w:szCs w:val="24"/>
        </w:rPr>
        <w:tab/>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Schedule 1</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i/>
          <w:iCs/>
          <w:sz w:val="24"/>
          <w:szCs w:val="24"/>
        </w:rPr>
      </w:pPr>
      <w:r w:rsidRPr="003A29D9">
        <w:rPr>
          <w:rFonts w:ascii="Times New Roman" w:hAnsi="Times New Roman" w:cs="Times New Roman"/>
          <w:i/>
          <w:iCs/>
          <w:sz w:val="24"/>
          <w:szCs w:val="24"/>
        </w:rPr>
        <w:t>Project Description and Implementation Arrangements</w:t>
      </w:r>
    </w:p>
    <w:p w:rsidR="003A29D9" w:rsidRPr="003A29D9" w:rsidRDefault="003A29D9" w:rsidP="003A29D9">
      <w:pPr>
        <w:ind w:firstLine="851"/>
        <w:jc w:val="both"/>
        <w:rPr>
          <w:rFonts w:ascii="Times New Roman" w:hAnsi="Times New Roman" w:cs="Times New Roman"/>
          <w:sz w:val="24"/>
          <w:szCs w:val="24"/>
          <w:u w:val="single"/>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I.</w:t>
      </w:r>
      <w:r w:rsidRPr="003A29D9">
        <w:rPr>
          <w:rFonts w:ascii="Times New Roman" w:hAnsi="Times New Roman" w:cs="Times New Roman"/>
          <w:b/>
          <w:bCs/>
          <w:sz w:val="24"/>
          <w:szCs w:val="24"/>
        </w:rPr>
        <w:tab/>
        <w:t>Project Description</w:t>
      </w:r>
    </w:p>
    <w:p w:rsidR="003A29D9" w:rsidRPr="003A29D9" w:rsidRDefault="003A29D9" w:rsidP="003A29D9">
      <w:pPr>
        <w:suppressAutoHyphens/>
        <w:ind w:firstLine="851"/>
        <w:jc w:val="both"/>
        <w:rPr>
          <w:rFonts w:ascii="Times New Roman" w:hAnsi="Times New Roman" w:cs="Times New Roman"/>
          <w:sz w:val="24"/>
          <w:szCs w:val="24"/>
          <w:u w:val="single"/>
        </w:rPr>
      </w:pPr>
    </w:p>
    <w:p w:rsidR="003A29D9" w:rsidRPr="003A29D9" w:rsidRDefault="003A29D9" w:rsidP="003A29D9">
      <w:pPr>
        <w:numPr>
          <w:ilvl w:val="0"/>
          <w:numId w:val="15"/>
        </w:numPr>
        <w:suppressAutoHyphens/>
        <w:ind w:left="0" w:firstLine="851"/>
        <w:jc w:val="both"/>
        <w:rPr>
          <w:rFonts w:ascii="Times New Roman" w:hAnsi="Times New Roman" w:cs="Times New Roman"/>
          <w:spacing w:val="-2"/>
          <w:sz w:val="24"/>
          <w:szCs w:val="24"/>
        </w:rPr>
      </w:pPr>
      <w:r w:rsidRPr="003A29D9">
        <w:rPr>
          <w:rFonts w:ascii="Times New Roman" w:hAnsi="Times New Roman" w:cs="Times New Roman"/>
          <w:i/>
          <w:iCs/>
          <w:sz w:val="24"/>
          <w:szCs w:val="24"/>
        </w:rPr>
        <w:t>Project Area</w:t>
      </w:r>
      <w:r w:rsidRPr="003A29D9">
        <w:rPr>
          <w:rFonts w:ascii="Times New Roman" w:hAnsi="Times New Roman" w:cs="Times New Roman"/>
          <w:sz w:val="24"/>
          <w:szCs w:val="24"/>
        </w:rPr>
        <w:t>. The Project shall be implemented throughout the Borrower/Recipient's territory. Special prioritisation will be given to climate vulnerable farmers and agribusinesses as well as poorer segments of the rural society. This will be determined by the Small Area Deprivation Index, supplemented by poverty data. Climate vulnerability will be based on the Livelihood Vulnerability Index and other measures of the impact of climate change.</w:t>
      </w:r>
    </w:p>
    <w:p w:rsidR="003A29D9" w:rsidRPr="003A29D9" w:rsidRDefault="003A29D9" w:rsidP="003A29D9">
      <w:pPr>
        <w:numPr>
          <w:ilvl w:val="0"/>
          <w:numId w:val="15"/>
        </w:numPr>
        <w:suppressAutoHyphens/>
        <w:ind w:left="0" w:firstLine="851"/>
        <w:jc w:val="both"/>
        <w:rPr>
          <w:rFonts w:ascii="Times New Roman" w:hAnsi="Times New Roman" w:cs="Times New Roman"/>
          <w:spacing w:val="-2"/>
          <w:sz w:val="24"/>
          <w:szCs w:val="24"/>
        </w:rPr>
      </w:pPr>
      <w:r w:rsidRPr="003A29D9">
        <w:rPr>
          <w:rFonts w:ascii="Times New Roman" w:hAnsi="Times New Roman" w:cs="Times New Roman"/>
          <w:i/>
          <w:spacing w:val="-2"/>
          <w:sz w:val="24"/>
          <w:szCs w:val="24"/>
        </w:rPr>
        <w:t>Target Population</w:t>
      </w:r>
      <w:r w:rsidRPr="003A29D9">
        <w:rPr>
          <w:rFonts w:ascii="Times New Roman" w:hAnsi="Times New Roman" w:cs="Times New Roman"/>
          <w:spacing w:val="-2"/>
          <w:sz w:val="24"/>
          <w:szCs w:val="24"/>
        </w:rPr>
        <w:t>.</w:t>
      </w:r>
      <w:r w:rsidRPr="003A29D9">
        <w:rPr>
          <w:rFonts w:ascii="Times New Roman" w:hAnsi="Times New Roman" w:cs="Times New Roman"/>
          <w:sz w:val="24"/>
          <w:szCs w:val="24"/>
          <w:lang w:val="en-GB"/>
        </w:rPr>
        <w:t xml:space="preserve">In terms of categorisation the major </w:t>
      </w:r>
      <w:r w:rsidRPr="003A29D9">
        <w:rPr>
          <w:rFonts w:ascii="Times New Roman" w:hAnsi="Times New Roman" w:cs="Times New Roman"/>
          <w:i/>
          <w:sz w:val="24"/>
          <w:szCs w:val="24"/>
          <w:lang w:val="en-GB"/>
        </w:rPr>
        <w:t>target groups</w:t>
      </w:r>
      <w:r w:rsidRPr="003A29D9">
        <w:rPr>
          <w:rFonts w:ascii="Times New Roman" w:hAnsi="Times New Roman" w:cs="Times New Roman"/>
          <w:sz w:val="24"/>
          <w:szCs w:val="24"/>
          <w:lang w:val="en-GB"/>
        </w:rPr>
        <w:t xml:space="preserve"> are as following:</w:t>
      </w:r>
    </w:p>
    <w:p w:rsidR="003A29D9" w:rsidRPr="003A29D9" w:rsidRDefault="003A29D9" w:rsidP="003A29D9">
      <w:pPr>
        <w:numPr>
          <w:ilvl w:val="0"/>
          <w:numId w:val="16"/>
        </w:numPr>
        <w:ind w:left="0"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Agribusiness, mainly small and medium size enterprises. </w:t>
      </w:r>
    </w:p>
    <w:p w:rsidR="003A29D9" w:rsidRPr="003A29D9" w:rsidRDefault="003A29D9" w:rsidP="003A29D9">
      <w:pPr>
        <w:numPr>
          <w:ilvl w:val="0"/>
          <w:numId w:val="16"/>
        </w:numPr>
        <w:ind w:left="0"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Smallholder farmers, especially semi-subsistence and commercially oriented smallholder farmers. </w:t>
      </w:r>
    </w:p>
    <w:p w:rsidR="003A29D9" w:rsidRPr="003A29D9" w:rsidRDefault="003A29D9" w:rsidP="003A29D9">
      <w:pPr>
        <w:numPr>
          <w:ilvl w:val="0"/>
          <w:numId w:val="16"/>
        </w:numPr>
        <w:ind w:left="0"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Young entrepreneurs are a crosscutting target group facing unique challenges and opportunities that also require tailor-made targeting strategies. </w:t>
      </w:r>
    </w:p>
    <w:p w:rsidR="003A29D9" w:rsidRPr="003A29D9" w:rsidRDefault="003A29D9" w:rsidP="003A29D9">
      <w:pPr>
        <w:numPr>
          <w:ilvl w:val="0"/>
          <w:numId w:val="16"/>
        </w:numPr>
        <w:ind w:left="0"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Smallholder women farmers</w:t>
      </w:r>
      <w:r w:rsidRPr="003A29D9">
        <w:rPr>
          <w:rFonts w:ascii="Times New Roman" w:hAnsi="Times New Roman" w:cs="Times New Roman"/>
          <w:bCs/>
          <w:sz w:val="24"/>
          <w:szCs w:val="24"/>
        </w:rPr>
        <w:t xml:space="preserve"> belonging to vulnerable households, sensitive to poverty and climate change, also comprise a crosscutting target group.</w:t>
      </w:r>
    </w:p>
    <w:p w:rsidR="003A29D9" w:rsidRPr="003A29D9" w:rsidRDefault="003A29D9" w:rsidP="003A29D9">
      <w:pPr>
        <w:numPr>
          <w:ilvl w:val="0"/>
          <w:numId w:val="15"/>
        </w:numPr>
        <w:suppressAutoHyphens/>
        <w:ind w:left="0" w:firstLine="851"/>
        <w:jc w:val="both"/>
        <w:rPr>
          <w:rFonts w:ascii="Times New Roman" w:hAnsi="Times New Roman" w:cs="Times New Roman"/>
          <w:spacing w:val="-2"/>
          <w:sz w:val="24"/>
          <w:szCs w:val="24"/>
        </w:rPr>
      </w:pPr>
      <w:r w:rsidRPr="003A29D9">
        <w:rPr>
          <w:rFonts w:ascii="Times New Roman" w:hAnsi="Times New Roman" w:cs="Times New Roman"/>
          <w:i/>
          <w:iCs/>
          <w:spacing w:val="-2"/>
          <w:sz w:val="24"/>
          <w:szCs w:val="24"/>
        </w:rPr>
        <w:t>Goal</w:t>
      </w:r>
      <w:r w:rsidRPr="003A29D9">
        <w:rPr>
          <w:rFonts w:ascii="Times New Roman" w:hAnsi="Times New Roman" w:cs="Times New Roman"/>
          <w:spacing w:val="-2"/>
          <w:sz w:val="24"/>
          <w:szCs w:val="24"/>
        </w:rPr>
        <w:t xml:space="preserve">. The overall goal of the Project is to </w:t>
      </w:r>
      <w:r w:rsidRPr="003A29D9">
        <w:rPr>
          <w:rFonts w:ascii="Times New Roman" w:hAnsi="Times New Roman" w:cs="Times New Roman"/>
          <w:sz w:val="24"/>
          <w:szCs w:val="24"/>
          <w:lang w:val="en-GB"/>
        </w:rPr>
        <w:t>improve the wellbeing of Moldova’s rural population and contribute to poverty reduction</w:t>
      </w:r>
      <w:r w:rsidRPr="003A29D9">
        <w:rPr>
          <w:rFonts w:ascii="Times New Roman" w:hAnsi="Times New Roman" w:cs="Times New Roman"/>
          <w:spacing w:val="-2"/>
          <w:sz w:val="24"/>
          <w:szCs w:val="24"/>
        </w:rPr>
        <w:t>.</w:t>
      </w:r>
    </w:p>
    <w:p w:rsidR="003A29D9" w:rsidRPr="003A29D9" w:rsidRDefault="003A29D9" w:rsidP="003A29D9">
      <w:pPr>
        <w:numPr>
          <w:ilvl w:val="0"/>
          <w:numId w:val="15"/>
        </w:numPr>
        <w:suppressAutoHyphens/>
        <w:ind w:left="0" w:firstLine="851"/>
        <w:jc w:val="both"/>
        <w:rPr>
          <w:rFonts w:ascii="Times New Roman" w:hAnsi="Times New Roman" w:cs="Times New Roman"/>
          <w:spacing w:val="-2"/>
          <w:sz w:val="24"/>
          <w:szCs w:val="24"/>
        </w:rPr>
      </w:pPr>
      <w:r w:rsidRPr="003A29D9">
        <w:rPr>
          <w:rFonts w:ascii="Times New Roman" w:hAnsi="Times New Roman" w:cs="Times New Roman"/>
          <w:i/>
          <w:spacing w:val="-2"/>
          <w:sz w:val="24"/>
          <w:szCs w:val="24"/>
        </w:rPr>
        <w:t>Objective</w:t>
      </w:r>
      <w:r w:rsidRPr="003A29D9">
        <w:rPr>
          <w:rFonts w:ascii="Times New Roman" w:hAnsi="Times New Roman" w:cs="Times New Roman"/>
          <w:spacing w:val="-2"/>
          <w:sz w:val="24"/>
          <w:szCs w:val="24"/>
        </w:rPr>
        <w:t xml:space="preserve">. The development objective of the Project is to </w:t>
      </w:r>
      <w:r w:rsidRPr="003A29D9">
        <w:rPr>
          <w:rFonts w:ascii="Times New Roman" w:hAnsi="Times New Roman" w:cs="Times New Roman"/>
          <w:sz w:val="24"/>
          <w:szCs w:val="24"/>
          <w:lang w:val="en-GB"/>
        </w:rPr>
        <w:t xml:space="preserve">strengthen the resilience and improve economic opportunities for the rural poor. </w:t>
      </w:r>
    </w:p>
    <w:p w:rsidR="003A29D9" w:rsidRPr="003A29D9" w:rsidRDefault="003A29D9" w:rsidP="003A29D9">
      <w:pPr>
        <w:numPr>
          <w:ilvl w:val="0"/>
          <w:numId w:val="15"/>
        </w:numPr>
        <w:suppressAutoHyphens/>
        <w:ind w:left="0" w:firstLine="851"/>
        <w:jc w:val="both"/>
        <w:rPr>
          <w:rFonts w:ascii="Times New Roman" w:hAnsi="Times New Roman" w:cs="Times New Roman"/>
          <w:spacing w:val="-2"/>
          <w:sz w:val="24"/>
          <w:szCs w:val="24"/>
        </w:rPr>
      </w:pPr>
      <w:r w:rsidRPr="003A29D9">
        <w:rPr>
          <w:rFonts w:ascii="Times New Roman" w:hAnsi="Times New Roman" w:cs="Times New Roman"/>
          <w:i/>
          <w:spacing w:val="-2"/>
          <w:sz w:val="24"/>
          <w:szCs w:val="24"/>
        </w:rPr>
        <w:t>Components</w:t>
      </w:r>
      <w:r w:rsidRPr="003A29D9">
        <w:rPr>
          <w:rFonts w:ascii="Times New Roman" w:hAnsi="Times New Roman" w:cs="Times New Roman"/>
          <w:spacing w:val="-2"/>
          <w:sz w:val="24"/>
          <w:szCs w:val="24"/>
        </w:rPr>
        <w:t xml:space="preserve">. The Project </w:t>
      </w:r>
      <w:r w:rsidRPr="003A29D9">
        <w:rPr>
          <w:rFonts w:ascii="Times New Roman" w:hAnsi="Times New Roman" w:cs="Times New Roman"/>
          <w:sz w:val="24"/>
          <w:szCs w:val="24"/>
          <w:lang w:val="en-GB"/>
        </w:rPr>
        <w:t xml:space="preserve">will have two core components that envisage a number of complementarities between initiatives and subcomponents. </w:t>
      </w:r>
    </w:p>
    <w:p w:rsidR="003A29D9" w:rsidRPr="003A29D9" w:rsidRDefault="003A29D9" w:rsidP="003A29D9">
      <w:pPr>
        <w:suppressAutoHyphens/>
        <w:ind w:firstLine="851"/>
        <w:jc w:val="both"/>
        <w:rPr>
          <w:rFonts w:ascii="Times New Roman" w:hAnsi="Times New Roman" w:cs="Times New Roman"/>
          <w:sz w:val="24"/>
          <w:szCs w:val="24"/>
          <w:lang w:val="en-GB"/>
        </w:rPr>
      </w:pPr>
      <w:r w:rsidRPr="003A29D9">
        <w:rPr>
          <w:rFonts w:ascii="Times New Roman" w:hAnsi="Times New Roman" w:cs="Times New Roman"/>
          <w:spacing w:val="-2"/>
          <w:sz w:val="24"/>
          <w:szCs w:val="24"/>
        </w:rPr>
        <w:t>5.1.</w:t>
      </w:r>
      <w:r w:rsidRPr="003A29D9">
        <w:rPr>
          <w:rFonts w:ascii="Times New Roman" w:hAnsi="Times New Roman" w:cs="Times New Roman"/>
          <w:spacing w:val="-2"/>
          <w:sz w:val="24"/>
          <w:szCs w:val="24"/>
        </w:rPr>
        <w:tab/>
        <w:t>Component 1</w:t>
      </w:r>
      <w:proofErr w:type="gramStart"/>
      <w:r w:rsidRPr="003A29D9">
        <w:rPr>
          <w:rFonts w:ascii="Times New Roman" w:hAnsi="Times New Roman" w:cs="Times New Roman"/>
          <w:spacing w:val="-2"/>
          <w:sz w:val="24"/>
          <w:szCs w:val="24"/>
        </w:rPr>
        <w:t>:</w:t>
      </w:r>
      <w:r w:rsidRPr="003A29D9">
        <w:rPr>
          <w:rFonts w:ascii="Times New Roman" w:hAnsi="Times New Roman" w:cs="Times New Roman"/>
          <w:spacing w:val="-2"/>
          <w:sz w:val="24"/>
          <w:szCs w:val="24"/>
          <w:u w:val="single"/>
        </w:rPr>
        <w:t>Improve</w:t>
      </w:r>
      <w:proofErr w:type="gramEnd"/>
      <w:r w:rsidRPr="003A29D9">
        <w:rPr>
          <w:rFonts w:ascii="Times New Roman" w:hAnsi="Times New Roman" w:cs="Times New Roman"/>
          <w:spacing w:val="-2"/>
          <w:sz w:val="24"/>
          <w:szCs w:val="24"/>
          <w:u w:val="single"/>
        </w:rPr>
        <w:t xml:space="preserve"> smallholders and agribusinesses’ adaptive capacity</w:t>
      </w:r>
      <w:r w:rsidRPr="003A29D9">
        <w:rPr>
          <w:rFonts w:ascii="Times New Roman" w:hAnsi="Times New Roman" w:cs="Times New Roman"/>
          <w:i/>
          <w:iCs/>
          <w:spacing w:val="-2"/>
          <w:sz w:val="24"/>
          <w:szCs w:val="24"/>
        </w:rPr>
        <w:t>.</w:t>
      </w:r>
      <w:r w:rsidRPr="003A29D9">
        <w:rPr>
          <w:rFonts w:ascii="Times New Roman" w:hAnsi="Times New Roman" w:cs="Times New Roman"/>
          <w:sz w:val="24"/>
          <w:szCs w:val="24"/>
          <w:lang w:val="en-GB"/>
        </w:rPr>
        <w:t xml:space="preserve"> This component will aim at enhancing the resilience through investments in productive rural infrastructure and </w:t>
      </w:r>
      <w:proofErr w:type="spellStart"/>
      <w:r w:rsidRPr="003A29D9">
        <w:rPr>
          <w:rFonts w:ascii="Times New Roman" w:hAnsi="Times New Roman" w:cs="Times New Roman"/>
          <w:sz w:val="24"/>
          <w:szCs w:val="24"/>
          <w:lang w:val="en-GB"/>
        </w:rPr>
        <w:t>agri</w:t>
      </w:r>
      <w:proofErr w:type="spellEnd"/>
      <w:r w:rsidRPr="003A29D9">
        <w:rPr>
          <w:rFonts w:ascii="Times New Roman" w:hAnsi="Times New Roman" w:cs="Times New Roman"/>
          <w:sz w:val="24"/>
          <w:szCs w:val="24"/>
          <w:lang w:val="en-GB"/>
        </w:rPr>
        <w:t xml:space="preserve">-systems. This component will address the Climate Change adaptation priorities identified by the Moldovan government and will operate under two subcomponents: </w:t>
      </w:r>
    </w:p>
    <w:p w:rsidR="003A29D9" w:rsidRPr="003A29D9" w:rsidRDefault="003A29D9" w:rsidP="003A29D9">
      <w:pPr>
        <w:tabs>
          <w:tab w:val="left" w:pos="851"/>
        </w:tabs>
        <w:suppressAutoHyphens/>
        <w:ind w:firstLine="851"/>
        <w:jc w:val="both"/>
        <w:rPr>
          <w:rFonts w:ascii="Times New Roman" w:hAnsi="Times New Roman" w:cs="Times New Roman"/>
          <w:sz w:val="24"/>
          <w:szCs w:val="24"/>
          <w:lang w:val="en-GB" w:eastAsia="en-GB"/>
        </w:rPr>
      </w:pPr>
      <w:r w:rsidRPr="003A29D9">
        <w:rPr>
          <w:rFonts w:ascii="Times New Roman" w:hAnsi="Times New Roman" w:cs="Times New Roman"/>
          <w:sz w:val="24"/>
          <w:szCs w:val="24"/>
          <w:lang w:val="en-GB" w:eastAsia="en-GB"/>
        </w:rPr>
        <w:t>5.1.1.</w:t>
      </w:r>
      <w:r w:rsidRPr="003A29D9">
        <w:rPr>
          <w:rFonts w:ascii="Times New Roman" w:hAnsi="Times New Roman" w:cs="Times New Roman"/>
          <w:sz w:val="24"/>
          <w:szCs w:val="24"/>
          <w:lang w:val="en-GB" w:eastAsia="en-GB"/>
        </w:rPr>
        <w:tab/>
      </w:r>
      <w:r w:rsidRPr="003A29D9">
        <w:rPr>
          <w:rFonts w:ascii="Times New Roman" w:hAnsi="Times New Roman" w:cs="Times New Roman"/>
          <w:i/>
          <w:iCs/>
          <w:sz w:val="24"/>
          <w:szCs w:val="24"/>
          <w:lang w:val="en-GB" w:eastAsia="en-GB"/>
        </w:rPr>
        <w:t>Climate-resilient water management and infrastructure development</w:t>
      </w:r>
      <w:r w:rsidRPr="003A29D9">
        <w:rPr>
          <w:rFonts w:ascii="Times New Roman" w:hAnsi="Times New Roman" w:cs="Times New Roman"/>
          <w:sz w:val="24"/>
          <w:szCs w:val="24"/>
          <w:lang w:val="en-GB" w:eastAsia="en-GB"/>
        </w:rPr>
        <w:t xml:space="preserve"> will support investments in productive rural infrastructure to remove the bottlenecks hampering the consolidation and expansion of competitive farms and village based agri-business and to foster the adoption of climate smart technologies. </w:t>
      </w:r>
    </w:p>
    <w:p w:rsidR="003A29D9" w:rsidRPr="003A29D9" w:rsidRDefault="003A29D9" w:rsidP="003A29D9">
      <w:pPr>
        <w:tabs>
          <w:tab w:val="left" w:pos="851"/>
        </w:tabs>
        <w:suppressAutoHyphens/>
        <w:ind w:firstLine="851"/>
        <w:jc w:val="both"/>
        <w:rPr>
          <w:rFonts w:ascii="Times New Roman" w:hAnsi="Times New Roman" w:cs="Times New Roman"/>
          <w:sz w:val="24"/>
          <w:szCs w:val="24"/>
          <w:lang w:val="en-GB" w:eastAsia="en-GB"/>
        </w:rPr>
      </w:pPr>
    </w:p>
    <w:p w:rsidR="003A29D9" w:rsidRPr="003A29D9" w:rsidRDefault="003A29D9" w:rsidP="003A29D9">
      <w:pPr>
        <w:tabs>
          <w:tab w:val="left" w:pos="851"/>
        </w:tabs>
        <w:suppressAutoHyphens/>
        <w:ind w:firstLine="851"/>
        <w:jc w:val="both"/>
        <w:rPr>
          <w:rFonts w:ascii="Times New Roman" w:hAnsi="Times New Roman" w:cs="Times New Roman"/>
          <w:spacing w:val="-2"/>
          <w:sz w:val="24"/>
          <w:szCs w:val="24"/>
        </w:rPr>
      </w:pPr>
      <w:r w:rsidRPr="003A29D9">
        <w:rPr>
          <w:rFonts w:ascii="Times New Roman" w:hAnsi="Times New Roman" w:cs="Times New Roman"/>
          <w:sz w:val="24"/>
          <w:szCs w:val="24"/>
          <w:lang w:val="en-GB" w:eastAsia="en-GB"/>
        </w:rPr>
        <w:lastRenderedPageBreak/>
        <w:t>5.1.2.</w:t>
      </w:r>
      <w:r w:rsidRPr="003A29D9">
        <w:rPr>
          <w:rFonts w:ascii="Times New Roman" w:hAnsi="Times New Roman" w:cs="Times New Roman"/>
          <w:sz w:val="24"/>
          <w:szCs w:val="24"/>
          <w:lang w:val="en-GB" w:eastAsia="en-GB"/>
        </w:rPr>
        <w:tab/>
      </w:r>
      <w:r w:rsidRPr="003A29D9">
        <w:rPr>
          <w:rFonts w:ascii="Times New Roman" w:hAnsi="Times New Roman" w:cs="Times New Roman"/>
          <w:i/>
          <w:iCs/>
          <w:sz w:val="24"/>
          <w:szCs w:val="24"/>
          <w:lang w:val="en-GB"/>
        </w:rPr>
        <w:t xml:space="preserve">Farmers’ adaptation through climate resilient investments </w:t>
      </w:r>
      <w:r w:rsidRPr="003A29D9">
        <w:rPr>
          <w:rFonts w:ascii="Times New Roman" w:hAnsi="Times New Roman" w:cs="Times New Roman"/>
          <w:sz w:val="24"/>
          <w:szCs w:val="24"/>
          <w:lang w:val="en-GB"/>
        </w:rPr>
        <w:t>will include: (a) support smallholder farmers in the adoption of climate-resilient crop production systems and technologies, through investment grants and capacity development support; (b) support food/nutrition security and business diversification of women groups in high climate- and poverty-vulnerable areas, and (c) support public and private investments in ecological restoration measures aiming to reduce climate-related risks and improve ecosystem services for agriculture.</w:t>
      </w:r>
    </w:p>
    <w:p w:rsidR="003A29D9" w:rsidRPr="003A29D9" w:rsidRDefault="003A29D9" w:rsidP="003A29D9">
      <w:pPr>
        <w:suppressAutoHyphens/>
        <w:ind w:firstLine="851"/>
        <w:jc w:val="both"/>
        <w:rPr>
          <w:rFonts w:ascii="Times New Roman" w:hAnsi="Times New Roman" w:cs="Times New Roman"/>
          <w:sz w:val="24"/>
          <w:szCs w:val="24"/>
          <w:lang w:val="en-GB"/>
        </w:rPr>
      </w:pPr>
      <w:r w:rsidRPr="003A29D9">
        <w:rPr>
          <w:rFonts w:ascii="Times New Roman" w:hAnsi="Times New Roman" w:cs="Times New Roman"/>
          <w:spacing w:val="-2"/>
          <w:sz w:val="24"/>
          <w:szCs w:val="24"/>
        </w:rPr>
        <w:t>5.2.</w:t>
      </w:r>
      <w:r w:rsidRPr="003A29D9">
        <w:rPr>
          <w:rFonts w:ascii="Times New Roman" w:hAnsi="Times New Roman" w:cs="Times New Roman"/>
          <w:spacing w:val="-2"/>
          <w:sz w:val="24"/>
          <w:szCs w:val="24"/>
        </w:rPr>
        <w:tab/>
        <w:t xml:space="preserve">Component 2: </w:t>
      </w:r>
      <w:r w:rsidRPr="003A29D9">
        <w:rPr>
          <w:rFonts w:ascii="Times New Roman" w:hAnsi="Times New Roman" w:cs="Times New Roman"/>
          <w:spacing w:val="-2"/>
          <w:sz w:val="24"/>
          <w:szCs w:val="24"/>
          <w:u w:val="single"/>
        </w:rPr>
        <w:t>Agribusiness development support</w:t>
      </w:r>
      <w:r w:rsidRPr="003A29D9">
        <w:rPr>
          <w:rFonts w:ascii="Times New Roman" w:hAnsi="Times New Roman" w:cs="Times New Roman"/>
          <w:i/>
          <w:iCs/>
          <w:spacing w:val="-2"/>
          <w:sz w:val="24"/>
          <w:szCs w:val="24"/>
        </w:rPr>
        <w:t>.</w:t>
      </w:r>
      <w:r w:rsidRPr="003A29D9">
        <w:rPr>
          <w:rFonts w:ascii="Times New Roman" w:hAnsi="Times New Roman" w:cs="Times New Roman"/>
          <w:sz w:val="24"/>
          <w:szCs w:val="24"/>
          <w:lang w:val="en-GB"/>
        </w:rPr>
        <w:t xml:space="preserve"> The expected outcome of the component will be to enhanced access to financial services and markets for rural transformation. The component is set up with three subcomponents: </w:t>
      </w:r>
    </w:p>
    <w:p w:rsidR="003A29D9" w:rsidRPr="003A29D9" w:rsidRDefault="003A29D9" w:rsidP="003A29D9">
      <w:pPr>
        <w:tabs>
          <w:tab w:val="left" w:pos="851"/>
        </w:tabs>
        <w:suppressAutoHyphens/>
        <w:ind w:firstLine="851"/>
        <w:jc w:val="both"/>
        <w:rPr>
          <w:rFonts w:ascii="Times New Roman" w:hAnsi="Times New Roman" w:cs="Times New Roman"/>
          <w:sz w:val="24"/>
          <w:szCs w:val="24"/>
          <w:lang w:val="en-GB" w:eastAsia="en-GB"/>
        </w:rPr>
      </w:pPr>
      <w:r w:rsidRPr="003A29D9">
        <w:rPr>
          <w:rFonts w:ascii="Times New Roman" w:hAnsi="Times New Roman" w:cs="Times New Roman"/>
          <w:bCs/>
          <w:sz w:val="24"/>
          <w:szCs w:val="24"/>
          <w:lang w:val="en-GB" w:eastAsia="en-GB"/>
        </w:rPr>
        <w:t>5.2.1.</w:t>
      </w:r>
      <w:r w:rsidRPr="003A29D9">
        <w:rPr>
          <w:rFonts w:ascii="Times New Roman" w:hAnsi="Times New Roman" w:cs="Times New Roman"/>
          <w:bCs/>
          <w:sz w:val="24"/>
          <w:szCs w:val="24"/>
          <w:lang w:val="en-GB" w:eastAsia="en-GB"/>
        </w:rPr>
        <w:tab/>
      </w:r>
      <w:r w:rsidRPr="003A29D9">
        <w:rPr>
          <w:rFonts w:ascii="Times New Roman" w:hAnsi="Times New Roman" w:cs="Times New Roman"/>
          <w:bCs/>
          <w:i/>
          <w:iCs/>
          <w:sz w:val="24"/>
          <w:szCs w:val="24"/>
          <w:lang w:val="en-GB" w:eastAsia="en-GB"/>
        </w:rPr>
        <w:t>Term finance for Micro, small and medium enterprises (MSMEs</w:t>
      </w:r>
      <w:proofErr w:type="gramStart"/>
      <w:r w:rsidRPr="003A29D9">
        <w:rPr>
          <w:rFonts w:ascii="Times New Roman" w:hAnsi="Times New Roman" w:cs="Times New Roman"/>
          <w:bCs/>
          <w:i/>
          <w:iCs/>
          <w:sz w:val="24"/>
          <w:szCs w:val="24"/>
          <w:lang w:val="en-GB" w:eastAsia="en-GB"/>
        </w:rPr>
        <w:t>)</w:t>
      </w:r>
      <w:r w:rsidRPr="003A29D9">
        <w:rPr>
          <w:rFonts w:ascii="Times New Roman" w:hAnsi="Times New Roman" w:cs="Times New Roman"/>
          <w:sz w:val="24"/>
          <w:szCs w:val="24"/>
          <w:lang w:val="en-GB" w:eastAsia="en-GB"/>
        </w:rPr>
        <w:t>will</w:t>
      </w:r>
      <w:proofErr w:type="gramEnd"/>
      <w:r w:rsidRPr="003A29D9">
        <w:rPr>
          <w:rFonts w:ascii="Times New Roman" w:hAnsi="Times New Roman" w:cs="Times New Roman"/>
          <w:sz w:val="24"/>
          <w:szCs w:val="24"/>
          <w:lang w:val="en-GB" w:eastAsia="en-GB"/>
        </w:rPr>
        <w:t xml:space="preserve"> support the investments (including some working capital up to 20</w:t>
      </w:r>
      <w:r w:rsidRPr="003A29D9">
        <w:rPr>
          <w:rFonts w:ascii="Times New Roman" w:hAnsi="Times New Roman" w:cs="Times New Roman"/>
          <w:sz w:val="24"/>
          <w:szCs w:val="24"/>
        </w:rPr>
        <w:t> per cent</w:t>
      </w:r>
      <w:r w:rsidRPr="003A29D9">
        <w:rPr>
          <w:rFonts w:ascii="Times New Roman" w:hAnsi="Times New Roman" w:cs="Times New Roman"/>
          <w:sz w:val="24"/>
          <w:szCs w:val="24"/>
          <w:lang w:val="en-GB" w:eastAsia="en-GB"/>
        </w:rPr>
        <w:t xml:space="preserve"> of the total loan) of MSMEs in Moldova. </w:t>
      </w:r>
    </w:p>
    <w:p w:rsidR="003A29D9" w:rsidRPr="003A29D9" w:rsidRDefault="003A29D9" w:rsidP="003A29D9">
      <w:pPr>
        <w:tabs>
          <w:tab w:val="left" w:pos="851"/>
        </w:tabs>
        <w:suppressAutoHyphens/>
        <w:ind w:firstLine="851"/>
        <w:jc w:val="both"/>
        <w:rPr>
          <w:rFonts w:ascii="Times New Roman" w:hAnsi="Times New Roman" w:cs="Times New Roman"/>
          <w:sz w:val="24"/>
          <w:szCs w:val="24"/>
          <w:lang w:val="en-GB" w:eastAsia="en-GB"/>
        </w:rPr>
      </w:pPr>
      <w:r w:rsidRPr="003A29D9">
        <w:rPr>
          <w:rFonts w:ascii="Times New Roman" w:hAnsi="Times New Roman" w:cs="Times New Roman"/>
          <w:bCs/>
          <w:sz w:val="24"/>
          <w:szCs w:val="24"/>
          <w:lang w:val="en-GB" w:eastAsia="en-GB"/>
        </w:rPr>
        <w:t>5.2.2.</w:t>
      </w:r>
      <w:r w:rsidRPr="003A29D9">
        <w:rPr>
          <w:rFonts w:ascii="Times New Roman" w:hAnsi="Times New Roman" w:cs="Times New Roman"/>
          <w:bCs/>
          <w:sz w:val="24"/>
          <w:szCs w:val="24"/>
          <w:lang w:val="en-GB" w:eastAsia="en-GB"/>
        </w:rPr>
        <w:tab/>
      </w:r>
      <w:r w:rsidRPr="003A29D9">
        <w:rPr>
          <w:rFonts w:ascii="Times New Roman" w:hAnsi="Times New Roman" w:cs="Times New Roman"/>
          <w:bCs/>
          <w:i/>
          <w:iCs/>
          <w:sz w:val="24"/>
          <w:szCs w:val="24"/>
          <w:lang w:val="en-GB" w:eastAsia="en-GB"/>
        </w:rPr>
        <w:t>Credit Guarantees for MSMEs</w:t>
      </w:r>
      <w:r w:rsidRPr="003A29D9">
        <w:rPr>
          <w:rFonts w:ascii="Times New Roman" w:hAnsi="Times New Roman" w:cs="Times New Roman"/>
          <w:sz w:val="24"/>
          <w:szCs w:val="24"/>
          <w:lang w:val="en-GB" w:eastAsia="en-GB"/>
        </w:rPr>
        <w:t xml:space="preserve">, under </w:t>
      </w:r>
      <w:r w:rsidRPr="003A29D9">
        <w:rPr>
          <w:rFonts w:ascii="Times New Roman" w:hAnsi="Times New Roman" w:cs="Times New Roman"/>
          <w:sz w:val="24"/>
          <w:szCs w:val="24"/>
          <w:lang w:val="en-GB"/>
        </w:rPr>
        <w:t>which</w:t>
      </w:r>
      <w:r w:rsidRPr="003A29D9">
        <w:rPr>
          <w:rFonts w:ascii="Times New Roman" w:hAnsi="Times New Roman" w:cs="Times New Roman"/>
          <w:sz w:val="24"/>
          <w:szCs w:val="24"/>
          <w:lang w:val="en-GB" w:eastAsia="en-GB"/>
        </w:rPr>
        <w:t xml:space="preserve"> the Government of Moldova will be assisted to create the Moldova Credit Guarantee Fund to provide inter-bank guarantees for loans granted to MSMEs by licensed financial institutions. </w:t>
      </w:r>
    </w:p>
    <w:p w:rsidR="003A29D9" w:rsidRPr="003A29D9" w:rsidRDefault="003A29D9" w:rsidP="003A29D9">
      <w:pPr>
        <w:tabs>
          <w:tab w:val="left" w:pos="851"/>
        </w:tabs>
        <w:suppressAutoHyphens/>
        <w:ind w:firstLine="851"/>
        <w:jc w:val="both"/>
        <w:rPr>
          <w:rFonts w:ascii="Times New Roman" w:hAnsi="Times New Roman" w:cs="Times New Roman"/>
          <w:spacing w:val="-2"/>
          <w:sz w:val="24"/>
          <w:szCs w:val="24"/>
        </w:rPr>
      </w:pPr>
      <w:r w:rsidRPr="003A29D9">
        <w:rPr>
          <w:rFonts w:ascii="Times New Roman" w:hAnsi="Times New Roman" w:cs="Times New Roman"/>
          <w:bCs/>
          <w:sz w:val="24"/>
          <w:szCs w:val="24"/>
          <w:lang w:val="en-GB" w:eastAsia="en-GB"/>
        </w:rPr>
        <w:t>5.2.3.</w:t>
      </w:r>
      <w:r w:rsidRPr="003A29D9">
        <w:rPr>
          <w:rFonts w:ascii="Times New Roman" w:hAnsi="Times New Roman" w:cs="Times New Roman"/>
          <w:bCs/>
          <w:sz w:val="24"/>
          <w:szCs w:val="24"/>
          <w:lang w:val="en-GB" w:eastAsia="en-GB"/>
        </w:rPr>
        <w:tab/>
      </w:r>
      <w:r w:rsidRPr="003A29D9">
        <w:rPr>
          <w:rFonts w:ascii="Times New Roman" w:hAnsi="Times New Roman" w:cs="Times New Roman"/>
          <w:bCs/>
          <w:i/>
          <w:iCs/>
          <w:sz w:val="24"/>
          <w:szCs w:val="24"/>
          <w:lang w:val="en-GB" w:eastAsia="en-GB"/>
        </w:rPr>
        <w:t>Technical support to MSMEs</w:t>
      </w:r>
      <w:r w:rsidRPr="003A29D9">
        <w:rPr>
          <w:rFonts w:ascii="Times New Roman" w:hAnsi="Times New Roman" w:cs="Times New Roman"/>
          <w:bCs/>
          <w:sz w:val="24"/>
          <w:szCs w:val="24"/>
          <w:lang w:val="en-GB" w:eastAsia="en-GB"/>
        </w:rPr>
        <w:t xml:space="preserve">, which </w:t>
      </w:r>
      <w:r w:rsidRPr="003A29D9">
        <w:rPr>
          <w:rFonts w:ascii="Times New Roman" w:hAnsi="Times New Roman" w:cs="Times New Roman"/>
          <w:sz w:val="24"/>
          <w:szCs w:val="24"/>
          <w:lang w:val="en-GB"/>
        </w:rPr>
        <w:t>includes a number of smaller, but important measures to widen and deepen the impacts of other components, comprising technical support to agribusiness, youth entrepreneurs and Saving and Credit Associations.</w:t>
      </w:r>
    </w:p>
    <w:p w:rsidR="003A29D9" w:rsidRPr="003A29D9" w:rsidRDefault="003A29D9" w:rsidP="003A29D9">
      <w:pPr>
        <w:suppressAutoHyphens/>
        <w:ind w:firstLine="851"/>
        <w:jc w:val="both"/>
        <w:rPr>
          <w:rFonts w:ascii="Times New Roman" w:hAnsi="Times New Roman" w:cs="Times New Roman"/>
          <w:spacing w:val="-2"/>
          <w:sz w:val="24"/>
          <w:szCs w:val="24"/>
        </w:rPr>
      </w:pPr>
    </w:p>
    <w:p w:rsidR="003A29D9" w:rsidRPr="003A29D9" w:rsidRDefault="003A29D9" w:rsidP="003A29D9">
      <w:pPr>
        <w:numPr>
          <w:ilvl w:val="0"/>
          <w:numId w:val="10"/>
        </w:numPr>
        <w:ind w:left="0"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Implementation Arrangements</w:t>
      </w:r>
    </w:p>
    <w:p w:rsidR="003A29D9" w:rsidRPr="003A29D9" w:rsidRDefault="003A29D9" w:rsidP="003A29D9">
      <w:pPr>
        <w:ind w:firstLine="851"/>
        <w:jc w:val="both"/>
        <w:rPr>
          <w:rFonts w:ascii="Times New Roman" w:hAnsi="Times New Roman" w:cs="Times New Roman"/>
          <w:b/>
          <w:bCs/>
          <w:sz w:val="24"/>
          <w:szCs w:val="24"/>
        </w:rPr>
      </w:pPr>
    </w:p>
    <w:p w:rsidR="003A29D9" w:rsidRPr="003A29D9" w:rsidRDefault="003A29D9" w:rsidP="003A29D9">
      <w:pPr>
        <w:numPr>
          <w:ilvl w:val="0"/>
          <w:numId w:val="15"/>
        </w:numPr>
        <w:suppressAutoHyphens/>
        <w:ind w:left="0" w:firstLine="851"/>
        <w:jc w:val="both"/>
        <w:rPr>
          <w:rFonts w:ascii="Times New Roman" w:eastAsia="MS Mincho" w:hAnsi="Times New Roman" w:cs="Times New Roman"/>
          <w:i/>
          <w:iCs/>
          <w:kern w:val="2"/>
          <w:sz w:val="24"/>
          <w:szCs w:val="24"/>
        </w:rPr>
      </w:pPr>
      <w:r w:rsidRPr="003A29D9">
        <w:rPr>
          <w:rFonts w:ascii="Times New Roman" w:eastAsia="MS Mincho" w:hAnsi="Times New Roman" w:cs="Times New Roman"/>
          <w:i/>
          <w:iCs/>
          <w:kern w:val="2"/>
          <w:sz w:val="24"/>
          <w:szCs w:val="24"/>
        </w:rPr>
        <w:t>The Lead Project Agency:</w:t>
      </w:r>
    </w:p>
    <w:p w:rsidR="003A29D9" w:rsidRPr="003A29D9" w:rsidRDefault="003A29D9" w:rsidP="003A29D9">
      <w:pPr>
        <w:tabs>
          <w:tab w:val="left" w:pos="567"/>
        </w:tabs>
        <w:suppressAutoHyphens/>
        <w:ind w:firstLine="851"/>
        <w:jc w:val="both"/>
        <w:rPr>
          <w:rFonts w:ascii="Times New Roman" w:hAnsi="Times New Roman" w:cs="Times New Roman"/>
          <w:sz w:val="24"/>
          <w:szCs w:val="24"/>
          <w:lang w:val="en-GB"/>
        </w:rPr>
      </w:pPr>
      <w:r w:rsidRPr="003A29D9">
        <w:rPr>
          <w:rFonts w:ascii="Times New Roman" w:eastAsia="MS Mincho" w:hAnsi="Times New Roman" w:cs="Times New Roman"/>
          <w:kern w:val="2"/>
          <w:sz w:val="24"/>
          <w:szCs w:val="24"/>
        </w:rPr>
        <w:t>6.1.</w:t>
      </w:r>
      <w:r w:rsidRPr="003A29D9">
        <w:rPr>
          <w:rFonts w:ascii="Times New Roman" w:eastAsia="MS Mincho" w:hAnsi="Times New Roman" w:cs="Times New Roman"/>
          <w:kern w:val="2"/>
          <w:sz w:val="24"/>
          <w:szCs w:val="24"/>
        </w:rPr>
        <w:tab/>
      </w:r>
      <w:r w:rsidRPr="003A29D9">
        <w:rPr>
          <w:rFonts w:ascii="Times New Roman" w:hAnsi="Times New Roman" w:cs="Times New Roman"/>
          <w:sz w:val="24"/>
          <w:szCs w:val="24"/>
          <w:lang w:val="en-GB"/>
        </w:rPr>
        <w:t>Overall responsibility for the Project management and implementation will rest with the IFAD Programme Steering Committee (IPSC) already established by Government decree and responsible for providing overall policy guidance and oversight for all IFAD</w:t>
      </w:r>
      <w:r w:rsidRPr="003A29D9">
        <w:rPr>
          <w:rFonts w:ascii="Times New Roman" w:hAnsi="Times New Roman" w:cs="Times New Roman"/>
          <w:sz w:val="24"/>
          <w:szCs w:val="24"/>
          <w:lang w:val="en-GB"/>
        </w:rPr>
        <w:noBreakHyphen/>
        <w:t xml:space="preserve">supported projects and programmes in Moldova. </w:t>
      </w:r>
    </w:p>
    <w:p w:rsidR="003A29D9" w:rsidRPr="003A29D9" w:rsidRDefault="003A29D9" w:rsidP="003A29D9">
      <w:pPr>
        <w:tabs>
          <w:tab w:val="left" w:pos="1134"/>
        </w:tabs>
        <w:suppressAutoHyphens/>
        <w:ind w:firstLine="851"/>
        <w:jc w:val="both"/>
        <w:rPr>
          <w:rFonts w:ascii="Times New Roman" w:hAnsi="Times New Roman" w:cs="Times New Roman"/>
          <w:bCs/>
          <w:sz w:val="24"/>
          <w:szCs w:val="24"/>
          <w:lang w:val="en-GB"/>
        </w:rPr>
      </w:pPr>
      <w:r w:rsidRPr="003A29D9">
        <w:rPr>
          <w:rFonts w:ascii="Times New Roman" w:hAnsi="Times New Roman" w:cs="Times New Roman"/>
          <w:sz w:val="24"/>
          <w:szCs w:val="24"/>
          <w:lang w:val="en-GB"/>
        </w:rPr>
        <w:t xml:space="preserve">6.2. </w:t>
      </w:r>
      <w:r w:rsidRPr="003A29D9">
        <w:rPr>
          <w:rFonts w:ascii="Times New Roman" w:hAnsi="Times New Roman" w:cs="Times New Roman"/>
          <w:sz w:val="24"/>
          <w:szCs w:val="24"/>
          <w:lang w:val="en-GB"/>
        </w:rPr>
        <w:tab/>
      </w:r>
      <w:r w:rsidRPr="003A29D9">
        <w:rPr>
          <w:rFonts w:ascii="Times New Roman" w:hAnsi="Times New Roman" w:cs="Times New Roman"/>
          <w:bCs/>
          <w:sz w:val="24"/>
          <w:szCs w:val="24"/>
          <w:lang w:val="en-GB"/>
        </w:rPr>
        <w:t xml:space="preserve">The Minister of Agriculture and Food Industry will be the Chairperson of the IPSC. Other members include one representative each of the Ministry of Finance, the Aid Coordination Unit under the State Chancellery, the Parliament’s Agricultural Committee, the National Bank of Moldova, and representatives from other Project stakeholders, including government agencies and public and private organisations as appropriate. The IPSC membership can be amended depending on programme requirements, with a view to reflect the increased emphasis on climatic adaptation and resilience. </w:t>
      </w:r>
    </w:p>
    <w:p w:rsidR="003A29D9" w:rsidRPr="003A29D9" w:rsidRDefault="003A29D9" w:rsidP="003A29D9">
      <w:pPr>
        <w:tabs>
          <w:tab w:val="left" w:pos="1134"/>
        </w:tabs>
        <w:suppressAutoHyphens/>
        <w:ind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6.3. </w:t>
      </w:r>
      <w:r w:rsidRPr="003A29D9">
        <w:rPr>
          <w:rFonts w:ascii="Times New Roman" w:hAnsi="Times New Roman" w:cs="Times New Roman"/>
          <w:bCs/>
          <w:sz w:val="24"/>
          <w:szCs w:val="24"/>
          <w:lang w:val="en-GB"/>
        </w:rPr>
        <w:tab/>
        <w:t>Day-to-day management and implementation of the Project will rest with the existing Consolidated Programme Implementation</w:t>
      </w:r>
      <w:r w:rsidRPr="003A29D9">
        <w:rPr>
          <w:rFonts w:ascii="Times New Roman" w:hAnsi="Times New Roman" w:cs="Times New Roman"/>
          <w:color w:val="333333"/>
          <w:sz w:val="24"/>
          <w:szCs w:val="24"/>
          <w:lang w:val="en-GB" w:eastAsia="da-DK"/>
        </w:rPr>
        <w:t xml:space="preserve"> Unit</w:t>
      </w:r>
      <w:r w:rsidRPr="003A29D9">
        <w:rPr>
          <w:rFonts w:ascii="Times New Roman" w:hAnsi="Times New Roman" w:cs="Times New Roman"/>
          <w:bCs/>
          <w:sz w:val="24"/>
          <w:szCs w:val="24"/>
          <w:lang w:val="en-GB"/>
        </w:rPr>
        <w:t xml:space="preserve"> (CPIU), which has established a robust and well-recognised track record of competent and diligent programme management of IFAD’s previous and ongoing projects. </w:t>
      </w:r>
    </w:p>
    <w:p w:rsidR="003A29D9" w:rsidRPr="003A29D9" w:rsidRDefault="003A29D9" w:rsidP="003A29D9">
      <w:pPr>
        <w:tabs>
          <w:tab w:val="left" w:pos="1134"/>
        </w:tabs>
        <w:suppressAutoHyphens/>
        <w:ind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6.4. </w:t>
      </w:r>
      <w:r w:rsidRPr="003A29D9">
        <w:rPr>
          <w:rFonts w:ascii="Times New Roman" w:hAnsi="Times New Roman" w:cs="Times New Roman"/>
          <w:bCs/>
          <w:sz w:val="24"/>
          <w:szCs w:val="24"/>
          <w:lang w:val="en-GB"/>
        </w:rPr>
        <w:tab/>
        <w:t xml:space="preserve">The principal functions of the CPIU will be to carry out the overall programming and budgeting of Project activities, take the lead in implementation - in cooperation with business development partners and other services providers, infrastructure contractors, beneficiary institutions, such as farmer-based organisations, participating financial institutions - and to monitor and document Project progress. </w:t>
      </w:r>
    </w:p>
    <w:p w:rsidR="003A29D9" w:rsidRPr="003A29D9" w:rsidRDefault="003A29D9" w:rsidP="003A29D9">
      <w:pPr>
        <w:tabs>
          <w:tab w:val="left" w:pos="1134"/>
        </w:tabs>
        <w:suppressAutoHyphens/>
        <w:ind w:firstLine="851"/>
        <w:jc w:val="both"/>
        <w:rPr>
          <w:rFonts w:ascii="Times New Roman" w:hAnsi="Times New Roman" w:cs="Times New Roman"/>
          <w:bCs/>
          <w:sz w:val="24"/>
          <w:szCs w:val="24"/>
          <w:lang w:val="en-GB"/>
        </w:rPr>
      </w:pPr>
      <w:r w:rsidRPr="003A29D9">
        <w:rPr>
          <w:rFonts w:ascii="Times New Roman" w:hAnsi="Times New Roman" w:cs="Times New Roman"/>
          <w:bCs/>
          <w:sz w:val="24"/>
          <w:szCs w:val="24"/>
          <w:lang w:val="en-GB"/>
        </w:rPr>
        <w:t xml:space="preserve">6.5. </w:t>
      </w:r>
      <w:r w:rsidRPr="003A29D9">
        <w:rPr>
          <w:rFonts w:ascii="Times New Roman" w:hAnsi="Times New Roman" w:cs="Times New Roman"/>
          <w:bCs/>
          <w:sz w:val="24"/>
          <w:szCs w:val="24"/>
          <w:lang w:val="en-GB"/>
        </w:rPr>
        <w:tab/>
        <w:t>Specifically, the CPIU will assume the responsibility for generating the annual work plans and budgets (AWPBs) to be submitted to the IPSC for review and approval and subsequently to IFAD for final approval. Likewise, the CPIU will take the lead in the procurement of civil works and goods and services.</w:t>
      </w:r>
    </w:p>
    <w:p w:rsidR="003A29D9" w:rsidRPr="003A29D9" w:rsidRDefault="003A29D9" w:rsidP="003A29D9">
      <w:pPr>
        <w:suppressAutoHyphens/>
        <w:ind w:firstLine="851"/>
        <w:jc w:val="both"/>
        <w:rPr>
          <w:rFonts w:ascii="Times New Roman" w:hAnsi="Times New Roman" w:cs="Times New Roman"/>
          <w:color w:val="000000"/>
          <w:sz w:val="24"/>
          <w:szCs w:val="24"/>
        </w:rPr>
      </w:pPr>
      <w:r w:rsidRPr="003A29D9">
        <w:rPr>
          <w:rFonts w:ascii="Times New Roman" w:hAnsi="Times New Roman" w:cs="Times New Roman"/>
          <w:sz w:val="24"/>
          <w:szCs w:val="24"/>
        </w:rPr>
        <w:t>7.</w:t>
      </w:r>
      <w:r w:rsidRPr="003A29D9">
        <w:rPr>
          <w:rFonts w:ascii="Times New Roman" w:hAnsi="Times New Roman" w:cs="Times New Roman"/>
          <w:i/>
          <w:iCs/>
          <w:sz w:val="24"/>
          <w:szCs w:val="24"/>
        </w:rPr>
        <w:tab/>
        <w:t>Mid-Term Review</w:t>
      </w:r>
      <w:r w:rsidRPr="003A29D9">
        <w:rPr>
          <w:rFonts w:ascii="Times New Roman" w:hAnsi="Times New Roman" w:cs="Times New Roman"/>
          <w:sz w:val="24"/>
          <w:szCs w:val="24"/>
        </w:rPr>
        <w:t>. The Fund shall carry out a review of Project implementation no later than the end of the Project’s third year. The review shall cover, among other things: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physical and financial progress as measured against AWPBs; (ii) performance and financial management of contracted implementing partners; (iii) an </w:t>
      </w:r>
      <w:r w:rsidRPr="003A29D9">
        <w:rPr>
          <w:rFonts w:ascii="Times New Roman" w:hAnsi="Times New Roman" w:cs="Times New Roman"/>
          <w:sz w:val="24"/>
          <w:szCs w:val="24"/>
        </w:rPr>
        <w:lastRenderedPageBreak/>
        <w:t>assessment of the efficacy of the institutional development and capacity building activities; (iv) progress in infrastructure investments; (v) establishing and delivering of extension services; (vi) delivering of financial services; and (vii) access to markets. Fund will present a report on mid-term review with conclusions and recommendations for Ministry of Agriculture and Food Industry</w:t>
      </w:r>
      <w:r w:rsidRPr="003A29D9">
        <w:rPr>
          <w:rFonts w:ascii="Times New Roman" w:hAnsi="Times New Roman" w:cs="Times New Roman"/>
          <w:iCs/>
          <w:color w:val="000000"/>
          <w:spacing w:val="-2"/>
          <w:sz w:val="24"/>
          <w:szCs w:val="24"/>
        </w:rPr>
        <w:t>.</w:t>
      </w:r>
    </w:p>
    <w:p w:rsidR="003A29D9" w:rsidRPr="003A29D9" w:rsidRDefault="003A29D9" w:rsidP="003A29D9">
      <w:pPr>
        <w:suppressAutoHyphens/>
        <w:ind w:firstLine="851"/>
        <w:jc w:val="both"/>
        <w:rPr>
          <w:rFonts w:ascii="Times New Roman" w:hAnsi="Times New Roman" w:cs="Times New Roman"/>
          <w:sz w:val="24"/>
          <w:szCs w:val="24"/>
          <w:lang w:val="en-GB"/>
        </w:rPr>
      </w:pPr>
      <w:r w:rsidRPr="003A29D9">
        <w:rPr>
          <w:rFonts w:ascii="Times New Roman" w:eastAsiaTheme="minorHAnsi" w:hAnsi="Times New Roman" w:cs="Times New Roman"/>
          <w:sz w:val="24"/>
          <w:szCs w:val="24"/>
          <w:lang w:val="en-GB"/>
        </w:rPr>
        <w:t>8.</w:t>
      </w:r>
      <w:r w:rsidRPr="003A29D9">
        <w:rPr>
          <w:rFonts w:ascii="Times New Roman" w:eastAsiaTheme="minorHAnsi" w:hAnsi="Times New Roman" w:cs="Times New Roman"/>
          <w:i/>
          <w:iCs/>
          <w:sz w:val="24"/>
          <w:szCs w:val="24"/>
          <w:lang w:val="en-GB"/>
        </w:rPr>
        <w:tab/>
        <w:t xml:space="preserve">Project Implementation Manual (PIM). </w:t>
      </w:r>
      <w:r w:rsidRPr="003A29D9">
        <w:rPr>
          <w:rFonts w:ascii="Times New Roman" w:eastAsiaTheme="minorHAnsi" w:hAnsi="Times New Roman" w:cs="Times New Roman"/>
          <w:sz w:val="24"/>
          <w:szCs w:val="24"/>
          <w:lang w:val="en-GB"/>
        </w:rPr>
        <w:t>The CPIU shall prepare a draft PIM acceptable to the Fund and submit it for approval to the IPSC. When so approved, a copy of the PIM shall be provided by the CPIU to the Fund. The PIM may be amended when necessary to introduce clarification in procedures, eliminating constraints for project implementation and for facilitating access of producers to the project services.</w:t>
      </w:r>
    </w:p>
    <w:p w:rsidR="003A29D9" w:rsidRPr="003A29D9" w:rsidRDefault="003A29D9" w:rsidP="003A29D9">
      <w:pPr>
        <w:ind w:firstLine="851"/>
        <w:jc w:val="both"/>
        <w:rPr>
          <w:rFonts w:ascii="Times New Roman" w:hAnsi="Times New Roman" w:cs="Times New Roman"/>
          <w:sz w:val="24"/>
          <w:szCs w:val="24"/>
          <w:lang w:val="en-GB"/>
        </w:rPr>
      </w:pPr>
    </w:p>
    <w:p w:rsidR="003A29D9" w:rsidRPr="003A29D9" w:rsidRDefault="003A29D9" w:rsidP="003A29D9">
      <w:pPr>
        <w:ind w:firstLine="851"/>
        <w:jc w:val="both"/>
        <w:rPr>
          <w:rFonts w:ascii="Times New Roman" w:hAnsi="Times New Roman" w:cs="Times New Roman"/>
          <w:b/>
          <w:bCs/>
          <w:sz w:val="24"/>
          <w:szCs w:val="24"/>
        </w:rPr>
      </w:pPr>
      <w:r w:rsidRPr="003A29D9">
        <w:rPr>
          <w:rFonts w:ascii="Times New Roman" w:hAnsi="Times New Roman" w:cs="Times New Roman"/>
          <w:b/>
          <w:bCs/>
          <w:sz w:val="24"/>
          <w:szCs w:val="24"/>
        </w:rPr>
        <w:t>Schedule 2</w:t>
      </w:r>
    </w:p>
    <w:p w:rsidR="003A29D9" w:rsidRPr="003A29D9" w:rsidRDefault="003A29D9" w:rsidP="003A29D9">
      <w:pPr>
        <w:ind w:firstLine="851"/>
        <w:jc w:val="both"/>
        <w:rPr>
          <w:rFonts w:ascii="Times New Roman" w:hAnsi="Times New Roman" w:cs="Times New Roman"/>
          <w:sz w:val="24"/>
          <w:szCs w:val="24"/>
          <w:u w:val="single"/>
        </w:rPr>
      </w:pPr>
    </w:p>
    <w:p w:rsidR="003A29D9" w:rsidRPr="003A29D9" w:rsidRDefault="003A29D9" w:rsidP="003A29D9">
      <w:pPr>
        <w:ind w:firstLine="851"/>
        <w:jc w:val="both"/>
        <w:rPr>
          <w:rFonts w:ascii="Times New Roman" w:hAnsi="Times New Roman" w:cs="Times New Roman"/>
          <w:i/>
          <w:iCs/>
          <w:sz w:val="24"/>
          <w:szCs w:val="24"/>
        </w:rPr>
      </w:pPr>
      <w:r w:rsidRPr="003A29D9">
        <w:rPr>
          <w:rFonts w:ascii="Times New Roman" w:hAnsi="Times New Roman" w:cs="Times New Roman"/>
          <w:i/>
          <w:iCs/>
          <w:sz w:val="24"/>
          <w:szCs w:val="24"/>
        </w:rPr>
        <w:t>Allocation Table</w:t>
      </w: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suppressAutoHyphens/>
        <w:ind w:firstLine="851"/>
        <w:jc w:val="both"/>
        <w:rPr>
          <w:rFonts w:ascii="Times New Roman" w:hAnsi="Times New Roman" w:cs="Times New Roman"/>
          <w:i/>
          <w:spacing w:val="-2"/>
          <w:sz w:val="24"/>
          <w:szCs w:val="24"/>
        </w:rPr>
      </w:pPr>
      <w:r w:rsidRPr="003A29D9">
        <w:rPr>
          <w:rFonts w:ascii="Times New Roman" w:hAnsi="Times New Roman" w:cs="Times New Roman"/>
          <w:spacing w:val="-2"/>
          <w:sz w:val="24"/>
          <w:szCs w:val="24"/>
        </w:rPr>
        <w:t>1.</w:t>
      </w:r>
      <w:r w:rsidRPr="003A29D9">
        <w:rPr>
          <w:rFonts w:ascii="Times New Roman" w:hAnsi="Times New Roman" w:cs="Times New Roman"/>
          <w:spacing w:val="-2"/>
          <w:sz w:val="24"/>
          <w:szCs w:val="24"/>
        </w:rPr>
        <w:tab/>
      </w:r>
      <w:r w:rsidRPr="003A29D9">
        <w:rPr>
          <w:rFonts w:ascii="Times New Roman" w:hAnsi="Times New Roman" w:cs="Times New Roman"/>
          <w:i/>
          <w:spacing w:val="-2"/>
          <w:sz w:val="24"/>
          <w:szCs w:val="24"/>
        </w:rPr>
        <w:t>Allocation of Loan, Grant and ASAP Trust Grant Proceeds.</w:t>
      </w:r>
      <w:r w:rsidRPr="003A29D9">
        <w:rPr>
          <w:rFonts w:ascii="Times New Roman" w:hAnsi="Times New Roman" w:cs="Times New Roman"/>
          <w:iCs/>
          <w:spacing w:val="-2"/>
          <w:sz w:val="24"/>
          <w:szCs w:val="24"/>
        </w:rPr>
        <w:t>(a)</w:t>
      </w:r>
      <w:r w:rsidRPr="003A29D9">
        <w:rPr>
          <w:rFonts w:ascii="Times New Roman" w:hAnsi="Times New Roman" w:cs="Times New Roman"/>
          <w:i/>
          <w:spacing w:val="-2"/>
          <w:sz w:val="24"/>
          <w:szCs w:val="24"/>
        </w:rPr>
        <w:t>  </w:t>
      </w:r>
      <w:r w:rsidRPr="003A29D9">
        <w:rPr>
          <w:rFonts w:ascii="Times New Roman" w:hAnsi="Times New Roman" w:cs="Times New Roman"/>
          <w:spacing w:val="-2"/>
          <w:sz w:val="24"/>
          <w:szCs w:val="24"/>
        </w:rPr>
        <w:t>The Table below sets forth the Categories of Eligible Expenditures to be financed by the Loan, the Grant and the ASAP Trust Grant, the allocation of the amounts of the Financing to each Category and the percentages of expenditures for items to be financed in each Category:</w:t>
      </w:r>
    </w:p>
    <w:p w:rsidR="003A29D9" w:rsidRPr="003A29D9" w:rsidRDefault="003A29D9" w:rsidP="003A29D9">
      <w:pPr>
        <w:suppressAutoHyphens/>
        <w:ind w:firstLine="851"/>
        <w:jc w:val="both"/>
        <w:rPr>
          <w:rFonts w:ascii="Times New Roman" w:hAnsi="Times New Roman" w:cs="Times New Roman"/>
          <w:spacing w:val="-2"/>
          <w:sz w:val="24"/>
          <w:szCs w:val="24"/>
        </w:rPr>
      </w:pPr>
    </w:p>
    <w:p w:rsidR="003A29D9" w:rsidRPr="003A29D9" w:rsidRDefault="003A29D9" w:rsidP="003A29D9">
      <w:pPr>
        <w:suppressAutoHyphens/>
        <w:ind w:firstLine="851"/>
        <w:jc w:val="both"/>
        <w:rPr>
          <w:rFonts w:ascii="Times New Roman" w:hAnsi="Times New Roman" w:cs="Times New Roman"/>
          <w:spacing w:val="-2"/>
          <w:sz w:val="24"/>
          <w:szCs w:val="24"/>
        </w:rPr>
      </w:pPr>
    </w:p>
    <w:tbl>
      <w:tblPr>
        <w:tblW w:w="10774" w:type="dxa"/>
        <w:tblInd w:w="-601" w:type="dxa"/>
        <w:tblLayout w:type="fixed"/>
        <w:tblLook w:val="0000" w:firstRow="0" w:lastRow="0" w:firstColumn="0" w:lastColumn="0" w:noHBand="0" w:noVBand="0"/>
      </w:tblPr>
      <w:tblGrid>
        <w:gridCol w:w="3403"/>
        <w:gridCol w:w="1701"/>
        <w:gridCol w:w="1417"/>
        <w:gridCol w:w="1559"/>
        <w:gridCol w:w="2694"/>
      </w:tblGrid>
      <w:tr w:rsidR="003A29D9" w:rsidRPr="003A29D9" w:rsidTr="003A29D9">
        <w:trPr>
          <w:trHeight w:val="40"/>
        </w:trPr>
        <w:tc>
          <w:tcPr>
            <w:tcW w:w="3403" w:type="dxa"/>
            <w:tcBorders>
              <w:top w:val="double" w:sz="4" w:space="0" w:color="7F7F7F" w:themeColor="text1" w:themeTint="80"/>
              <w:bottom w:val="single" w:sz="6" w:space="0" w:color="8080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Category</w:t>
            </w:r>
          </w:p>
        </w:tc>
        <w:tc>
          <w:tcPr>
            <w:tcW w:w="1701" w:type="dxa"/>
            <w:tcBorders>
              <w:top w:val="double" w:sz="4" w:space="0" w:color="7F7F7F" w:themeColor="text1" w:themeTint="80"/>
              <w:bottom w:val="single" w:sz="6" w:space="0" w:color="8080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IFAD Loan Amount Allocated</w:t>
            </w:r>
            <w:r w:rsidRPr="003A29D9">
              <w:rPr>
                <w:rFonts w:ascii="Times New Roman" w:hAnsi="Times New Roman" w:cs="Times New Roman"/>
                <w:spacing w:val="-2"/>
                <w:sz w:val="24"/>
                <w:szCs w:val="24"/>
              </w:rPr>
              <w:br/>
              <w:t>(expressed in USD)</w:t>
            </w:r>
            <w:r w:rsidRPr="003A29D9">
              <w:rPr>
                <w:rFonts w:ascii="Times New Roman" w:hAnsi="Times New Roman" w:cs="Times New Roman"/>
                <w:spacing w:val="-2"/>
                <w:sz w:val="24"/>
                <w:szCs w:val="24"/>
              </w:rPr>
              <w:br/>
            </w:r>
          </w:p>
        </w:tc>
        <w:tc>
          <w:tcPr>
            <w:tcW w:w="1417" w:type="dxa"/>
            <w:tcBorders>
              <w:top w:val="double" w:sz="4" w:space="0" w:color="7F7F7F" w:themeColor="text1" w:themeTint="80"/>
              <w:bottom w:val="single" w:sz="6" w:space="0" w:color="8080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IFAD Grant Amount Allocated (expressed in USD)</w:t>
            </w:r>
          </w:p>
        </w:tc>
        <w:tc>
          <w:tcPr>
            <w:tcW w:w="1559" w:type="dxa"/>
            <w:tcBorders>
              <w:top w:val="double" w:sz="4" w:space="0" w:color="7F7F7F" w:themeColor="text1" w:themeTint="80"/>
              <w:bottom w:val="single" w:sz="6" w:space="0" w:color="8080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ASAP Trust Grant Amount Allocated (expressed in USD)</w:t>
            </w:r>
          </w:p>
        </w:tc>
        <w:tc>
          <w:tcPr>
            <w:tcW w:w="2694" w:type="dxa"/>
            <w:tcBorders>
              <w:top w:val="double" w:sz="4" w:space="0" w:color="7F7F7F" w:themeColor="text1" w:themeTint="80"/>
              <w:bottom w:val="single" w:sz="6" w:space="0" w:color="8080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 xml:space="preserve">Percentage </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pacing w:val="-2"/>
                <w:sz w:val="24"/>
                <w:szCs w:val="24"/>
              </w:rPr>
            </w:pPr>
            <w:r w:rsidRPr="003A29D9">
              <w:rPr>
                <w:spacing w:val="-2"/>
                <w:sz w:val="24"/>
                <w:szCs w:val="24"/>
              </w:rPr>
              <w:t xml:space="preserve"> Consultancies</w:t>
            </w:r>
          </w:p>
        </w:tc>
        <w:tc>
          <w:tcPr>
            <w:tcW w:w="1701"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695000</w:t>
            </w:r>
          </w:p>
        </w:tc>
        <w:tc>
          <w:tcPr>
            <w:tcW w:w="1417" w:type="dxa"/>
          </w:tcPr>
          <w:p w:rsidR="003A29D9" w:rsidRPr="003A29D9" w:rsidRDefault="003A29D9" w:rsidP="003A29D9">
            <w:pPr>
              <w:suppressAutoHyphens/>
              <w:spacing w:beforeLines="60" w:before="144"/>
              <w:jc w:val="both"/>
              <w:rPr>
                <w:rFonts w:ascii="Times New Roman" w:hAnsi="Times New Roman" w:cs="Times New Roman"/>
                <w:b/>
                <w:spacing w:val="-2"/>
                <w:sz w:val="24"/>
                <w:szCs w:val="24"/>
              </w:rPr>
            </w:pPr>
            <w:r w:rsidRPr="003A29D9">
              <w:rPr>
                <w:rFonts w:ascii="Times New Roman" w:hAnsi="Times New Roman" w:cs="Times New Roman"/>
                <w:spacing w:val="-2"/>
                <w:sz w:val="24"/>
                <w:szCs w:val="24"/>
              </w:rPr>
              <w:t>250 000</w:t>
            </w:r>
          </w:p>
        </w:tc>
        <w:tc>
          <w:tcPr>
            <w:tcW w:w="1559"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1 035000</w:t>
            </w:r>
          </w:p>
        </w:tc>
        <w:tc>
          <w:tcPr>
            <w:tcW w:w="2694"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Credit, Guarantee Funds</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10445 000</w:t>
            </w:r>
          </w:p>
        </w:tc>
        <w:tc>
          <w:tcPr>
            <w:tcW w:w="1417"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1559"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2694"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Equipment, Material, Goods and Services</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45000</w:t>
            </w:r>
          </w:p>
        </w:tc>
        <w:tc>
          <w:tcPr>
            <w:tcW w:w="1417"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25000</w:t>
            </w:r>
          </w:p>
        </w:tc>
        <w:tc>
          <w:tcPr>
            <w:tcW w:w="2694" w:type="dxa"/>
          </w:tcPr>
          <w:p w:rsidR="003A29D9" w:rsidRPr="003A29D9" w:rsidRDefault="003A29D9" w:rsidP="003A29D9">
            <w:pPr>
              <w:suppressAutoHyphens/>
              <w:spacing w:beforeLines="60" w:before="144"/>
              <w:jc w:val="both"/>
              <w:rPr>
                <w:rFonts w:ascii="Times New Roman" w:hAnsi="Times New Roman" w:cs="Times New Roman"/>
                <w:b/>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Grant</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225000</w:t>
            </w:r>
          </w:p>
        </w:tc>
        <w:tc>
          <w:tcPr>
            <w:tcW w:w="1417"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2 810000</w:t>
            </w:r>
          </w:p>
        </w:tc>
        <w:tc>
          <w:tcPr>
            <w:tcW w:w="2694" w:type="dxa"/>
          </w:tcPr>
          <w:p w:rsidR="003A29D9" w:rsidRPr="003A29D9" w:rsidRDefault="003A29D9" w:rsidP="003A29D9">
            <w:pPr>
              <w:suppressAutoHyphens/>
              <w:spacing w:beforeLines="60" w:before="144"/>
              <w:jc w:val="both"/>
              <w:rPr>
                <w:rFonts w:ascii="Times New Roman" w:hAnsi="Times New Roman" w:cs="Times New Roman"/>
                <w:b/>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Workshops and Trainings</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340000</w:t>
            </w:r>
          </w:p>
        </w:tc>
        <w:tc>
          <w:tcPr>
            <w:tcW w:w="1417"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180 000</w:t>
            </w: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60000</w:t>
            </w:r>
          </w:p>
        </w:tc>
        <w:tc>
          <w:tcPr>
            <w:tcW w:w="2694"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Works</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3 875 000</w:t>
            </w:r>
          </w:p>
        </w:tc>
        <w:tc>
          <w:tcPr>
            <w:tcW w:w="1417"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465 000</w:t>
            </w:r>
          </w:p>
        </w:tc>
        <w:tc>
          <w:tcPr>
            <w:tcW w:w="2694" w:type="dxa"/>
          </w:tcPr>
          <w:p w:rsidR="003A29D9" w:rsidRPr="003A29D9" w:rsidRDefault="003A29D9" w:rsidP="003A29D9">
            <w:pPr>
              <w:suppressAutoHyphens/>
              <w:spacing w:beforeLines="60" w:before="144"/>
              <w:jc w:val="both"/>
              <w:rPr>
                <w:rFonts w:ascii="Times New Roman" w:hAnsi="Times New Roman" w:cs="Times New Roman"/>
                <w:b/>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Salaries and Allowances</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b/>
                <w:spacing w:val="1"/>
                <w:sz w:val="24"/>
                <w:szCs w:val="24"/>
              </w:rPr>
            </w:pPr>
            <w:r w:rsidRPr="003A29D9">
              <w:rPr>
                <w:rFonts w:ascii="Times New Roman" w:eastAsia="Verdana" w:hAnsi="Times New Roman" w:cs="Times New Roman"/>
                <w:spacing w:val="1"/>
                <w:sz w:val="24"/>
                <w:szCs w:val="24"/>
              </w:rPr>
              <w:t>570000</w:t>
            </w:r>
          </w:p>
        </w:tc>
        <w:tc>
          <w:tcPr>
            <w:tcW w:w="1417" w:type="dxa"/>
          </w:tcPr>
          <w:p w:rsidR="003A29D9" w:rsidRPr="003A29D9" w:rsidRDefault="003A29D9" w:rsidP="003A29D9">
            <w:pPr>
              <w:suppressAutoHyphens/>
              <w:spacing w:beforeLines="60" w:before="144"/>
              <w:ind w:firstLine="851"/>
              <w:jc w:val="both"/>
              <w:rPr>
                <w:rFonts w:ascii="Times New Roman" w:eastAsia="Verdana" w:hAnsi="Times New Roman" w:cs="Times New Roman"/>
                <w:spacing w:val="1"/>
                <w:sz w:val="24"/>
                <w:szCs w:val="24"/>
              </w:rPr>
            </w:pP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60 000</w:t>
            </w:r>
          </w:p>
        </w:tc>
        <w:tc>
          <w:tcPr>
            <w:tcW w:w="2694"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Pr>
          <w:p w:rsidR="003A29D9" w:rsidRPr="003A29D9" w:rsidRDefault="003A29D9" w:rsidP="003A29D9">
            <w:pPr>
              <w:pStyle w:val="ListParagraph"/>
              <w:numPr>
                <w:ilvl w:val="0"/>
                <w:numId w:val="14"/>
              </w:numPr>
              <w:suppressAutoHyphens/>
              <w:spacing w:beforeLines="60" w:before="144"/>
              <w:ind w:left="0" w:firstLine="851"/>
              <w:contextualSpacing w:val="0"/>
              <w:jc w:val="both"/>
              <w:rPr>
                <w:sz w:val="24"/>
                <w:szCs w:val="24"/>
              </w:rPr>
            </w:pPr>
            <w:r w:rsidRPr="003A29D9">
              <w:rPr>
                <w:sz w:val="24"/>
                <w:szCs w:val="24"/>
              </w:rPr>
              <w:t xml:space="preserve">Operating costs </w:t>
            </w:r>
          </w:p>
        </w:tc>
        <w:tc>
          <w:tcPr>
            <w:tcW w:w="1701"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185 000</w:t>
            </w:r>
          </w:p>
        </w:tc>
        <w:tc>
          <w:tcPr>
            <w:tcW w:w="1417"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20 000</w:t>
            </w:r>
          </w:p>
        </w:tc>
        <w:tc>
          <w:tcPr>
            <w:tcW w:w="1559" w:type="dxa"/>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45 000</w:t>
            </w:r>
          </w:p>
        </w:tc>
        <w:tc>
          <w:tcPr>
            <w:tcW w:w="2694" w:type="dxa"/>
          </w:tcPr>
          <w:p w:rsidR="003A29D9" w:rsidRPr="003A29D9" w:rsidRDefault="003A29D9" w:rsidP="003A29D9">
            <w:pPr>
              <w:suppressAutoHyphens/>
              <w:spacing w:beforeLines="60" w:before="144"/>
              <w:jc w:val="both"/>
              <w:rPr>
                <w:rFonts w:ascii="Times New Roman" w:hAnsi="Times New Roman" w:cs="Times New Roman"/>
                <w:spacing w:val="-2"/>
                <w:sz w:val="24"/>
                <w:szCs w:val="24"/>
              </w:rPr>
            </w:pPr>
            <w:r w:rsidRPr="003A29D9">
              <w:rPr>
                <w:rFonts w:ascii="Times New Roman" w:eastAsia="Verdana" w:hAnsi="Times New Roman" w:cs="Times New Roman"/>
                <w:spacing w:val="1"/>
                <w:sz w:val="24"/>
                <w:szCs w:val="24"/>
              </w:rPr>
              <w:t>100</w:t>
            </w:r>
            <w:r w:rsidRPr="003A29D9">
              <w:rPr>
                <w:rFonts w:ascii="Times New Roman" w:eastAsia="Verdana" w:hAnsi="Times New Roman" w:cs="Times New Roman"/>
                <w:sz w:val="24"/>
                <w:szCs w:val="24"/>
              </w:rPr>
              <w:t xml:space="preserve">% </w:t>
            </w:r>
            <w:r w:rsidRPr="003A29D9">
              <w:rPr>
                <w:rFonts w:ascii="Times New Roman" w:eastAsia="Verdana" w:hAnsi="Times New Roman" w:cs="Times New Roman"/>
                <w:spacing w:val="-1"/>
                <w:sz w:val="24"/>
                <w:szCs w:val="24"/>
              </w:rPr>
              <w:t>n</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 xml:space="preserve">t </w:t>
            </w:r>
            <w:r w:rsidRPr="003A29D9">
              <w:rPr>
                <w:rFonts w:ascii="Times New Roman" w:eastAsia="Verdana" w:hAnsi="Times New Roman" w:cs="Times New Roman"/>
                <w:spacing w:val="1"/>
                <w:sz w:val="24"/>
                <w:szCs w:val="24"/>
              </w:rPr>
              <w:t>o</w:t>
            </w:r>
            <w:r w:rsidRPr="003A29D9">
              <w:rPr>
                <w:rFonts w:ascii="Times New Roman" w:eastAsia="Verdana" w:hAnsi="Times New Roman" w:cs="Times New Roman"/>
                <w:sz w:val="24"/>
                <w:szCs w:val="24"/>
              </w:rPr>
              <w:t xml:space="preserve">f </w:t>
            </w:r>
            <w:r w:rsidRPr="003A29D9">
              <w:rPr>
                <w:rFonts w:ascii="Times New Roman" w:eastAsia="Verdana" w:hAnsi="Times New Roman" w:cs="Times New Roman"/>
                <w:spacing w:val="1"/>
                <w:sz w:val="24"/>
                <w:szCs w:val="24"/>
              </w:rPr>
              <w:t>t</w:t>
            </w:r>
            <w:r w:rsidRPr="003A29D9">
              <w:rPr>
                <w:rFonts w:ascii="Times New Roman" w:eastAsia="Verdana" w:hAnsi="Times New Roman" w:cs="Times New Roman"/>
                <w:sz w:val="24"/>
                <w:szCs w:val="24"/>
              </w:rPr>
              <w:t>a</w:t>
            </w:r>
            <w:r w:rsidRPr="003A29D9">
              <w:rPr>
                <w:rFonts w:ascii="Times New Roman" w:eastAsia="Verdana" w:hAnsi="Times New Roman" w:cs="Times New Roman"/>
                <w:spacing w:val="-1"/>
                <w:sz w:val="24"/>
                <w:szCs w:val="24"/>
              </w:rPr>
              <w:t>x</w:t>
            </w:r>
            <w:r w:rsidRPr="003A29D9">
              <w:rPr>
                <w:rFonts w:ascii="Times New Roman" w:eastAsia="Verdana" w:hAnsi="Times New Roman" w:cs="Times New Roman"/>
                <w:spacing w:val="1"/>
                <w:sz w:val="24"/>
                <w:szCs w:val="24"/>
              </w:rPr>
              <w:t>e</w:t>
            </w:r>
            <w:r w:rsidRPr="003A29D9">
              <w:rPr>
                <w:rFonts w:ascii="Times New Roman" w:eastAsia="Verdana" w:hAnsi="Times New Roman" w:cs="Times New Roman"/>
                <w:sz w:val="24"/>
                <w:szCs w:val="24"/>
              </w:rPr>
              <w:t>s</w:t>
            </w:r>
          </w:p>
        </w:tc>
      </w:tr>
      <w:tr w:rsidR="003A29D9" w:rsidRPr="003A29D9" w:rsidTr="003A29D9">
        <w:tc>
          <w:tcPr>
            <w:tcW w:w="3403" w:type="dxa"/>
            <w:tcBorders>
              <w:bottom w:val="single" w:sz="4" w:space="0" w:color="7F7F7F" w:themeColor="text1" w:themeTint="80"/>
            </w:tcBorders>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r w:rsidRPr="003A29D9">
              <w:rPr>
                <w:rFonts w:ascii="Times New Roman" w:hAnsi="Times New Roman" w:cs="Times New Roman"/>
                <w:spacing w:val="-2"/>
                <w:sz w:val="24"/>
                <w:szCs w:val="24"/>
              </w:rPr>
              <w:t>Unallocated</w:t>
            </w:r>
          </w:p>
        </w:tc>
        <w:tc>
          <w:tcPr>
            <w:tcW w:w="1701" w:type="dxa"/>
            <w:tcBorders>
              <w:bottom w:val="single" w:sz="4" w:space="0" w:color="7F7F7F" w:themeColor="text1" w:themeTint="80"/>
            </w:tcBorders>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1 820 000</w:t>
            </w:r>
          </w:p>
        </w:tc>
        <w:tc>
          <w:tcPr>
            <w:tcW w:w="1417" w:type="dxa"/>
            <w:tcBorders>
              <w:bottom w:val="single" w:sz="4" w:space="0" w:color="7F7F7F" w:themeColor="text1" w:themeTint="80"/>
            </w:tcBorders>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50000</w:t>
            </w:r>
          </w:p>
        </w:tc>
        <w:tc>
          <w:tcPr>
            <w:tcW w:w="1559" w:type="dxa"/>
            <w:tcBorders>
              <w:bottom w:val="single" w:sz="4" w:space="0" w:color="7F7F7F" w:themeColor="text1" w:themeTint="80"/>
            </w:tcBorders>
          </w:tcPr>
          <w:p w:rsidR="003A29D9" w:rsidRPr="003A29D9" w:rsidRDefault="003A29D9" w:rsidP="003A29D9">
            <w:pPr>
              <w:suppressAutoHyphens/>
              <w:spacing w:beforeLines="60" w:before="144"/>
              <w:jc w:val="both"/>
              <w:rPr>
                <w:rFonts w:ascii="Times New Roman" w:eastAsia="Verdana" w:hAnsi="Times New Roman" w:cs="Times New Roman"/>
                <w:spacing w:val="1"/>
                <w:sz w:val="24"/>
                <w:szCs w:val="24"/>
              </w:rPr>
            </w:pPr>
            <w:r w:rsidRPr="003A29D9">
              <w:rPr>
                <w:rFonts w:ascii="Times New Roman" w:eastAsia="Verdana" w:hAnsi="Times New Roman" w:cs="Times New Roman"/>
                <w:spacing w:val="1"/>
                <w:sz w:val="24"/>
                <w:szCs w:val="24"/>
              </w:rPr>
              <w:t>500 000</w:t>
            </w:r>
          </w:p>
        </w:tc>
        <w:tc>
          <w:tcPr>
            <w:tcW w:w="2694" w:type="dxa"/>
            <w:tcBorders>
              <w:bottom w:val="single" w:sz="4" w:space="0" w:color="7F7F7F" w:themeColor="text1" w:themeTint="80"/>
            </w:tcBorders>
          </w:tcPr>
          <w:p w:rsidR="003A29D9" w:rsidRPr="003A29D9" w:rsidRDefault="003A29D9" w:rsidP="003A29D9">
            <w:pPr>
              <w:suppressAutoHyphens/>
              <w:spacing w:beforeLines="60" w:before="144"/>
              <w:ind w:firstLine="851"/>
              <w:jc w:val="both"/>
              <w:rPr>
                <w:rFonts w:ascii="Times New Roman" w:hAnsi="Times New Roman" w:cs="Times New Roman"/>
                <w:spacing w:val="-2"/>
                <w:sz w:val="24"/>
                <w:szCs w:val="24"/>
              </w:rPr>
            </w:pPr>
          </w:p>
        </w:tc>
      </w:tr>
      <w:tr w:rsidR="003A29D9" w:rsidRPr="003A29D9" w:rsidTr="003A29D9">
        <w:tc>
          <w:tcPr>
            <w:tcW w:w="3403" w:type="dxa"/>
            <w:tcBorders>
              <w:top w:val="single" w:sz="4" w:space="0" w:color="7F7F7F" w:themeColor="text1" w:themeTint="80"/>
              <w:bottom w:val="double" w:sz="4" w:space="0" w:color="7F7F7F" w:themeColor="text1" w:themeTint="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b/>
                <w:bCs/>
                <w:spacing w:val="-2"/>
                <w:sz w:val="24"/>
                <w:szCs w:val="24"/>
              </w:rPr>
            </w:pPr>
            <w:r w:rsidRPr="003A29D9">
              <w:rPr>
                <w:rFonts w:ascii="Times New Roman" w:hAnsi="Times New Roman" w:cs="Times New Roman"/>
                <w:b/>
                <w:bCs/>
                <w:spacing w:val="-2"/>
                <w:sz w:val="24"/>
                <w:szCs w:val="24"/>
              </w:rPr>
              <w:t>TOTAL</w:t>
            </w:r>
          </w:p>
        </w:tc>
        <w:tc>
          <w:tcPr>
            <w:tcW w:w="1701" w:type="dxa"/>
            <w:tcBorders>
              <w:top w:val="single" w:sz="4" w:space="0" w:color="7F7F7F" w:themeColor="text1" w:themeTint="80"/>
              <w:bottom w:val="double" w:sz="4" w:space="0" w:color="7F7F7F" w:themeColor="text1" w:themeTint="80"/>
            </w:tcBorders>
            <w:shd w:val="clear" w:color="auto" w:fill="F2F2F2" w:themeFill="background1" w:themeFillShade="F2"/>
          </w:tcPr>
          <w:p w:rsidR="003A29D9" w:rsidRPr="003A29D9" w:rsidRDefault="003A29D9" w:rsidP="003A29D9">
            <w:pPr>
              <w:suppressAutoHyphens/>
              <w:spacing w:beforeLines="60" w:before="144"/>
              <w:jc w:val="both"/>
              <w:rPr>
                <w:rFonts w:ascii="Times New Roman" w:eastAsia="Verdana" w:hAnsi="Times New Roman" w:cs="Times New Roman"/>
                <w:b/>
                <w:bCs/>
                <w:spacing w:val="1"/>
                <w:sz w:val="24"/>
                <w:szCs w:val="24"/>
              </w:rPr>
            </w:pPr>
            <w:r w:rsidRPr="003A29D9">
              <w:rPr>
                <w:rFonts w:ascii="Times New Roman" w:eastAsia="Verdana" w:hAnsi="Times New Roman" w:cs="Times New Roman"/>
                <w:b/>
                <w:bCs/>
                <w:spacing w:val="1"/>
                <w:sz w:val="24"/>
                <w:szCs w:val="24"/>
              </w:rPr>
              <w:t>18200 000</w:t>
            </w:r>
          </w:p>
        </w:tc>
        <w:tc>
          <w:tcPr>
            <w:tcW w:w="1417" w:type="dxa"/>
            <w:tcBorders>
              <w:top w:val="single" w:sz="4" w:space="0" w:color="7F7F7F" w:themeColor="text1" w:themeTint="80"/>
              <w:bottom w:val="double" w:sz="4" w:space="0" w:color="7F7F7F" w:themeColor="text1" w:themeTint="80"/>
            </w:tcBorders>
            <w:shd w:val="clear" w:color="auto" w:fill="F2F2F2" w:themeFill="background1" w:themeFillShade="F2"/>
          </w:tcPr>
          <w:p w:rsidR="003A29D9" w:rsidRPr="003A29D9" w:rsidRDefault="003A29D9" w:rsidP="003A29D9">
            <w:pPr>
              <w:suppressAutoHyphens/>
              <w:spacing w:beforeLines="60" w:before="144"/>
              <w:jc w:val="both"/>
              <w:rPr>
                <w:rFonts w:ascii="Times New Roman" w:eastAsia="Verdana" w:hAnsi="Times New Roman" w:cs="Times New Roman"/>
                <w:b/>
                <w:bCs/>
                <w:spacing w:val="1"/>
                <w:sz w:val="24"/>
                <w:szCs w:val="24"/>
              </w:rPr>
            </w:pPr>
            <w:r w:rsidRPr="003A29D9">
              <w:rPr>
                <w:rFonts w:ascii="Times New Roman" w:eastAsia="Verdana" w:hAnsi="Times New Roman" w:cs="Times New Roman"/>
                <w:b/>
                <w:bCs/>
                <w:spacing w:val="1"/>
                <w:sz w:val="24"/>
                <w:szCs w:val="24"/>
              </w:rPr>
              <w:t>500000</w:t>
            </w:r>
          </w:p>
        </w:tc>
        <w:tc>
          <w:tcPr>
            <w:tcW w:w="1559" w:type="dxa"/>
            <w:tcBorders>
              <w:top w:val="single" w:sz="4" w:space="0" w:color="7F7F7F" w:themeColor="text1" w:themeTint="80"/>
              <w:bottom w:val="double" w:sz="4" w:space="0" w:color="7F7F7F" w:themeColor="text1" w:themeTint="80"/>
            </w:tcBorders>
            <w:shd w:val="clear" w:color="auto" w:fill="F2F2F2" w:themeFill="background1" w:themeFillShade="F2"/>
          </w:tcPr>
          <w:p w:rsidR="003A29D9" w:rsidRPr="003A29D9" w:rsidRDefault="003A29D9" w:rsidP="003A29D9">
            <w:pPr>
              <w:suppressAutoHyphens/>
              <w:spacing w:beforeLines="60" w:before="144"/>
              <w:jc w:val="both"/>
              <w:rPr>
                <w:rFonts w:ascii="Times New Roman" w:eastAsia="Verdana" w:hAnsi="Times New Roman" w:cs="Times New Roman"/>
                <w:b/>
                <w:bCs/>
                <w:spacing w:val="1"/>
                <w:sz w:val="24"/>
                <w:szCs w:val="24"/>
              </w:rPr>
            </w:pPr>
            <w:r w:rsidRPr="003A29D9">
              <w:rPr>
                <w:rFonts w:ascii="Times New Roman" w:eastAsia="Verdana" w:hAnsi="Times New Roman" w:cs="Times New Roman"/>
                <w:b/>
                <w:bCs/>
                <w:spacing w:val="1"/>
                <w:sz w:val="24"/>
                <w:szCs w:val="24"/>
              </w:rPr>
              <w:t>5000 000</w:t>
            </w:r>
          </w:p>
        </w:tc>
        <w:tc>
          <w:tcPr>
            <w:tcW w:w="2694" w:type="dxa"/>
            <w:tcBorders>
              <w:top w:val="single" w:sz="4" w:space="0" w:color="7F7F7F" w:themeColor="text1" w:themeTint="80"/>
              <w:bottom w:val="double" w:sz="4" w:space="0" w:color="7F7F7F" w:themeColor="text1" w:themeTint="80"/>
            </w:tcBorders>
            <w:shd w:val="clear" w:color="auto" w:fill="F2F2F2" w:themeFill="background1" w:themeFillShade="F2"/>
          </w:tcPr>
          <w:p w:rsidR="003A29D9" w:rsidRPr="003A29D9" w:rsidRDefault="003A29D9" w:rsidP="003A29D9">
            <w:pPr>
              <w:suppressAutoHyphens/>
              <w:spacing w:beforeLines="60" w:before="144"/>
              <w:ind w:firstLine="851"/>
              <w:jc w:val="both"/>
              <w:rPr>
                <w:rFonts w:ascii="Times New Roman" w:hAnsi="Times New Roman" w:cs="Times New Roman"/>
                <w:b/>
                <w:bCs/>
                <w:spacing w:val="-2"/>
                <w:sz w:val="24"/>
                <w:szCs w:val="24"/>
              </w:rPr>
            </w:pPr>
          </w:p>
        </w:tc>
      </w:tr>
    </w:tbl>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 (b)</w:t>
      </w:r>
      <w:r w:rsidRPr="003A29D9">
        <w:rPr>
          <w:rFonts w:ascii="Times New Roman" w:hAnsi="Times New Roman" w:cs="Times New Roman"/>
          <w:i/>
          <w:iCs/>
          <w:sz w:val="24"/>
          <w:szCs w:val="24"/>
        </w:rPr>
        <w:tab/>
      </w:r>
      <w:r w:rsidRPr="003A29D9">
        <w:rPr>
          <w:rFonts w:ascii="Times New Roman" w:hAnsi="Times New Roman" w:cs="Times New Roman"/>
          <w:sz w:val="24"/>
          <w:szCs w:val="24"/>
        </w:rPr>
        <w:t>The terms used in the Table above are defined as follows</w:t>
      </w:r>
      <w:r w:rsidRPr="003A29D9">
        <w:rPr>
          <w:rFonts w:ascii="Times New Roman" w:hAnsi="Times New Roman" w:cs="Times New Roman"/>
          <w:i/>
          <w:iCs/>
          <w:sz w:val="24"/>
          <w:szCs w:val="24"/>
        </w:rPr>
        <w:t>:</w:t>
      </w:r>
    </w:p>
    <w:p w:rsidR="003A29D9" w:rsidRPr="003A29D9" w:rsidRDefault="003A29D9" w:rsidP="003A29D9">
      <w:pPr>
        <w:pStyle w:val="ListParagraph"/>
        <w:numPr>
          <w:ilvl w:val="0"/>
          <w:numId w:val="17"/>
        </w:numPr>
        <w:ind w:left="0" w:firstLine="851"/>
        <w:jc w:val="both"/>
        <w:rPr>
          <w:sz w:val="24"/>
          <w:szCs w:val="24"/>
        </w:rPr>
      </w:pPr>
      <w:r w:rsidRPr="003A29D9">
        <w:rPr>
          <w:color w:val="000000"/>
          <w:sz w:val="24"/>
          <w:szCs w:val="24"/>
        </w:rPr>
        <w:t>Category I: “</w:t>
      </w:r>
      <w:r w:rsidRPr="003A29D9">
        <w:rPr>
          <w:sz w:val="24"/>
          <w:szCs w:val="24"/>
        </w:rPr>
        <w:t>Consultancies” include studies and technical assistance.</w:t>
      </w:r>
    </w:p>
    <w:p w:rsidR="003A29D9" w:rsidRPr="003A29D9" w:rsidRDefault="003A29D9" w:rsidP="003A29D9">
      <w:pPr>
        <w:pStyle w:val="ListParagraph"/>
        <w:ind w:left="0" w:firstLine="851"/>
        <w:jc w:val="both"/>
        <w:rPr>
          <w:sz w:val="24"/>
          <w:szCs w:val="24"/>
        </w:rPr>
      </w:pPr>
    </w:p>
    <w:p w:rsidR="003A29D9" w:rsidRPr="003A29D9" w:rsidRDefault="003A29D9" w:rsidP="003A29D9">
      <w:pPr>
        <w:pStyle w:val="ListParagraph"/>
        <w:numPr>
          <w:ilvl w:val="0"/>
          <w:numId w:val="17"/>
        </w:numPr>
        <w:ind w:left="0" w:firstLine="851"/>
        <w:jc w:val="both"/>
        <w:rPr>
          <w:spacing w:val="-2"/>
          <w:sz w:val="24"/>
          <w:szCs w:val="24"/>
        </w:rPr>
      </w:pPr>
      <w:r w:rsidRPr="003A29D9">
        <w:rPr>
          <w:color w:val="000000"/>
          <w:sz w:val="24"/>
          <w:szCs w:val="24"/>
        </w:rPr>
        <w:t>Category II: “Credit, Guarantee Funds” includes term finance and credit guarantees for micro, small and medium enterprises (MSMEs) and expenditure related to the establishment of the credit guarantee scheme.</w:t>
      </w:r>
    </w:p>
    <w:p w:rsidR="003A29D9" w:rsidRPr="003A29D9" w:rsidRDefault="003A29D9" w:rsidP="003A29D9">
      <w:pPr>
        <w:pStyle w:val="ListParagraph"/>
        <w:ind w:left="0" w:firstLine="851"/>
        <w:jc w:val="both"/>
        <w:rPr>
          <w:i/>
          <w:sz w:val="24"/>
          <w:szCs w:val="24"/>
        </w:rPr>
      </w:pPr>
    </w:p>
    <w:p w:rsidR="003A29D9" w:rsidRPr="003A29D9" w:rsidRDefault="003A29D9" w:rsidP="003A29D9">
      <w:pPr>
        <w:ind w:firstLine="851"/>
        <w:jc w:val="both"/>
        <w:rPr>
          <w:rFonts w:ascii="Times New Roman" w:eastAsia="SimSun" w:hAnsi="Times New Roman" w:cs="Times New Roman"/>
          <w:i/>
          <w:iCs/>
          <w:sz w:val="24"/>
          <w:szCs w:val="24"/>
          <w:lang w:val="en-US" w:eastAsia="zh-CN"/>
        </w:rPr>
        <w:sectPr w:rsidR="003A29D9" w:rsidRPr="003A29D9" w:rsidSect="003A29D9">
          <w:pgSz w:w="11909" w:h="16834" w:code="9"/>
          <w:pgMar w:top="1440" w:right="1418" w:bottom="1276" w:left="1418" w:header="720" w:footer="720" w:gutter="0"/>
          <w:pgNumType w:start="1"/>
          <w:cols w:space="720"/>
          <w:docGrid w:linePitch="272"/>
        </w:sectPr>
      </w:pP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Default="003A29D9" w:rsidP="003A29D9">
      <w:pPr>
        <w:pStyle w:val="CM1"/>
        <w:ind w:firstLine="851"/>
        <w:jc w:val="center"/>
        <w:rPr>
          <w:b/>
          <w:bCs/>
          <w:color w:val="1C1C1C"/>
        </w:rPr>
      </w:pPr>
      <w:r w:rsidRPr="003A29D9">
        <w:rPr>
          <w:b/>
          <w:bCs/>
          <w:color w:val="1C1C1C"/>
        </w:rPr>
        <w:t>GENERAL CONDITIONS FOR AGRICULTURAL DEVELOPMENT FINANCING</w:t>
      </w:r>
    </w:p>
    <w:p w:rsidR="003A29D9" w:rsidRPr="003A29D9" w:rsidRDefault="003A29D9" w:rsidP="003A29D9">
      <w:pPr>
        <w:pStyle w:val="CM1"/>
        <w:ind w:firstLine="851"/>
        <w:jc w:val="center"/>
        <w:rPr>
          <w:color w:val="1C1C1C"/>
        </w:rPr>
      </w:pPr>
      <w:r w:rsidRPr="003A29D9">
        <w:rPr>
          <w:color w:val="1C1C1C"/>
        </w:rPr>
        <w:t xml:space="preserve">(as amended April </w:t>
      </w:r>
      <w:r w:rsidRPr="003A29D9">
        <w:rPr>
          <w:color w:val="313131"/>
        </w:rPr>
        <w:t>2014)</w:t>
      </w:r>
      <w:r w:rsidRPr="003A29D9">
        <w:rPr>
          <w:rStyle w:val="FootnoteReference"/>
          <w:color w:val="313131"/>
        </w:rPr>
        <w:footnoteReference w:id="1"/>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eastAsia="Arial" w:hAnsi="Times New Roman" w:cs="Times New Roman"/>
          <w:sz w:val="24"/>
          <w:szCs w:val="24"/>
        </w:rPr>
        <w:tab/>
      </w:r>
    </w:p>
    <w:p w:rsidR="003A29D9" w:rsidRPr="003A29D9" w:rsidRDefault="003A29D9" w:rsidP="003A29D9">
      <w:pPr>
        <w:tabs>
          <w:tab w:val="left" w:pos="1701"/>
        </w:tabs>
        <w:ind w:firstLine="851"/>
        <w:jc w:val="both"/>
        <w:rPr>
          <w:rFonts w:ascii="Times New Roman" w:eastAsia="Arial" w:hAnsi="Times New Roman" w:cs="Times New Roman"/>
          <w:b/>
          <w:sz w:val="24"/>
          <w:szCs w:val="24"/>
        </w:rPr>
      </w:pPr>
      <w:r w:rsidRPr="003A29D9">
        <w:rPr>
          <w:rFonts w:ascii="Times New Roman" w:eastAsia="Arial" w:hAnsi="Times New Roman" w:cs="Times New Roman"/>
          <w:b/>
          <w:sz w:val="24"/>
          <w:szCs w:val="24"/>
        </w:rPr>
        <w:t xml:space="preserve">Article I - APPLICATION </w:t>
      </w:r>
    </w:p>
    <w:p w:rsidR="003A29D9" w:rsidRPr="003A29D9" w:rsidRDefault="003A29D9" w:rsidP="003A29D9">
      <w:pPr>
        <w:tabs>
          <w:tab w:val="left" w:pos="1701"/>
        </w:tabs>
        <w:ind w:firstLine="851"/>
        <w:jc w:val="both"/>
        <w:rPr>
          <w:rFonts w:ascii="Times New Roman" w:eastAsia="Arial" w:hAnsi="Times New Roman" w:cs="Times New Roman"/>
          <w:sz w:val="24"/>
          <w:szCs w:val="24"/>
        </w:rPr>
      </w:pPr>
      <w:proofErr w:type="gramStart"/>
      <w:r w:rsidRPr="003A29D9">
        <w:rPr>
          <w:rFonts w:ascii="Times New Roman" w:eastAsia="Arial" w:hAnsi="Times New Roman" w:cs="Times New Roman"/>
          <w:sz w:val="24"/>
          <w:szCs w:val="24"/>
        </w:rPr>
        <w:t>Section 1.01.</w:t>
      </w:r>
      <w:proofErr w:type="gramEnd"/>
      <w:r w:rsidRPr="003A29D9">
        <w:rPr>
          <w:rFonts w:ascii="Times New Roman" w:eastAsia="Arial" w:hAnsi="Times New Roman" w:cs="Times New Roman"/>
          <w:sz w:val="24"/>
          <w:szCs w:val="24"/>
        </w:rPr>
        <w:t xml:space="preserve"> Application of General Conditions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These General Conditions apply to all Financing Agreements. They apply to other agreements only if the agreement expressly so provides.</w:t>
      </w:r>
    </w:p>
    <w:p w:rsidR="003A29D9" w:rsidRPr="003A29D9" w:rsidRDefault="003A29D9" w:rsidP="003A29D9">
      <w:pPr>
        <w:tabs>
          <w:tab w:val="left" w:pos="1701"/>
        </w:tabs>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eastAsia="Arial" w:hAnsi="Times New Roman" w:cs="Times New Roman"/>
          <w:b/>
          <w:sz w:val="24"/>
          <w:szCs w:val="24"/>
        </w:rPr>
      </w:pPr>
      <w:r w:rsidRPr="003A29D9">
        <w:rPr>
          <w:rFonts w:ascii="Times New Roman" w:hAnsi="Times New Roman" w:cs="Times New Roman"/>
          <w:b/>
          <w:sz w:val="24"/>
          <w:szCs w:val="24"/>
        </w:rPr>
        <w:t xml:space="preserve">Article II - </w:t>
      </w:r>
      <w:r w:rsidRPr="003A29D9">
        <w:rPr>
          <w:rFonts w:ascii="Times New Roman" w:eastAsia="Arial" w:hAnsi="Times New Roman" w:cs="Times New Roman"/>
          <w:b/>
          <w:sz w:val="24"/>
          <w:szCs w:val="24"/>
        </w:rPr>
        <w:t xml:space="preserve">DEFINITIONS </w:t>
      </w:r>
    </w:p>
    <w:p w:rsidR="003A29D9" w:rsidRPr="003A29D9" w:rsidRDefault="003A29D9" w:rsidP="003A29D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Section 2.01.</w:t>
      </w:r>
      <w:proofErr w:type="gramEnd"/>
      <w:r w:rsidRPr="003A29D9">
        <w:rPr>
          <w:rFonts w:ascii="Times New Roman" w:hAnsi="Times New Roman" w:cs="Times New Roman"/>
          <w:sz w:val="24"/>
          <w:szCs w:val="24"/>
        </w:rPr>
        <w:t xml:space="preserve"> General Definitions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The following </w:t>
      </w:r>
      <w:proofErr w:type="gramStart"/>
      <w:r w:rsidRPr="003A29D9">
        <w:rPr>
          <w:rFonts w:ascii="Times New Roman" w:hAnsi="Times New Roman" w:cs="Times New Roman"/>
          <w:sz w:val="24"/>
          <w:szCs w:val="24"/>
        </w:rPr>
        <w:t>terms  have</w:t>
      </w:r>
      <w:proofErr w:type="gramEnd"/>
      <w:r w:rsidRPr="003A29D9">
        <w:rPr>
          <w:rFonts w:ascii="Times New Roman" w:hAnsi="Times New Roman" w:cs="Times New Roman"/>
          <w:sz w:val="24"/>
          <w:szCs w:val="24"/>
        </w:rPr>
        <w:t xml:space="preserve">  the  following  meanings  wherever  used  in  these General Conditions: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“Agreement” means a Financing Agreement or other agreement subject to these General Conditions.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“Annual </w:t>
      </w:r>
      <w:proofErr w:type="spellStart"/>
      <w:r w:rsidRPr="003A29D9">
        <w:rPr>
          <w:rFonts w:ascii="Times New Roman" w:hAnsi="Times New Roman" w:cs="Times New Roman"/>
          <w:sz w:val="24"/>
          <w:szCs w:val="24"/>
        </w:rPr>
        <w:t>Workplan</w:t>
      </w:r>
      <w:proofErr w:type="spellEnd"/>
      <w:r w:rsidRPr="003A29D9">
        <w:rPr>
          <w:rFonts w:ascii="Times New Roman" w:hAnsi="Times New Roman" w:cs="Times New Roman"/>
          <w:sz w:val="24"/>
          <w:szCs w:val="24"/>
        </w:rPr>
        <w:t xml:space="preserve"> and Budget” or “AWPB” means the annual </w:t>
      </w:r>
      <w:proofErr w:type="spellStart"/>
      <w:r w:rsidRPr="003A29D9">
        <w:rPr>
          <w:rFonts w:ascii="Times New Roman" w:hAnsi="Times New Roman" w:cs="Times New Roman"/>
          <w:sz w:val="24"/>
          <w:szCs w:val="24"/>
        </w:rPr>
        <w:t>workplan</w:t>
      </w:r>
      <w:proofErr w:type="spellEnd"/>
      <w:r w:rsidRPr="003A29D9">
        <w:rPr>
          <w:rFonts w:ascii="Times New Roman" w:hAnsi="Times New Roman" w:cs="Times New Roman"/>
          <w:sz w:val="24"/>
          <w:szCs w:val="24"/>
        </w:rPr>
        <w:t xml:space="preserve"> and budget for carrying out a Project during a particular Project Year, which includes the Procurement Plan.</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“Borrower” means the party designated as such in an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“Coercive practice” means impairing or harming, or threatening to impair or harm, directly or indirectly, any party or the property of the party to influence improperly the actions of a party.</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“Collusive practice” means an arrangement between two or more parties designed to achieve an improper purpose, including influencing improperly the actions of another party.</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“Cooperating Institution” means an institution designated as such in a Financing Agreement as responsible for the administration of the Financing and/or the supervision of the implementation of the Project.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“Cooperation Agreement” means an agreement or agreements between the Fund and a Cooperating Institution by which a Cooperating Institution agrees to act as such.</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“Corrupt practice” means offering, giving, receiving or soliciting, directly or indirectly, anything of value to improperly influence the actions of another party.</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“Currency” of a State or a territory means the currency that is legal tender for the payment of public and private debts in such State or territory.</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“Denomination Currency” means, with respect to a Loan or Grant, the currency (which may also be the SDR) in which such Loan or Grant is denominated, as specified in the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“Designated Account” means an account designated for advance withdrawals by the Borrower/Recipient in accordance with Section 4.04(d).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“Eligible Expenditure” means an expenditure that complies with Section 4.08.</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“Euro” or “EUR” each means the lawful currency of the member states of the European Union that adopt the single currency in accordance with the Treaty establishing the European Community, as amended by the Treaty on European Union.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“Financing” means a Loan, a Grant, or a combination thereof.</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“Financing Agreement” means a Project Financing Agreement or Programme Financing Agreement, pursuant to which the Fund agrees </w:t>
      </w:r>
      <w:proofErr w:type="gramStart"/>
      <w:r w:rsidRPr="003A29D9">
        <w:rPr>
          <w:rFonts w:ascii="Times New Roman" w:hAnsi="Times New Roman" w:cs="Times New Roman"/>
          <w:sz w:val="24"/>
          <w:szCs w:val="24"/>
        </w:rPr>
        <w:t>to</w:t>
      </w:r>
      <w:proofErr w:type="gramEnd"/>
      <w:r w:rsidRPr="003A29D9">
        <w:rPr>
          <w:rFonts w:ascii="Times New Roman" w:hAnsi="Times New Roman" w:cs="Times New Roman"/>
          <w:sz w:val="24"/>
          <w:szCs w:val="24"/>
        </w:rPr>
        <w:t xml:space="preserve"> extend Financing to the Borrower/Recipient.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“Financing Closing Date” means the date on which the right of the Borrower/Recipient to request withdrawals from the Loan Account and/or Grant Account ends, which is six (6) months after the Project Completion Date or such later date as the Fund may designate by notice to the Borrower/Recipient.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“Fiscal Year” means the twelve-month period designated as such in an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“Fraudulent practice” means any action or omission, including a misrepresentation, that knowingly or recklessly misleads, or attempts to mislead, a party to obtain a financial or other benefit or to avoid an obligation.</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“Freely convertible currency” means any currency so designated by the Fund at any time. “Fund” means the International Fund for Agricultural Development.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“Grant” means a grant extended to a Recipient pursuant to a Financing Agreement or other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“Grant Account” means the account in the books of the Fund opened in the name of the Recipient to which the amount of the Grant is credited.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“Guarantee Agreement” means an agreement between a Member State and the Fund by which such Member State guarantees the performance of another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“Guarantor” means any Member State designated as such in a Guarantee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“IFAD Procurement Guidelines” means the Procurement Guidelines approved by the Fund’s Executive Board in December 2004 (for Financing approved by the Fund’s Executive Board prior to September 2010) or the Project Procurement Guidelines approved by the Fund’s Executive Board in September 2010 (for Financing approved by the Fund’s Executive Board after September 2010) as such guidelines may be amended by the Fund.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“IFAD Reference Interest Rate” means the rate determined periodically by the Fund as its reference rate for the computation of interest on its Loans.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“Lead Project Agency” means the entity designated as such in an Agreement, which has overall responsibility for the execution of a Project.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“Loan” means  a  loan  extended  by  the  Fund  to  the  Borrower  pursuant  to  a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“Loan Account” means the account in the books of the Fund opened in the name of the Borrower to which the amount of a Loan is credited.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“Loan Service Payment” means any payment required or permitted to be made by the Borrower or the Guarantor to the Fund under a Financing Agreement, including (but not limited to) any payment of the principal of, or interest or service charge on any Loan.</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“Loan Service Payment Currency” means the freely convertible currency defined as such in a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“Member State” means any Member State of the Fund.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“Pound sterling” or “GBP” means the currency of the United Kingdom of Great Britain and Northern Ireland.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“Procurement Plan” means the Borrower/Recipient’s Procurement Plan covering the initial eighteen (18) month period of Project implementation, as the same shall be updated to cover succeeding twelve (12) month periods.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means the agricultural development project or programme described in an Agreement and financed, in whole or in part, by the Financing.</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Account” means an account for Project operations as described in Section 7.02(b).</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“Project Agreement” means any agreement between the Fund and any Project Party relating to the implementation of all or any part of a Project.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Completion Date” means the date specified in an Agreement on which the implementation of the Project is to be completed, or such later date as the Fund may designate by notice to the Borrower/Recipient.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Implementation Period” means the period during which the Project is to be carried out, beginning on the date of entry into force of the Agreement and ending on the Project Completion Date.</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Member State” means the Member State in which the Project is carried out.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Party” means each entity responsible for the implementation of the Project or any part thereof. The term “Project Party” includes (but is not limited to) the Lead Project Agency and any entity designated as a Project Party in an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“Project Year” means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the period beginning on the date of entry into force of an Agreement and ending on the last day of the then-current Fiscal Year, and (ii) each period thereafter beginning on the first day of the Fiscal Year and ending on the last day thereof, provided, however, that if the date of entry into force of the Agreement falls after the midpoint of the Fiscal Year, Project Year 1 shall continue through the following Fiscal Year.</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“Recipient” means the party designated as such in an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“Special Drawing Rights” or “SDR” mean special drawing rights as valued from time to time by the International Monetary Fund in accordance with its Articles of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“Subsidiary Agreement” means any agreement or arrangement by which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the whole or </w:t>
      </w:r>
      <w:proofErr w:type="gramStart"/>
      <w:r w:rsidRPr="003A29D9">
        <w:rPr>
          <w:rFonts w:ascii="Times New Roman" w:hAnsi="Times New Roman" w:cs="Times New Roman"/>
          <w:sz w:val="24"/>
          <w:szCs w:val="24"/>
        </w:rPr>
        <w:t>part of the proceeds of the Financing are</w:t>
      </w:r>
      <w:proofErr w:type="gramEnd"/>
      <w:r w:rsidRPr="003A29D9">
        <w:rPr>
          <w:rFonts w:ascii="Times New Roman" w:hAnsi="Times New Roman" w:cs="Times New Roman"/>
          <w:sz w:val="24"/>
          <w:szCs w:val="24"/>
        </w:rPr>
        <w:t xml:space="preserve"> made available to a Project Party and/or (ii) a Project Party undertakes to carry out the Project, in whole or in part.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“Target Population” means the group of people intended to benefit from a Project.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“Taxes” means all imposts, levies, fees, tariffs and duties of any kind imposed, levied, collected, withheld or assessed by the Project Member State or any political subdivision thereof at any time.</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“US dollar” or “USD” means the currency of the United States of America.</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“Value Date” means, in respect of any withdrawal from the Loan Account, the date on which such withdrawal is deemed made in accordance with Section 4.06 and, in respect of any Loan Service Payment, the date on which such Loan Service Payment is deemed made in accordance with Section 5.04.</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“Yen” or “JPY” means the currency of Japan.</w:t>
      </w:r>
    </w:p>
    <w:p w:rsidR="003A29D9" w:rsidRPr="003A29D9" w:rsidRDefault="003A29D9" w:rsidP="003A29D9">
      <w:pPr>
        <w:tabs>
          <w:tab w:val="left" w:pos="1701"/>
        </w:tabs>
        <w:ind w:firstLine="851"/>
        <w:jc w:val="both"/>
        <w:rPr>
          <w:rFonts w:ascii="Times New Roman" w:hAnsi="Times New Roman" w:cs="Times New Roman"/>
          <w:b/>
          <w:sz w:val="24"/>
          <w:szCs w:val="24"/>
        </w:rPr>
      </w:pPr>
      <w:proofErr w:type="gramStart"/>
      <w:r w:rsidRPr="003A29D9">
        <w:rPr>
          <w:rFonts w:ascii="Times New Roman" w:hAnsi="Times New Roman" w:cs="Times New Roman"/>
          <w:b/>
          <w:sz w:val="24"/>
          <w:szCs w:val="24"/>
        </w:rPr>
        <w:t>Section 2.02.</w:t>
      </w:r>
      <w:proofErr w:type="gramEnd"/>
      <w:r w:rsidRPr="003A29D9">
        <w:rPr>
          <w:rFonts w:ascii="Times New Roman" w:hAnsi="Times New Roman" w:cs="Times New Roman"/>
          <w:b/>
          <w:sz w:val="24"/>
          <w:szCs w:val="24"/>
        </w:rPr>
        <w:t xml:space="preserve"> Use of Terms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As used in these General Conditions and any Agreement, except as the context otherwise requires, terms in the singular include the plural, terms in the plural include the singular, and masculine pronouns include the feminine.</w:t>
      </w:r>
    </w:p>
    <w:p w:rsidR="003A29D9" w:rsidRPr="003A29D9" w:rsidRDefault="003A29D9" w:rsidP="003A29D9">
      <w:pPr>
        <w:tabs>
          <w:tab w:val="left" w:pos="1701"/>
        </w:tabs>
        <w:ind w:firstLine="851"/>
        <w:jc w:val="both"/>
        <w:rPr>
          <w:rFonts w:ascii="Times New Roman" w:hAnsi="Times New Roman" w:cs="Times New Roman"/>
          <w:b/>
          <w:sz w:val="24"/>
          <w:szCs w:val="24"/>
        </w:rPr>
      </w:pPr>
      <w:proofErr w:type="gramStart"/>
      <w:r w:rsidRPr="003A29D9">
        <w:rPr>
          <w:rFonts w:ascii="Times New Roman" w:hAnsi="Times New Roman" w:cs="Times New Roman"/>
          <w:b/>
          <w:sz w:val="24"/>
          <w:szCs w:val="24"/>
        </w:rPr>
        <w:t>Section 2.03.</w:t>
      </w:r>
      <w:proofErr w:type="gramEnd"/>
      <w:r w:rsidRPr="003A29D9">
        <w:rPr>
          <w:rFonts w:ascii="Times New Roman" w:hAnsi="Times New Roman" w:cs="Times New Roman"/>
          <w:b/>
          <w:sz w:val="24"/>
          <w:szCs w:val="24"/>
        </w:rPr>
        <w:t xml:space="preserve"> References and Headings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Unless otherwise indicated, references in these General Conditions to Articles or Sections refer to Articles or Sections of these General Conditions. The headings of the Articles and Sections and in the Table of Contents of these General Conditions are given for convenience of reference only and do not form an integral part of these General Conditions.</w:t>
      </w:r>
    </w:p>
    <w:p w:rsidR="003A29D9" w:rsidRPr="00983899" w:rsidRDefault="003A29D9" w:rsidP="00983899">
      <w:pPr>
        <w:tabs>
          <w:tab w:val="left" w:pos="1701"/>
        </w:tabs>
        <w:ind w:firstLine="851"/>
        <w:jc w:val="both"/>
        <w:rPr>
          <w:rFonts w:ascii="Times New Roman" w:eastAsia="Arial" w:hAnsi="Times New Roman" w:cs="Times New Roman"/>
          <w:b/>
          <w:sz w:val="24"/>
          <w:szCs w:val="24"/>
        </w:rPr>
      </w:pPr>
      <w:r w:rsidRPr="003A29D9">
        <w:rPr>
          <w:rFonts w:ascii="Times New Roman" w:hAnsi="Times New Roman" w:cs="Times New Roman"/>
          <w:b/>
          <w:sz w:val="24"/>
          <w:szCs w:val="24"/>
        </w:rPr>
        <w:t xml:space="preserve">Article III - </w:t>
      </w:r>
      <w:r w:rsidR="00983899">
        <w:rPr>
          <w:rFonts w:ascii="Times New Roman" w:eastAsia="Arial" w:hAnsi="Times New Roman" w:cs="Times New Roman"/>
          <w:b/>
          <w:sz w:val="24"/>
          <w:szCs w:val="24"/>
        </w:rPr>
        <w:t>THE COOPERATING INSTITUTION</w:t>
      </w:r>
    </w:p>
    <w:p w:rsidR="003A29D9" w:rsidRPr="00983899" w:rsidRDefault="003A29D9" w:rsidP="003A29D9">
      <w:pPr>
        <w:tabs>
          <w:tab w:val="left" w:pos="1701"/>
        </w:tabs>
        <w:ind w:firstLine="851"/>
        <w:jc w:val="both"/>
        <w:rPr>
          <w:rFonts w:ascii="Times New Roman" w:eastAsia="Arial" w:hAnsi="Times New Roman" w:cs="Times New Roman"/>
          <w:b/>
          <w:sz w:val="24"/>
          <w:szCs w:val="24"/>
        </w:rPr>
      </w:pPr>
      <w:proofErr w:type="gramStart"/>
      <w:r w:rsidRPr="00983899">
        <w:rPr>
          <w:rFonts w:ascii="Times New Roman" w:eastAsia="Arial" w:hAnsi="Times New Roman" w:cs="Times New Roman"/>
          <w:b/>
          <w:sz w:val="24"/>
          <w:szCs w:val="24"/>
        </w:rPr>
        <w:t>Section 3.01.</w:t>
      </w:r>
      <w:proofErr w:type="gramEnd"/>
      <w:r w:rsidRPr="00983899">
        <w:rPr>
          <w:rFonts w:ascii="Times New Roman" w:eastAsia="Arial" w:hAnsi="Times New Roman" w:cs="Times New Roman"/>
          <w:b/>
          <w:sz w:val="24"/>
          <w:szCs w:val="24"/>
        </w:rPr>
        <w:t xml:space="preserve"> Appointment of the Cooperating Institution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Financing Agreement may provide that a Cooperating Institution will be appointed to administer the Financing and supervise the Project.</w:t>
      </w:r>
    </w:p>
    <w:p w:rsidR="003A29D9" w:rsidRPr="003A29D9" w:rsidRDefault="003A29D9" w:rsidP="00983899">
      <w:pPr>
        <w:tabs>
          <w:tab w:val="left" w:pos="1701"/>
        </w:tabs>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3.02.</w:t>
      </w:r>
      <w:proofErr w:type="gramEnd"/>
      <w:r w:rsidRPr="00983899">
        <w:rPr>
          <w:rFonts w:ascii="Times New Roman" w:hAnsi="Times New Roman" w:cs="Times New Roman"/>
          <w:b/>
          <w:sz w:val="24"/>
          <w:szCs w:val="24"/>
        </w:rPr>
        <w:t xml:space="preserve"> Responsibilities of the Cooperating Institution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 appointed, the Cooperating Institution shall be responsible for:</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 xml:space="preserve">(a) </w:t>
      </w:r>
      <w:proofErr w:type="gramStart"/>
      <w:r w:rsidRPr="003A29D9">
        <w:rPr>
          <w:rFonts w:ascii="Times New Roman" w:hAnsi="Times New Roman" w:cs="Times New Roman"/>
          <w:sz w:val="24"/>
          <w:szCs w:val="24"/>
        </w:rPr>
        <w:t>facilitating</w:t>
      </w:r>
      <w:proofErr w:type="gramEnd"/>
      <w:r w:rsidRPr="003A29D9">
        <w:rPr>
          <w:rFonts w:ascii="Times New Roman" w:hAnsi="Times New Roman" w:cs="Times New Roman"/>
          <w:sz w:val="24"/>
          <w:szCs w:val="24"/>
        </w:rPr>
        <w:t xml:space="preserve"> Project implementation by assisting the Borrower/Recipient and the Project Parties in interpreting and complyin</w:t>
      </w:r>
      <w:r w:rsidR="00983899">
        <w:rPr>
          <w:rFonts w:ascii="Times New Roman" w:hAnsi="Times New Roman" w:cs="Times New Roman"/>
          <w:sz w:val="24"/>
          <w:szCs w:val="24"/>
        </w:rPr>
        <w:t>g with the Financing Agreement;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reviewing</w:t>
      </w:r>
      <w:proofErr w:type="gramEnd"/>
      <w:r w:rsidRPr="003A29D9">
        <w:rPr>
          <w:rFonts w:ascii="Times New Roman" w:hAnsi="Times New Roman" w:cs="Times New Roman"/>
          <w:sz w:val="24"/>
          <w:szCs w:val="24"/>
        </w:rPr>
        <w:t xml:space="preserve"> the Borrower/Recipient’s withdrawal applications to  determine  the amounts which the Borrower/Recipient is entitled to withdraw from the Loan and/or Grant Acco</w:t>
      </w:r>
      <w:r w:rsidR="00983899">
        <w:rPr>
          <w:rFonts w:ascii="Times New Roman" w:hAnsi="Times New Roman" w:cs="Times New Roman"/>
          <w:sz w:val="24"/>
          <w:szCs w:val="24"/>
        </w:rPr>
        <w:t>unt;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reviewing</w:t>
      </w:r>
      <w:proofErr w:type="gramEnd"/>
      <w:r w:rsidRPr="003A29D9">
        <w:rPr>
          <w:rFonts w:ascii="Times New Roman" w:hAnsi="Times New Roman" w:cs="Times New Roman"/>
          <w:sz w:val="24"/>
          <w:szCs w:val="24"/>
        </w:rPr>
        <w:t xml:space="preserve"> and approving on a no-objection basis the procurement of goods, civil works and services for the Pro</w:t>
      </w:r>
      <w:r w:rsidR="00983899">
        <w:rPr>
          <w:rFonts w:ascii="Times New Roman" w:hAnsi="Times New Roman" w:cs="Times New Roman"/>
          <w:sz w:val="24"/>
          <w:szCs w:val="24"/>
        </w:rPr>
        <w:t>ject financed by the Financing;</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monitoring compliance with the Financing Agreement, bringing any substantial non- compliance to the attention of the Fund and reco</w:t>
      </w:r>
      <w:r w:rsidR="00983899">
        <w:rPr>
          <w:rFonts w:ascii="Times New Roman" w:hAnsi="Times New Roman" w:cs="Times New Roman"/>
          <w:sz w:val="24"/>
          <w:szCs w:val="24"/>
        </w:rPr>
        <w:t>mmending remedies therefor; and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(e) </w:t>
      </w:r>
      <w:proofErr w:type="gramStart"/>
      <w:r w:rsidRPr="003A29D9">
        <w:rPr>
          <w:rFonts w:ascii="Times New Roman" w:hAnsi="Times New Roman" w:cs="Times New Roman"/>
          <w:sz w:val="24"/>
          <w:szCs w:val="24"/>
        </w:rPr>
        <w:t>carrying</w:t>
      </w:r>
      <w:proofErr w:type="gramEnd"/>
      <w:r w:rsidRPr="003A29D9">
        <w:rPr>
          <w:rFonts w:ascii="Times New Roman" w:hAnsi="Times New Roman" w:cs="Times New Roman"/>
          <w:sz w:val="24"/>
          <w:szCs w:val="24"/>
        </w:rPr>
        <w:t xml:space="preserve"> out such other functions to administer the Financing and supervise the Project as may be set forth in the Cooperation Agreement.</w:t>
      </w:r>
    </w:p>
    <w:p w:rsidR="003A29D9" w:rsidRPr="003A29D9" w:rsidRDefault="003A29D9" w:rsidP="00983899">
      <w:pPr>
        <w:tabs>
          <w:tab w:val="left" w:pos="1701"/>
        </w:tabs>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w:t>
      </w:r>
      <w:r w:rsidR="00983899">
        <w:rPr>
          <w:rFonts w:ascii="Times New Roman" w:hAnsi="Times New Roman" w:cs="Times New Roman"/>
          <w:b/>
          <w:sz w:val="24"/>
          <w:szCs w:val="24"/>
        </w:rPr>
        <w:t>ion 3.03.</w:t>
      </w:r>
      <w:proofErr w:type="gramEnd"/>
      <w:r w:rsidR="00983899">
        <w:rPr>
          <w:rFonts w:ascii="Times New Roman" w:hAnsi="Times New Roman" w:cs="Times New Roman"/>
          <w:b/>
          <w:sz w:val="24"/>
          <w:szCs w:val="24"/>
        </w:rPr>
        <w:t xml:space="preserve"> Cooperation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 a Cooperating Institution is appointed, the Fund shall enter into a Cooperation Agreement with the Cooperating Institution setting forth the terms and conditions of its appointment.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3.04.</w:t>
      </w:r>
      <w:proofErr w:type="gramEnd"/>
      <w:r w:rsidRPr="00983899">
        <w:rPr>
          <w:rFonts w:ascii="Times New Roman" w:hAnsi="Times New Roman" w:cs="Times New Roman"/>
          <w:b/>
          <w:sz w:val="24"/>
          <w:szCs w:val="24"/>
        </w:rPr>
        <w:t xml:space="preserve"> Actions</w:t>
      </w:r>
      <w:r w:rsidR="00983899">
        <w:rPr>
          <w:rFonts w:ascii="Times New Roman" w:hAnsi="Times New Roman" w:cs="Times New Roman"/>
          <w:b/>
          <w:sz w:val="24"/>
          <w:szCs w:val="24"/>
        </w:rPr>
        <w:t xml:space="preserve"> by the Cooperating Institution</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Any action by the Cooperating Institution in accordance with a Cooperation Agreement shall be regarded and treated by the Borrower/Recipient, the Guarantor and the Project Parties as an action taken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3.05.</w:t>
      </w:r>
      <w:proofErr w:type="gramEnd"/>
      <w:r w:rsidRPr="00983899">
        <w:rPr>
          <w:rFonts w:ascii="Times New Roman" w:hAnsi="Times New Roman" w:cs="Times New Roman"/>
          <w:b/>
          <w:sz w:val="24"/>
          <w:szCs w:val="24"/>
        </w:rPr>
        <w:t xml:space="preserve"> Cooperation by the Borrower/Recipient and the Project Pa</w:t>
      </w:r>
      <w:r w:rsidR="00983899" w:rsidRPr="00983899">
        <w:rPr>
          <w:rFonts w:ascii="Times New Roman" w:hAnsi="Times New Roman" w:cs="Times New Roman"/>
          <w:b/>
          <w:sz w:val="24"/>
          <w:szCs w:val="24"/>
        </w:rPr>
        <w:t>rties</w:t>
      </w:r>
    </w:p>
    <w:p w:rsid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the Guarantor and the Project Parties shall take all necessary or appropriate steps to enable the Cooperating Institution to carry out its responsibil</w:t>
      </w:r>
      <w:r w:rsidR="00983899">
        <w:rPr>
          <w:rFonts w:ascii="Times New Roman" w:hAnsi="Times New Roman" w:cs="Times New Roman"/>
          <w:sz w:val="24"/>
          <w:szCs w:val="24"/>
        </w:rPr>
        <w:t>ities smoothly and effectively.</w:t>
      </w:r>
    </w:p>
    <w:p w:rsidR="00983899" w:rsidRPr="003A29D9" w:rsidRDefault="00983899" w:rsidP="0098389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IV - </w:t>
      </w:r>
      <w:r w:rsidR="00983899" w:rsidRPr="00983899">
        <w:rPr>
          <w:rFonts w:ascii="Times New Roman" w:eastAsia="Arial" w:hAnsi="Times New Roman" w:cs="Times New Roman"/>
          <w:b/>
          <w:sz w:val="24"/>
          <w:szCs w:val="24"/>
        </w:rPr>
        <w:t>LOAN ACCOUNT AND WITHDRAWALS</w:t>
      </w:r>
    </w:p>
    <w:p w:rsidR="003A29D9" w:rsidRPr="00983899" w:rsidRDefault="003A29D9" w:rsidP="00983899">
      <w:pPr>
        <w:tabs>
          <w:tab w:val="left" w:pos="1701"/>
        </w:tabs>
        <w:ind w:firstLine="851"/>
        <w:jc w:val="both"/>
        <w:rPr>
          <w:rFonts w:ascii="Times New Roman" w:eastAsia="Arial" w:hAnsi="Times New Roman" w:cs="Times New Roman"/>
          <w:b/>
          <w:sz w:val="24"/>
          <w:szCs w:val="24"/>
        </w:rPr>
      </w:pPr>
      <w:proofErr w:type="gramStart"/>
      <w:r w:rsidRPr="00983899">
        <w:rPr>
          <w:rFonts w:ascii="Times New Roman" w:eastAsia="Arial" w:hAnsi="Times New Roman" w:cs="Times New Roman"/>
          <w:b/>
          <w:sz w:val="24"/>
          <w:szCs w:val="24"/>
        </w:rPr>
        <w:t>Sectio</w:t>
      </w:r>
      <w:r w:rsidR="00983899">
        <w:rPr>
          <w:rFonts w:ascii="Times New Roman" w:eastAsia="Arial" w:hAnsi="Times New Roman" w:cs="Times New Roman"/>
          <w:b/>
          <w:sz w:val="24"/>
          <w:szCs w:val="24"/>
        </w:rPr>
        <w:t>n 4.01.</w:t>
      </w:r>
      <w:proofErr w:type="gramEnd"/>
      <w:r w:rsidR="00983899">
        <w:rPr>
          <w:rFonts w:ascii="Times New Roman" w:eastAsia="Arial" w:hAnsi="Times New Roman" w:cs="Times New Roman"/>
          <w:b/>
          <w:sz w:val="24"/>
          <w:szCs w:val="24"/>
        </w:rPr>
        <w:t xml:space="preserve"> Loan and Grant Accounts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Upon the entry into force of a Financing Agreement, the Fund shall open a Loan Account and/or a Grant Account denominated in the Denomination Currency in the name of the Borrower/Recipient and credit the principal amount of the Loan and/or the amount of the Grant, respectively thereto.</w:t>
      </w:r>
    </w:p>
    <w:p w:rsidR="003A29D9" w:rsidRPr="003A29D9" w:rsidRDefault="003A29D9" w:rsidP="00983899">
      <w:pPr>
        <w:tabs>
          <w:tab w:val="left" w:pos="1701"/>
        </w:tabs>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4.02.</w:t>
      </w:r>
      <w:proofErr w:type="gramEnd"/>
      <w:r w:rsidRPr="00983899">
        <w:rPr>
          <w:rFonts w:ascii="Times New Roman" w:hAnsi="Times New Roman" w:cs="Times New Roman"/>
          <w:b/>
          <w:sz w:val="24"/>
          <w:szCs w:val="24"/>
        </w:rPr>
        <w:t xml:space="preserve"> Withdrawals f</w:t>
      </w:r>
      <w:r w:rsidR="00983899" w:rsidRPr="00983899">
        <w:rPr>
          <w:rFonts w:ascii="Times New Roman" w:hAnsi="Times New Roman" w:cs="Times New Roman"/>
          <w:b/>
          <w:sz w:val="24"/>
          <w:szCs w:val="24"/>
        </w:rPr>
        <w:t>rom the Loan and Grant Accounts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Between the date of entry into force of the Agreement and the Financing Closing Date, the Borrower/Recipient may request withdrawals from the Loan Account and/or Grant Account of amounts paid or to be paid for Eligible Expenditures. The Fund shall notify the Borrower/Recipient of the </w:t>
      </w:r>
      <w:r w:rsidR="00983899">
        <w:rPr>
          <w:rFonts w:ascii="Times New Roman" w:hAnsi="Times New Roman" w:cs="Times New Roman"/>
          <w:sz w:val="24"/>
          <w:szCs w:val="24"/>
        </w:rPr>
        <w:t>minimum amount for withdrawals.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No withdrawal shall be made from the Loan and/or Grant Accounts until the first AWPB has been approved by the Fund and the Fund has determined that all other conditions specified in the Financing Agreement as additional general conditions precedent to withdrawal have been fulfilled. The Financing Agreement may also establish additional specific conditions precedent to withdrawal applicable to particular categories or activities. Withdrawals to meet the costs of starting up the Project may be made from the date of entry into force of the Agreement, subject to any limits established in the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w:t>
      </w:r>
      <w:r w:rsidR="00983899" w:rsidRPr="00983899">
        <w:rPr>
          <w:rFonts w:ascii="Times New Roman" w:hAnsi="Times New Roman" w:cs="Times New Roman"/>
          <w:b/>
          <w:sz w:val="24"/>
          <w:szCs w:val="24"/>
        </w:rPr>
        <w:t>ction 4.03.</w:t>
      </w:r>
      <w:proofErr w:type="gramEnd"/>
      <w:r w:rsidR="00983899" w:rsidRPr="00983899">
        <w:rPr>
          <w:rFonts w:ascii="Times New Roman" w:hAnsi="Times New Roman" w:cs="Times New Roman"/>
          <w:b/>
          <w:sz w:val="24"/>
          <w:szCs w:val="24"/>
        </w:rPr>
        <w:t xml:space="preserve"> Special Commitments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Upon the Borrower/Recipient’s request, the Fund may agree to make an irrevocable commitment to pay amounts necessary to guarantee a Letter of Credit used to finance Eligible </w:t>
      </w:r>
      <w:r w:rsidRPr="003A29D9">
        <w:rPr>
          <w:rFonts w:ascii="Times New Roman" w:hAnsi="Times New Roman" w:cs="Times New Roman"/>
          <w:sz w:val="24"/>
          <w:szCs w:val="24"/>
        </w:rPr>
        <w:lastRenderedPageBreak/>
        <w:t>Expenditures (a “Special Commitment”) on such terms and conditions as the Borrower/Recipient and the Fund may agree.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4.04.</w:t>
      </w:r>
      <w:proofErr w:type="gramEnd"/>
      <w:r w:rsidRPr="00983899">
        <w:rPr>
          <w:rFonts w:ascii="Times New Roman" w:hAnsi="Times New Roman" w:cs="Times New Roman"/>
          <w:b/>
          <w:sz w:val="24"/>
          <w:szCs w:val="24"/>
        </w:rPr>
        <w:t xml:space="preserve"> Applications for Wi</w:t>
      </w:r>
      <w:r w:rsidR="00983899" w:rsidRPr="00983899">
        <w:rPr>
          <w:rFonts w:ascii="Times New Roman" w:hAnsi="Times New Roman" w:cs="Times New Roman"/>
          <w:b/>
          <w:sz w:val="24"/>
          <w:szCs w:val="24"/>
        </w:rPr>
        <w:t>thdrawal, or Special Commitment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When the Borrower/Recipient wishes to request a withdrawal from the Loan and/ or Grant Accounts or a Special Commitment, the Borrower/Recipient shall deliver to the Fund </w:t>
      </w:r>
      <w:proofErr w:type="gramStart"/>
      <w:r w:rsidRPr="003A29D9">
        <w:rPr>
          <w:rFonts w:ascii="Times New Roman" w:hAnsi="Times New Roman" w:cs="Times New Roman"/>
          <w:sz w:val="24"/>
          <w:szCs w:val="24"/>
        </w:rPr>
        <w:t>an</w:t>
      </w:r>
      <w:proofErr w:type="gramEnd"/>
      <w:r w:rsidRPr="003A29D9">
        <w:rPr>
          <w:rFonts w:ascii="Times New Roman" w:hAnsi="Times New Roman" w:cs="Times New Roman"/>
          <w:sz w:val="24"/>
          <w:szCs w:val="24"/>
        </w:rPr>
        <w:t xml:space="preserve"> application in the form specified therefor by the Fund, together with such documents and other evidence in support of such application as the Fund </w:t>
      </w:r>
      <w:r w:rsidR="00983899">
        <w:rPr>
          <w:rFonts w:ascii="Times New Roman" w:hAnsi="Times New Roman" w:cs="Times New Roman"/>
          <w:sz w:val="24"/>
          <w:szCs w:val="24"/>
        </w:rPr>
        <w:t>shall reasonably request.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Borrower/Recipient shall furnish to the Fund satisfactory evidence of the authority of the person or persons authorised to sign such applications and the authenticated specimen</w:t>
      </w:r>
      <w:r w:rsidR="00983899">
        <w:rPr>
          <w:rFonts w:ascii="Times New Roman" w:hAnsi="Times New Roman" w:cs="Times New Roman"/>
          <w:sz w:val="24"/>
          <w:szCs w:val="24"/>
        </w:rPr>
        <w:t xml:space="preserve"> signature of each such person.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Each such application, and the accompanying documents and other evidence, must be sufficient to satisfy the Fund that the Borrower/Recipient is entitled to such wi</w:t>
      </w:r>
      <w:r w:rsidR="00983899">
        <w:rPr>
          <w:rFonts w:ascii="Times New Roman" w:hAnsi="Times New Roman" w:cs="Times New Roman"/>
          <w:sz w:val="24"/>
          <w:szCs w:val="24"/>
        </w:rPr>
        <w:t>thdrawal or Special Commitment.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If the Borrower/Recipient requests a withdrawal from the Loan and/or Grant Accounts for amounts to be paid thereafter for Eligible Expenditures, the Fund may, before transferring such amount to the Borrower/Recipient, require that the Borrower/ Recipient provide evidence satisfactory to the Fund showing that previous withdrawals have been properly spent for Eligible Expenditures. The Fund may place reasonable limits on the amount that the Borrower/Recipient may withdraw in advance or the overall balance of such advance withdrawals, and may require that such amounts be held in a freely convertible currency and/or be held in an account designated for that purpose in a bank acceptable to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w:t>
      </w:r>
      <w:r w:rsidR="00983899" w:rsidRPr="00983899">
        <w:rPr>
          <w:rFonts w:ascii="Times New Roman" w:hAnsi="Times New Roman" w:cs="Times New Roman"/>
          <w:b/>
          <w:sz w:val="24"/>
          <w:szCs w:val="24"/>
        </w:rPr>
        <w:t>tion 4.05.</w:t>
      </w:r>
      <w:proofErr w:type="gramEnd"/>
      <w:r w:rsidR="00983899" w:rsidRPr="00983899">
        <w:rPr>
          <w:rFonts w:ascii="Times New Roman" w:hAnsi="Times New Roman" w:cs="Times New Roman"/>
          <w:b/>
          <w:sz w:val="24"/>
          <w:szCs w:val="24"/>
        </w:rPr>
        <w:t xml:space="preserve"> Transfer by the Fund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Upon receipt of an authenticated and satisfactory application for withdrawal from the Borrower/Recipient, the Fund shall transfer to the account specified by the Borrower/ Recipient the amount specified therein.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4</w:t>
      </w:r>
      <w:r w:rsidR="00983899" w:rsidRPr="00983899">
        <w:rPr>
          <w:rFonts w:ascii="Times New Roman" w:hAnsi="Times New Roman" w:cs="Times New Roman"/>
          <w:b/>
          <w:sz w:val="24"/>
          <w:szCs w:val="24"/>
        </w:rPr>
        <w:t>.06.</w:t>
      </w:r>
      <w:proofErr w:type="gramEnd"/>
      <w:r w:rsidR="00983899" w:rsidRPr="00983899">
        <w:rPr>
          <w:rFonts w:ascii="Times New Roman" w:hAnsi="Times New Roman" w:cs="Times New Roman"/>
          <w:b/>
          <w:sz w:val="24"/>
          <w:szCs w:val="24"/>
        </w:rPr>
        <w:t xml:space="preserve"> Value Dates of Withdrawals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withdrawal shall be deemed made as of the day on which the relevant financial institution debits the account of the Fund chosen for the purpose of disbursing such withdrawal.</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4.07.</w:t>
      </w:r>
      <w:proofErr w:type="gramEnd"/>
      <w:r w:rsidRPr="00983899">
        <w:rPr>
          <w:rFonts w:ascii="Times New Roman" w:hAnsi="Times New Roman" w:cs="Times New Roman"/>
          <w:b/>
          <w:sz w:val="24"/>
          <w:szCs w:val="24"/>
        </w:rPr>
        <w:t xml:space="preserve"> Allocations and Real</w:t>
      </w:r>
      <w:r w:rsidR="00983899" w:rsidRPr="00983899">
        <w:rPr>
          <w:rFonts w:ascii="Times New Roman" w:hAnsi="Times New Roman" w:cs="Times New Roman"/>
          <w:b/>
          <w:sz w:val="24"/>
          <w:szCs w:val="24"/>
        </w:rPr>
        <w:t>locations of Financing Proceeds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A Financing Agreement may allocate the amount of the Financing to categories of Eligible Expenditures and specify the percentages of such Eligible Expenditures t</w:t>
      </w:r>
      <w:r w:rsidR="00983899">
        <w:rPr>
          <w:rFonts w:ascii="Times New Roman" w:hAnsi="Times New Roman" w:cs="Times New Roman"/>
          <w:sz w:val="24"/>
          <w:szCs w:val="24"/>
        </w:rPr>
        <w:t>o be financed by the Financing.</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Fund shall monitor the uses of the Financing in order to determine when the allocation to a category has been deple</w:t>
      </w:r>
      <w:r w:rsidR="00983899">
        <w:rPr>
          <w:rFonts w:ascii="Times New Roman" w:hAnsi="Times New Roman" w:cs="Times New Roman"/>
          <w:sz w:val="24"/>
          <w:szCs w:val="24"/>
        </w:rPr>
        <w:t>ted or is about to be depleted.</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If the Fund determines that the amount of the Financing allocated in the Financing Agreement to a category of Eligible Expenditures is or will be insufficient, the Fund may, by no</w:t>
      </w:r>
      <w:r w:rsidR="00983899">
        <w:rPr>
          <w:rFonts w:ascii="Times New Roman" w:hAnsi="Times New Roman" w:cs="Times New Roman"/>
          <w:sz w:val="24"/>
          <w:szCs w:val="24"/>
        </w:rPr>
        <w:t>tice to the Borrower/Recipient: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w:t>
      </w:r>
      <w:proofErr w:type="gramStart"/>
      <w:r w:rsidRPr="003A29D9">
        <w:rPr>
          <w:rFonts w:ascii="Times New Roman" w:hAnsi="Times New Roman" w:cs="Times New Roman"/>
          <w:sz w:val="24"/>
          <w:szCs w:val="24"/>
        </w:rPr>
        <w:t>reallocate</w:t>
      </w:r>
      <w:proofErr w:type="gramEnd"/>
      <w:r w:rsidRPr="003A29D9">
        <w:rPr>
          <w:rFonts w:ascii="Times New Roman" w:hAnsi="Times New Roman" w:cs="Times New Roman"/>
          <w:sz w:val="24"/>
          <w:szCs w:val="24"/>
        </w:rPr>
        <w:t xml:space="preserve"> to such category amounts of the Financing allocated to another category to the extent required to meet </w:t>
      </w:r>
      <w:r w:rsidR="00983899">
        <w:rPr>
          <w:rFonts w:ascii="Times New Roman" w:hAnsi="Times New Roman" w:cs="Times New Roman"/>
          <w:sz w:val="24"/>
          <w:szCs w:val="24"/>
        </w:rPr>
        <w:t>the estimated shortfall; and/or</w:t>
      </w:r>
    </w:p>
    <w:p w:rsid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 if  such  reallocation  will  not  fully  meet  the  estimated  shortfall,  reduce  the percentage of such Eligible Expenditures to be financed b</w:t>
      </w:r>
      <w:r w:rsidR="00983899">
        <w:rPr>
          <w:rFonts w:ascii="Times New Roman" w:hAnsi="Times New Roman" w:cs="Times New Roman"/>
          <w:sz w:val="24"/>
          <w:szCs w:val="24"/>
        </w:rPr>
        <w:t>y the Financing.</w:t>
      </w:r>
    </w:p>
    <w:p w:rsidR="00983899" w:rsidRPr="003A29D9" w:rsidRDefault="00983899" w:rsidP="00983899">
      <w:pPr>
        <w:tabs>
          <w:tab w:val="left" w:pos="1701"/>
        </w:tabs>
        <w:ind w:firstLine="851"/>
        <w:jc w:val="both"/>
        <w:rPr>
          <w:rFonts w:ascii="Times New Roman" w:hAnsi="Times New Roman" w:cs="Times New Roman"/>
          <w:sz w:val="24"/>
          <w:szCs w:val="24"/>
        </w:rPr>
      </w:pP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w:t>
      </w:r>
      <w:r w:rsidR="00983899" w:rsidRPr="00983899">
        <w:rPr>
          <w:rFonts w:ascii="Times New Roman" w:hAnsi="Times New Roman" w:cs="Times New Roman"/>
          <w:b/>
          <w:sz w:val="24"/>
          <w:szCs w:val="24"/>
        </w:rPr>
        <w:t>ion 4.08.</w:t>
      </w:r>
      <w:proofErr w:type="gramEnd"/>
      <w:r w:rsidR="00983899" w:rsidRPr="00983899">
        <w:rPr>
          <w:rFonts w:ascii="Times New Roman" w:hAnsi="Times New Roman" w:cs="Times New Roman"/>
          <w:b/>
          <w:sz w:val="24"/>
          <w:szCs w:val="24"/>
        </w:rPr>
        <w:t xml:space="preserve"> Eligible Expenditures</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Financing shall be used exclusively to finance expenditures meeting each of the following eligibility requirements: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The expenditure shall meet the reasonable cost of goods, works and services required for the Project and covered by the relevant AWPB and procured in conformity with the</w:t>
      </w:r>
      <w:r w:rsidR="00983899">
        <w:rPr>
          <w:rFonts w:ascii="Times New Roman" w:hAnsi="Times New Roman" w:cs="Times New Roman"/>
          <w:sz w:val="24"/>
          <w:szCs w:val="24"/>
        </w:rPr>
        <w:t xml:space="preserve"> Fund’s Procurement Guidelines.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 The expenditure shall be incurred during the Project Implementation Period, except that expenditures to meet the costs of winding up the Project may be incurred after the Project Completion Date and bef</w:t>
      </w:r>
      <w:r w:rsidR="00983899">
        <w:rPr>
          <w:rFonts w:ascii="Times New Roman" w:hAnsi="Times New Roman" w:cs="Times New Roman"/>
          <w:sz w:val="24"/>
          <w:szCs w:val="24"/>
        </w:rPr>
        <w:t>ore the Financing Closing Date.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(iii) The expenditure shall </w:t>
      </w:r>
      <w:r w:rsidR="00983899">
        <w:rPr>
          <w:rFonts w:ascii="Times New Roman" w:hAnsi="Times New Roman" w:cs="Times New Roman"/>
          <w:sz w:val="24"/>
          <w:szCs w:val="24"/>
        </w:rPr>
        <w:t>be incurred by a Project Party.</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(iv) If the Agreement allocates the amount of the Financing to categories of Eligible Expenditures and specifies the percentages of such Eligible Expenditures to be financed by </w:t>
      </w:r>
      <w:proofErr w:type="gramStart"/>
      <w:r w:rsidRPr="003A29D9">
        <w:rPr>
          <w:rFonts w:ascii="Times New Roman" w:hAnsi="Times New Roman" w:cs="Times New Roman"/>
          <w:sz w:val="24"/>
          <w:szCs w:val="24"/>
        </w:rPr>
        <w:t>the  Financing</w:t>
      </w:r>
      <w:proofErr w:type="gramEnd"/>
      <w:r w:rsidRPr="003A29D9">
        <w:rPr>
          <w:rFonts w:ascii="Times New Roman" w:hAnsi="Times New Roman" w:cs="Times New Roman"/>
          <w:sz w:val="24"/>
          <w:szCs w:val="24"/>
        </w:rPr>
        <w:t>, the expenditure  must relate to  a category whose allocation has not been depleted, and shall be eligible only up to the percentage applicable t</w:t>
      </w:r>
      <w:r w:rsidR="00983899">
        <w:rPr>
          <w:rFonts w:ascii="Times New Roman" w:hAnsi="Times New Roman" w:cs="Times New Roman"/>
          <w:sz w:val="24"/>
          <w:szCs w:val="24"/>
        </w:rPr>
        <w:t>o such category.</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 The expenditure shall be otherwise eligible in accordance with the te</w:t>
      </w:r>
      <w:r w:rsidR="00983899">
        <w:rPr>
          <w:rFonts w:ascii="Times New Roman" w:hAnsi="Times New Roman" w:cs="Times New Roman"/>
          <w:sz w:val="24"/>
          <w:szCs w:val="24"/>
        </w:rPr>
        <w:t>rms of the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Fund may from time to time exclude certain types of expenditure from eligibility.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Any payment prohibited by a decision of the United Nations Security Council taken under Chapter VII of the Charter of the United Nations, shall not be eligible for financing by the Financing.</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Any payments to a person or an entity, or for any goods, works or services, if making or receiving such payment constitutes a coercive, collusive, corrupt or fraudulent practice by any representative of the Borrower/Recipient or any Project Party, shall not be eligible for financing by the Financing.</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4.09.</w:t>
      </w:r>
      <w:proofErr w:type="gramEnd"/>
      <w:r w:rsidRPr="00983899">
        <w:rPr>
          <w:rFonts w:ascii="Times New Roman" w:hAnsi="Times New Roman" w:cs="Times New Roman"/>
          <w:b/>
          <w:sz w:val="24"/>
          <w:szCs w:val="24"/>
        </w:rPr>
        <w:t xml:space="preserve"> Refund of Withdrawals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If the Fund determines that any amount withdrawn from the Loan and/or Grant Accounts was used to finance </w:t>
      </w:r>
      <w:proofErr w:type="gramStart"/>
      <w:r w:rsidRPr="003A29D9">
        <w:rPr>
          <w:rFonts w:ascii="Times New Roman" w:hAnsi="Times New Roman" w:cs="Times New Roman"/>
          <w:sz w:val="24"/>
          <w:szCs w:val="24"/>
        </w:rPr>
        <w:t>an expenditure</w:t>
      </w:r>
      <w:proofErr w:type="gramEnd"/>
      <w:r w:rsidRPr="003A29D9">
        <w:rPr>
          <w:rFonts w:ascii="Times New Roman" w:hAnsi="Times New Roman" w:cs="Times New Roman"/>
          <w:sz w:val="24"/>
          <w:szCs w:val="24"/>
        </w:rPr>
        <w:t xml:space="preserve"> other than an Eligible Expenditure or will not be needed thereafter to finance Eligible Expenditures, the Borrower/Recipient shall promptly refund such amount to the Fund upon instruction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Except as the Fund shall otherwise agree, such refund shall be made in the currency used by the Fund to disburse such withdrawal. The Fund shall credit the Loan and/or Grant Accounts with the amount so refunded.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r w:rsidRPr="00983899">
        <w:rPr>
          <w:rFonts w:ascii="Times New Roman" w:hAnsi="Times New Roman" w:cs="Times New Roman"/>
          <w:b/>
          <w:sz w:val="24"/>
          <w:szCs w:val="24"/>
        </w:rPr>
        <w:t xml:space="preserve">Article V - </w:t>
      </w:r>
      <w:r w:rsidRPr="00983899">
        <w:rPr>
          <w:rFonts w:ascii="Times New Roman" w:eastAsia="Arial" w:hAnsi="Times New Roman" w:cs="Times New Roman"/>
          <w:b/>
          <w:sz w:val="24"/>
          <w:szCs w:val="24"/>
        </w:rPr>
        <w:t>LOAN SERVICE PAYMENTS</w:t>
      </w: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0" w:name="_TOC_250042"/>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5.01.</w:t>
      </w:r>
      <w:proofErr w:type="gramEnd"/>
      <w:r w:rsidRPr="00983899">
        <w:rPr>
          <w:rFonts w:ascii="Times New Roman" w:hAnsi="Times New Roman" w:cs="Times New Roman"/>
          <w:b/>
          <w:sz w:val="24"/>
          <w:szCs w:val="24"/>
        </w:rPr>
        <w:t xml:space="preserve"> Lending Terms</w:t>
      </w:r>
      <w:bookmarkEnd w:id="0"/>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Loans provided by the Fund shall be extended on the terms specified in the Financing Agreement and determined in accordance with the applicable lending policies of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Interest and service charge shall accrue on the outstanding principal amount of the Loan and shall be computed on the basis of a 360-day year of twelve (12) 30-day months. The Fund shall provide the Borrower with a statement of interest and/or service charge due generated on the billing due dates specified in the Financing Agreement and the Borrower shall effect payment within thirty (30) days of such date.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(c) The Fund shall publish the IFAD Reference Interest Rate applicable in each interest period.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During the grace period, interest and/or service charge shall accrue on the outstanding principal amount of the Loan and shall be payable semi-annually on the billing due dates, but no payments of principal shall be due.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 w:name="_TOC_250041"/>
      <w:proofErr w:type="gramStart"/>
      <w:r w:rsidRPr="00983899">
        <w:rPr>
          <w:rFonts w:ascii="Times New Roman" w:hAnsi="Times New Roman" w:cs="Times New Roman"/>
          <w:b/>
          <w:sz w:val="24"/>
          <w:szCs w:val="24"/>
        </w:rPr>
        <w:t>Section 5.02.</w:t>
      </w:r>
      <w:proofErr w:type="gramEnd"/>
      <w:r w:rsidRPr="00983899">
        <w:rPr>
          <w:rFonts w:ascii="Times New Roman" w:hAnsi="Times New Roman" w:cs="Times New Roman"/>
          <w:b/>
          <w:sz w:val="24"/>
          <w:szCs w:val="24"/>
        </w:rPr>
        <w:t xml:space="preserve"> Repayments and Prepayments of Principal</w:t>
      </w:r>
      <w:bookmarkEnd w:id="1"/>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 shall repay the aggregate principal amount of the Loan withdrawn from the Loan Account in semi-annual instalments, calculated on the basis of the total principal amount over the maturity period minus the grace period. The Fund shall inform the Borrower of the dates and amounts of the payments as soon as possible after the start of the period of maturity of the Loan. If the total principal amount of the Loan is not fully disbursed, upon cancellation of the undisbursed principal amount the schedule of repayments shall be recalculated on the basis of the amount actually disbursed minus principal repayments already received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 shall have the right to prepay all or any part of the principal amount of the Loan, provided that the Borrower pays all accrued and unpaid interest and/or service charges on the amount to be prepaid as of the prepayment date. All prepayments shall be credited against the remaining Loan instalments in such manner as the Borrower and the Fund shall agree.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 w:name="_TOC_250040"/>
      <w:proofErr w:type="gramStart"/>
      <w:r w:rsidRPr="00983899">
        <w:rPr>
          <w:rFonts w:ascii="Times New Roman" w:hAnsi="Times New Roman" w:cs="Times New Roman"/>
          <w:b/>
          <w:sz w:val="24"/>
          <w:szCs w:val="24"/>
        </w:rPr>
        <w:t>Section 5.03.</w:t>
      </w:r>
      <w:proofErr w:type="gramEnd"/>
      <w:r w:rsidRPr="00983899">
        <w:rPr>
          <w:rFonts w:ascii="Times New Roman" w:hAnsi="Times New Roman" w:cs="Times New Roman"/>
          <w:b/>
          <w:sz w:val="24"/>
          <w:szCs w:val="24"/>
        </w:rPr>
        <w:t xml:space="preserve"> Manner and Place of Payment</w:t>
      </w:r>
      <w:bookmarkEnd w:id="2"/>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All Loan Service Payments shall be paid to such account or accounts in such bank or other financial institution as the Fund may designate by notice to the Borrower.</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 w:name="_TOC_250039"/>
      <w:proofErr w:type="gramStart"/>
      <w:r w:rsidRPr="00983899">
        <w:rPr>
          <w:rFonts w:ascii="Times New Roman" w:hAnsi="Times New Roman" w:cs="Times New Roman"/>
          <w:b/>
          <w:sz w:val="24"/>
          <w:szCs w:val="24"/>
        </w:rPr>
        <w:t>Section 5.04.</w:t>
      </w:r>
      <w:proofErr w:type="gramEnd"/>
      <w:r w:rsidRPr="00983899">
        <w:rPr>
          <w:rFonts w:ascii="Times New Roman" w:hAnsi="Times New Roman" w:cs="Times New Roman"/>
          <w:b/>
          <w:sz w:val="24"/>
          <w:szCs w:val="24"/>
        </w:rPr>
        <w:t xml:space="preserve"> Value Dates of Loan Service Payments</w:t>
      </w:r>
      <w:bookmarkEnd w:id="3"/>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Loan Service Payments shall be deemed made as of the day on which the account of the Fund designated therefor is properly credited with such amount. If the amount is credited within the period indicated in Section 5.01(b), the value date of payment shall be the billing due date. If the amount is credited after the period indicated in Section 5.01(b), the value date of payment shall be the day the amount is credited.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r w:rsidRPr="00983899">
        <w:rPr>
          <w:rFonts w:ascii="Times New Roman" w:hAnsi="Times New Roman" w:cs="Times New Roman"/>
          <w:b/>
          <w:sz w:val="24"/>
          <w:szCs w:val="24"/>
        </w:rPr>
        <w:t xml:space="preserve">Article VI - </w:t>
      </w:r>
      <w:r w:rsidRPr="00983899">
        <w:rPr>
          <w:rFonts w:ascii="Times New Roman" w:eastAsia="Arial" w:hAnsi="Times New Roman" w:cs="Times New Roman"/>
          <w:b/>
          <w:sz w:val="24"/>
          <w:szCs w:val="24"/>
        </w:rPr>
        <w:t>CURRENCY PROVISIONS</w:t>
      </w: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4" w:name="_TOC_250038"/>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6.01.</w:t>
      </w:r>
      <w:proofErr w:type="gramEnd"/>
      <w:r w:rsidRPr="00983899">
        <w:rPr>
          <w:rFonts w:ascii="Times New Roman" w:hAnsi="Times New Roman" w:cs="Times New Roman"/>
          <w:b/>
          <w:sz w:val="24"/>
          <w:szCs w:val="24"/>
        </w:rPr>
        <w:t xml:space="preserve"> Currencies for Withdrawals</w:t>
      </w:r>
      <w:bookmarkEnd w:id="4"/>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Withdrawals from the Loan and/or Grant Accounts shall be made in the respective currencies in which expenditures to be financed out of the proceeds of the Financing have been paid or are payable, or in such currency or currencies as the Fund may select.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Loan and/or Grant Accounts shall be debited by the amount withdrawn in the Denomination Currency or, if the amount so withdrawn is disbursed in another currency, its equivalent in the Denomination Currency as of the value date of withdrawal.</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5" w:name="_TOC_250037"/>
      <w:proofErr w:type="gramStart"/>
      <w:r w:rsidRPr="00983899">
        <w:rPr>
          <w:rFonts w:ascii="Times New Roman" w:hAnsi="Times New Roman" w:cs="Times New Roman"/>
          <w:b/>
          <w:sz w:val="24"/>
          <w:szCs w:val="24"/>
        </w:rPr>
        <w:t>Section 6.02.</w:t>
      </w:r>
      <w:proofErr w:type="gramEnd"/>
      <w:r w:rsidRPr="00983899">
        <w:rPr>
          <w:rFonts w:ascii="Times New Roman" w:hAnsi="Times New Roman" w:cs="Times New Roman"/>
          <w:b/>
          <w:sz w:val="24"/>
          <w:szCs w:val="24"/>
        </w:rPr>
        <w:t xml:space="preserve"> Loan Service Payment Currency</w:t>
      </w:r>
      <w:bookmarkEnd w:id="5"/>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All Loan Service Payments shall be made in the Loan Service Payment Currency specified in the Financing Agreement. The amount of any Loan Service Payment shall be converted into the Denomination Currency, if necessary, at the rate applicable on the value date of payment in accordance with the provisions of Section 6.03.</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6" w:name="_TOC_250036"/>
      <w:proofErr w:type="gramStart"/>
      <w:r w:rsidRPr="00983899">
        <w:rPr>
          <w:rFonts w:ascii="Times New Roman" w:hAnsi="Times New Roman" w:cs="Times New Roman"/>
          <w:b/>
          <w:sz w:val="24"/>
          <w:szCs w:val="24"/>
        </w:rPr>
        <w:t>Section 6.03.</w:t>
      </w:r>
      <w:proofErr w:type="gramEnd"/>
      <w:r w:rsidRPr="00983899">
        <w:rPr>
          <w:rFonts w:ascii="Times New Roman" w:hAnsi="Times New Roman" w:cs="Times New Roman"/>
          <w:b/>
          <w:sz w:val="24"/>
          <w:szCs w:val="24"/>
        </w:rPr>
        <w:t xml:space="preserve"> Valuation of Currencies</w:t>
      </w:r>
      <w:bookmarkEnd w:id="6"/>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The rate of conversion from one currency to another, or from a currency to Special Drawing </w:t>
      </w:r>
      <w:proofErr w:type="gramStart"/>
      <w:r w:rsidRPr="003A29D9">
        <w:rPr>
          <w:rFonts w:ascii="Times New Roman" w:hAnsi="Times New Roman" w:cs="Times New Roman"/>
          <w:sz w:val="24"/>
          <w:szCs w:val="24"/>
        </w:rPr>
        <w:t>Rights,</w:t>
      </w:r>
      <w:proofErr w:type="gramEnd"/>
      <w:r w:rsidRPr="003A29D9">
        <w:rPr>
          <w:rFonts w:ascii="Times New Roman" w:hAnsi="Times New Roman" w:cs="Times New Roman"/>
          <w:sz w:val="24"/>
          <w:szCs w:val="24"/>
        </w:rPr>
        <w:t xml:space="preserve"> shall be the published rate of the International Monetary Fund available to the Fund on the value date of payment or withdrawal, as the case may be, or such other rate as the Fund may notify to the Borrower/Recipient.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VII - </w:t>
      </w:r>
      <w:r w:rsidRPr="00983899">
        <w:rPr>
          <w:rFonts w:ascii="Times New Roman" w:eastAsia="Arial" w:hAnsi="Times New Roman" w:cs="Times New Roman"/>
          <w:b/>
          <w:sz w:val="24"/>
          <w:szCs w:val="24"/>
        </w:rPr>
        <w:t>IMPLEMENTATION OF THE PROJECT</w:t>
      </w: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7" w:name="_TOC_250035"/>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7.01.</w:t>
      </w:r>
      <w:proofErr w:type="gramEnd"/>
      <w:r w:rsidRPr="00983899">
        <w:rPr>
          <w:rFonts w:ascii="Times New Roman" w:hAnsi="Times New Roman" w:cs="Times New Roman"/>
          <w:b/>
          <w:sz w:val="24"/>
          <w:szCs w:val="24"/>
        </w:rPr>
        <w:t xml:space="preserve"> Project Implementation</w:t>
      </w:r>
      <w:bookmarkEnd w:id="7"/>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 and each of the Project Parties shall carry out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w:t>
      </w:r>
      <w:proofErr w:type="gramStart"/>
      <w:r w:rsidRPr="003A29D9">
        <w:rPr>
          <w:rFonts w:ascii="Times New Roman" w:hAnsi="Times New Roman" w:cs="Times New Roman"/>
          <w:sz w:val="24"/>
          <w:szCs w:val="24"/>
        </w:rPr>
        <w:t>with</w:t>
      </w:r>
      <w:proofErr w:type="gramEnd"/>
      <w:r w:rsidRPr="003A29D9">
        <w:rPr>
          <w:rFonts w:ascii="Times New Roman" w:hAnsi="Times New Roman" w:cs="Times New Roman"/>
          <w:sz w:val="24"/>
          <w:szCs w:val="24"/>
        </w:rPr>
        <w:t xml:space="preserve"> due diligence and efficiency;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(ii) </w:t>
      </w:r>
      <w:proofErr w:type="gramStart"/>
      <w:r w:rsidRPr="003A29D9">
        <w:rPr>
          <w:rFonts w:ascii="Times New Roman" w:hAnsi="Times New Roman" w:cs="Times New Roman"/>
          <w:sz w:val="24"/>
          <w:szCs w:val="24"/>
        </w:rPr>
        <w:t>in</w:t>
      </w:r>
      <w:proofErr w:type="gramEnd"/>
      <w:r w:rsidRPr="003A29D9">
        <w:rPr>
          <w:rFonts w:ascii="Times New Roman" w:hAnsi="Times New Roman" w:cs="Times New Roman"/>
          <w:sz w:val="24"/>
          <w:szCs w:val="24"/>
        </w:rPr>
        <w:t xml:space="preserve"> conformity with appropriate administrative, engineering, financial, economic, operational, environmental and agricultural development practices (including rural development practices) and good governance;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(iii) </w:t>
      </w:r>
      <w:proofErr w:type="gramStart"/>
      <w:r w:rsidRPr="003A29D9">
        <w:rPr>
          <w:rFonts w:ascii="Times New Roman" w:hAnsi="Times New Roman" w:cs="Times New Roman"/>
          <w:sz w:val="24"/>
          <w:szCs w:val="24"/>
        </w:rPr>
        <w:t>in</w:t>
      </w:r>
      <w:proofErr w:type="gramEnd"/>
      <w:r w:rsidRPr="003A29D9">
        <w:rPr>
          <w:rFonts w:ascii="Times New Roman" w:hAnsi="Times New Roman" w:cs="Times New Roman"/>
          <w:sz w:val="24"/>
          <w:szCs w:val="24"/>
        </w:rPr>
        <w:t xml:space="preserve"> accordance with plans, design standards, specifications, procurement  and work schedules and construction methods agreed by the Borrower/Recipient and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(iv) </w:t>
      </w:r>
      <w:proofErr w:type="gramStart"/>
      <w:r w:rsidRPr="003A29D9">
        <w:rPr>
          <w:rFonts w:ascii="Times New Roman" w:hAnsi="Times New Roman" w:cs="Times New Roman"/>
          <w:sz w:val="24"/>
          <w:szCs w:val="24"/>
        </w:rPr>
        <w:t>in</w:t>
      </w:r>
      <w:proofErr w:type="gramEnd"/>
      <w:r w:rsidRPr="003A29D9">
        <w:rPr>
          <w:rFonts w:ascii="Times New Roman" w:hAnsi="Times New Roman" w:cs="Times New Roman"/>
          <w:sz w:val="24"/>
          <w:szCs w:val="24"/>
        </w:rPr>
        <w:t xml:space="preserve"> accordance with the provisions of the relevant Agreement, the AWPBs, and the Procurement Plan;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 in accordance with the policies, criteria and regulations relating to agricultural development financing laid down from time to time by the Governing Council and Executive Board of the Fund; and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(vi) </w:t>
      </w:r>
      <w:proofErr w:type="gramStart"/>
      <w:r w:rsidRPr="003A29D9">
        <w:rPr>
          <w:rFonts w:ascii="Times New Roman" w:hAnsi="Times New Roman" w:cs="Times New Roman"/>
          <w:sz w:val="24"/>
          <w:szCs w:val="24"/>
        </w:rPr>
        <w:t>so</w:t>
      </w:r>
      <w:proofErr w:type="gramEnd"/>
      <w:r w:rsidRPr="003A29D9">
        <w:rPr>
          <w:rFonts w:ascii="Times New Roman" w:hAnsi="Times New Roman" w:cs="Times New Roman"/>
          <w:sz w:val="24"/>
          <w:szCs w:val="24"/>
        </w:rPr>
        <w:t xml:space="preserve"> as to ensure the sustainability of its achievements over time.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w:t>
      </w:r>
      <w:proofErr w:type="spellStart"/>
      <w:proofErr w:type="gramStart"/>
      <w:r w:rsidRPr="003A29D9">
        <w:rPr>
          <w:rFonts w:ascii="Times New Roman" w:hAnsi="Times New Roman" w:cs="Times New Roman"/>
          <w:sz w:val="24"/>
          <w:szCs w:val="24"/>
        </w:rPr>
        <w:t>i</w:t>
      </w:r>
      <w:proofErr w:type="spellEnd"/>
      <w:proofErr w:type="gramEnd"/>
      <w:r w:rsidRPr="003A29D9">
        <w:rPr>
          <w:rFonts w:ascii="Times New Roman" w:hAnsi="Times New Roman" w:cs="Times New Roman"/>
          <w:sz w:val="24"/>
          <w:szCs w:val="24"/>
        </w:rPr>
        <w:t xml:space="preserve">) Projects shall be implemented on the basis of an Annual </w:t>
      </w:r>
      <w:proofErr w:type="spellStart"/>
      <w:r w:rsidRPr="003A29D9">
        <w:rPr>
          <w:rFonts w:ascii="Times New Roman" w:hAnsi="Times New Roman" w:cs="Times New Roman"/>
          <w:sz w:val="24"/>
          <w:szCs w:val="24"/>
        </w:rPr>
        <w:t>Workplan</w:t>
      </w:r>
      <w:proofErr w:type="spellEnd"/>
      <w:r w:rsidRPr="003A29D9">
        <w:rPr>
          <w:rFonts w:ascii="Times New Roman" w:hAnsi="Times New Roman" w:cs="Times New Roman"/>
          <w:sz w:val="24"/>
          <w:szCs w:val="24"/>
        </w:rPr>
        <w:t xml:space="preserve"> and Budget (AWPB). The Lead Project Agency shall prepare a draft Project AWPB for each Project based, to the extent appropriate, on the draft AWPBs prepared by the various Project Parties. Each draft Project AWPB shall include, among other things, a detailed description of planned Project activities during the coming Project Year, a Procurement Plan, and the sources and uses of funds.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 Before each Project Year, the Lead Project Agency shall, if required, submit the draft Project AWPB to the oversight body designated by the Borrower/Recipient for its review. When so reviewed, the Lead Project Agency shall submit the draft Project AWPB to the Fund for comments no later than sixty (60) days before the beginning of the relevant Project Year. If the Fund does not comment on the draft Project AWPB within thirty (30) days of receipt, the AWPB shall be deemed acceptable to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(iii) The Lead Project Agency shall adopt the Project AWPB in the form accepted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(iv) The</w:t>
      </w:r>
      <w:proofErr w:type="gramEnd"/>
      <w:r w:rsidRPr="003A29D9">
        <w:rPr>
          <w:rFonts w:ascii="Times New Roman" w:hAnsi="Times New Roman" w:cs="Times New Roman"/>
          <w:sz w:val="24"/>
          <w:szCs w:val="24"/>
        </w:rPr>
        <w:t xml:space="preserve"> Lead Project Agency may propose adjustments in the Project AWPB during the relevant Project Year, which shall become effective after acceptance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bookmarkStart w:id="8" w:name="_TOC_250034"/>
      <w:proofErr w:type="gramStart"/>
      <w:r w:rsidRPr="003A29D9">
        <w:rPr>
          <w:rFonts w:ascii="Times New Roman" w:hAnsi="Times New Roman" w:cs="Times New Roman"/>
          <w:sz w:val="24"/>
          <w:szCs w:val="24"/>
        </w:rPr>
        <w:t>Section 7.02.</w:t>
      </w:r>
      <w:proofErr w:type="gramEnd"/>
      <w:r w:rsidRPr="003A29D9">
        <w:rPr>
          <w:rFonts w:ascii="Times New Roman" w:hAnsi="Times New Roman" w:cs="Times New Roman"/>
          <w:sz w:val="24"/>
          <w:szCs w:val="24"/>
        </w:rPr>
        <w:t xml:space="preserve"> Availability of Financing Proceeds</w:t>
      </w:r>
      <w:bookmarkEnd w:id="8"/>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shall make the proceeds of the Financing available to the Project Parties upon terms and conditions specified in the Financing Agreement or otherwise approved by the Fund for the purpose of carrying out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Financing Agreement may provide that the Borrower/Recipient open and maintain</w:t>
      </w:r>
    </w:p>
    <w:p w:rsidR="003A29D9" w:rsidRPr="003A29D9" w:rsidRDefault="003A29D9" w:rsidP="003A29D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one</w:t>
      </w:r>
      <w:proofErr w:type="gramEnd"/>
      <w:r w:rsidRPr="003A29D9">
        <w:rPr>
          <w:rFonts w:ascii="Times New Roman" w:hAnsi="Times New Roman" w:cs="Times New Roman"/>
          <w:sz w:val="24"/>
          <w:szCs w:val="24"/>
        </w:rPr>
        <w:t xml:space="preserve"> or more Project Account(s) for Project operations in a bank acceptable to the Fund, and/or (ii) one or more Designated Account(s) to receive advances in accordance with Section 4.04(d). The Borrower/Recipient shall identify the Project Party responsible for operating such account or accounts. Unless otherwise specified in the Financing Agreement, such </w:t>
      </w:r>
      <w:proofErr w:type="gramStart"/>
      <w:r w:rsidRPr="003A29D9">
        <w:rPr>
          <w:rFonts w:ascii="Times New Roman" w:hAnsi="Times New Roman" w:cs="Times New Roman"/>
          <w:sz w:val="24"/>
          <w:szCs w:val="24"/>
        </w:rPr>
        <w:t>accounts,</w:t>
      </w:r>
      <w:proofErr w:type="gramEnd"/>
      <w:r w:rsidRPr="003A29D9">
        <w:rPr>
          <w:rFonts w:ascii="Times New Roman" w:hAnsi="Times New Roman" w:cs="Times New Roman"/>
          <w:sz w:val="24"/>
          <w:szCs w:val="24"/>
        </w:rPr>
        <w:t xml:space="preserve"> shall be operated in accordance with the applicable rules and regulations of the Project Party responsible therefor.</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9" w:name="_TOC_250033"/>
      <w:proofErr w:type="gramStart"/>
      <w:r w:rsidRPr="00983899">
        <w:rPr>
          <w:rFonts w:ascii="Times New Roman" w:hAnsi="Times New Roman" w:cs="Times New Roman"/>
          <w:b/>
          <w:sz w:val="24"/>
          <w:szCs w:val="24"/>
        </w:rPr>
        <w:t>Section 7.03.</w:t>
      </w:r>
      <w:proofErr w:type="gramEnd"/>
      <w:r w:rsidRPr="00983899">
        <w:rPr>
          <w:rFonts w:ascii="Times New Roman" w:hAnsi="Times New Roman" w:cs="Times New Roman"/>
          <w:b/>
          <w:sz w:val="24"/>
          <w:szCs w:val="24"/>
        </w:rPr>
        <w:t xml:space="preserve"> Availability of Additional Resources</w:t>
      </w:r>
      <w:bookmarkEnd w:id="9"/>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In addition to the proceeds of the Financing, the Borrower/Recipient shall make available to the Project Parties such funds, facilities, services and other resources as may be required to carry out the Project in accordance with Section 7.01.</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0" w:name="_TOC_250032"/>
      <w:proofErr w:type="gramStart"/>
      <w:r w:rsidRPr="00983899">
        <w:rPr>
          <w:rFonts w:ascii="Times New Roman" w:hAnsi="Times New Roman" w:cs="Times New Roman"/>
          <w:b/>
          <w:sz w:val="24"/>
          <w:szCs w:val="24"/>
        </w:rPr>
        <w:t>Section 7.04.</w:t>
      </w:r>
      <w:proofErr w:type="gramEnd"/>
      <w:r w:rsidRPr="00983899">
        <w:rPr>
          <w:rFonts w:ascii="Times New Roman" w:hAnsi="Times New Roman" w:cs="Times New Roman"/>
          <w:b/>
          <w:sz w:val="24"/>
          <w:szCs w:val="24"/>
        </w:rPr>
        <w:t xml:space="preserve"> Coordination of Activities</w:t>
      </w:r>
      <w:bookmarkEnd w:id="10"/>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In order to ensure that the Project is carried out in accordance with Section 7.01, the Borrower/Recipient shall ensure that the relevant activities of its ministries, departments and agencies, and those of each Project Party, are conducted and coordinated in accordance with sound administrative policies and procedures.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1" w:name="_TOC_250031"/>
      <w:proofErr w:type="gramStart"/>
      <w:r w:rsidRPr="00983899">
        <w:rPr>
          <w:rFonts w:ascii="Times New Roman" w:hAnsi="Times New Roman" w:cs="Times New Roman"/>
          <w:b/>
          <w:sz w:val="24"/>
          <w:szCs w:val="24"/>
        </w:rPr>
        <w:t>Section 7.05.</w:t>
      </w:r>
      <w:proofErr w:type="gramEnd"/>
      <w:r w:rsidRPr="00983899">
        <w:rPr>
          <w:rFonts w:ascii="Times New Roman" w:hAnsi="Times New Roman" w:cs="Times New Roman"/>
          <w:b/>
          <w:sz w:val="24"/>
          <w:szCs w:val="24"/>
        </w:rPr>
        <w:t xml:space="preserve"> Procurement</w:t>
      </w:r>
      <w:bookmarkEnd w:id="11"/>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Procurement of goods, works and services financed by the Financing shall be carried out in accordance with the provisions of the Borrower/Recipient’s procurement regulations, to the extent such are consistent with the IFAD Procurement Guidelines. Each Procurement Plan shall identify procedures which must be implemented by the Borrower/Recipient in order to ensure consistency with the IFAD Procurement Guidelines.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By notice to the Borrower/Recipient, the Fund may require that all bidding documents and contracts for procurement of goods, works and services financed by the Financing include provisions requiring bidders, suppliers, contractors, sub-contractors and consultants to:</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proofErr w:type="gramStart"/>
      <w:r w:rsidRPr="003A29D9">
        <w:rPr>
          <w:rFonts w:ascii="Times New Roman" w:hAnsi="Times New Roman" w:cs="Times New Roman"/>
          <w:sz w:val="24"/>
          <w:szCs w:val="24"/>
        </w:rPr>
        <w:t>i</w:t>
      </w:r>
      <w:proofErr w:type="spellEnd"/>
      <w:proofErr w:type="gramEnd"/>
      <w:r w:rsidRPr="003A29D9">
        <w:rPr>
          <w:rFonts w:ascii="Times New Roman" w:hAnsi="Times New Roman" w:cs="Times New Roman"/>
          <w:sz w:val="24"/>
          <w:szCs w:val="24"/>
        </w:rPr>
        <w:t>) allow full inspection by the Fund of all bid documentation and related records;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(ii) </w:t>
      </w:r>
      <w:proofErr w:type="gramStart"/>
      <w:r w:rsidRPr="003A29D9">
        <w:rPr>
          <w:rFonts w:ascii="Times New Roman" w:hAnsi="Times New Roman" w:cs="Times New Roman"/>
          <w:sz w:val="24"/>
          <w:szCs w:val="24"/>
        </w:rPr>
        <w:t>maintain</w:t>
      </w:r>
      <w:proofErr w:type="gramEnd"/>
      <w:r w:rsidRPr="003A29D9">
        <w:rPr>
          <w:rFonts w:ascii="Times New Roman" w:hAnsi="Times New Roman" w:cs="Times New Roman"/>
          <w:sz w:val="24"/>
          <w:szCs w:val="24"/>
        </w:rPr>
        <w:t xml:space="preserve"> all documents and records related to the bid or contract for three years after completion of the bid or contract; and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(iii) cooperate  with  agents  or  representatives  of  the  Fund  carrying  out  an  audit or investigation.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2" w:name="_TOC_250030"/>
      <w:proofErr w:type="gramStart"/>
      <w:r w:rsidRPr="00983899">
        <w:rPr>
          <w:rFonts w:ascii="Times New Roman" w:hAnsi="Times New Roman" w:cs="Times New Roman"/>
          <w:b/>
          <w:sz w:val="24"/>
          <w:szCs w:val="24"/>
        </w:rPr>
        <w:t>Section 7.06.</w:t>
      </w:r>
      <w:proofErr w:type="gramEnd"/>
      <w:r w:rsidRPr="00983899">
        <w:rPr>
          <w:rFonts w:ascii="Times New Roman" w:hAnsi="Times New Roman" w:cs="Times New Roman"/>
          <w:b/>
          <w:sz w:val="24"/>
          <w:szCs w:val="24"/>
        </w:rPr>
        <w:t xml:space="preserve"> Use of Goods and Services</w:t>
      </w:r>
      <w:bookmarkEnd w:id="12"/>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All goods, services and buildings financed by the Financing shall be used exclusively for the purposes of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3" w:name="_TOC_250029"/>
      <w:proofErr w:type="gramStart"/>
      <w:r w:rsidRPr="00983899">
        <w:rPr>
          <w:rFonts w:ascii="Times New Roman" w:hAnsi="Times New Roman" w:cs="Times New Roman"/>
          <w:b/>
          <w:sz w:val="24"/>
          <w:szCs w:val="24"/>
        </w:rPr>
        <w:t>Section 7.07.</w:t>
      </w:r>
      <w:proofErr w:type="gramEnd"/>
      <w:r w:rsidRPr="00983899">
        <w:rPr>
          <w:rFonts w:ascii="Times New Roman" w:hAnsi="Times New Roman" w:cs="Times New Roman"/>
          <w:b/>
          <w:sz w:val="24"/>
          <w:szCs w:val="24"/>
        </w:rPr>
        <w:t xml:space="preserve"> Maintenance</w:t>
      </w:r>
      <w:bookmarkEnd w:id="13"/>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shall ensure that all facilities and civil works used in connection with the Project shall at all times be properly operated and maintained and that all necessary repairs of such facilities shall be made promptly as needed.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4" w:name="_TOC_250028"/>
      <w:proofErr w:type="gramStart"/>
      <w:r w:rsidRPr="00983899">
        <w:rPr>
          <w:rFonts w:ascii="Times New Roman" w:hAnsi="Times New Roman" w:cs="Times New Roman"/>
          <w:b/>
          <w:sz w:val="24"/>
          <w:szCs w:val="24"/>
        </w:rPr>
        <w:t>Section 7.08.</w:t>
      </w:r>
      <w:proofErr w:type="gramEnd"/>
      <w:r w:rsidRPr="00983899">
        <w:rPr>
          <w:rFonts w:ascii="Times New Roman" w:hAnsi="Times New Roman" w:cs="Times New Roman"/>
          <w:b/>
          <w:sz w:val="24"/>
          <w:szCs w:val="24"/>
        </w:rPr>
        <w:t xml:space="preserve"> Insurance</w:t>
      </w:r>
      <w:bookmarkEnd w:id="14"/>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or the Lead Project Agency shall insure all goods and buildings used in the Project against such risks and in such amounts as shall be consistent with sound commercial practice.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Borrower/Recipient or the Lead Project Agency shall insure the goods imported for the Project which are financed by the Financing against hazards incident to the acquisition, transportation and delivery thereof to the place of use or installation in accordance with sound commercial practice.</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5" w:name="_TOC_250027"/>
      <w:proofErr w:type="gramStart"/>
      <w:r w:rsidRPr="00983899">
        <w:rPr>
          <w:rFonts w:ascii="Times New Roman" w:hAnsi="Times New Roman" w:cs="Times New Roman"/>
          <w:b/>
          <w:sz w:val="24"/>
          <w:szCs w:val="24"/>
        </w:rPr>
        <w:t>Section 7.09.</w:t>
      </w:r>
      <w:proofErr w:type="gramEnd"/>
      <w:r w:rsidRPr="00983899">
        <w:rPr>
          <w:rFonts w:ascii="Times New Roman" w:hAnsi="Times New Roman" w:cs="Times New Roman"/>
          <w:b/>
          <w:sz w:val="24"/>
          <w:szCs w:val="24"/>
        </w:rPr>
        <w:t xml:space="preserve"> Subsidiary Agreements</w:t>
      </w:r>
      <w:bookmarkEnd w:id="15"/>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shall ensure that no Project Party shall enter into any Subsidiary Agreement, or consent to any modification thereof, inconsistent with the Financing Agreement or the Project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Borrower/Recipient and each Project Party shall exercise its rights under any Subsidiary Agreement to which it is party to ensure that the interests of the Borrower/ Recipient and the Fund are fully protected and the Project is carried out in accordance with Section 7.01.</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No provision of any Subsidiary Agreement to which the Borrower/Recipient is a party shall be assigned, waived, suspended, abrogated, amended or otherwise modified without the prior consent of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The Borrower/Recipient shall bear any foreign exchange risk under any Subsidiary Agreement to which it is party, unless otherwise agreed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6" w:name="_TOC_250026"/>
      <w:proofErr w:type="gramStart"/>
      <w:r w:rsidRPr="00983899">
        <w:rPr>
          <w:rFonts w:ascii="Times New Roman" w:hAnsi="Times New Roman" w:cs="Times New Roman"/>
          <w:b/>
          <w:sz w:val="24"/>
          <w:szCs w:val="24"/>
        </w:rPr>
        <w:t>Section 7.10.</w:t>
      </w:r>
      <w:proofErr w:type="gramEnd"/>
      <w:r w:rsidRPr="00983899">
        <w:rPr>
          <w:rFonts w:ascii="Times New Roman" w:hAnsi="Times New Roman" w:cs="Times New Roman"/>
          <w:b/>
          <w:sz w:val="24"/>
          <w:szCs w:val="24"/>
        </w:rPr>
        <w:t xml:space="preserve"> Performance of the Agreements</w:t>
      </w:r>
      <w:bookmarkEnd w:id="16"/>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The Borrower/Recipient shall be fully responsible to the Fund for the due and timely performance of all obligations ascribed to it, the Lead Project Agency and all other Project Parties under any Agreement. To the extent any Project Party enjoys legal personality separate from the Borrower/Recipient, any reference to an obligation of such Project Party in an Agreement shall be deemed an obligation of the Borrower/ Recipient to ensure that such Project Party performs such obligation. The acceptance by any Project Party of any obligation </w:t>
      </w:r>
      <w:r w:rsidRPr="003A29D9">
        <w:rPr>
          <w:rFonts w:ascii="Times New Roman" w:hAnsi="Times New Roman" w:cs="Times New Roman"/>
          <w:sz w:val="24"/>
          <w:szCs w:val="24"/>
        </w:rPr>
        <w:lastRenderedPageBreak/>
        <w:t>ascribed to it in an Agreement shall not affect the responsibilities and obligations of the Borrower/Recipient.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Borrower/Recipient shall take all necessary or appropriate action within its powers to enable and assist the Lead Project Agency and any other Project Party to perform its obligations under an Agreement. The Borrower/Recipient shall not take, and shall not permit any third party to take, any action that would interfere with such performance.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7" w:name="_TOC_250025"/>
      <w:proofErr w:type="gramStart"/>
      <w:r w:rsidRPr="00983899">
        <w:rPr>
          <w:rFonts w:ascii="Times New Roman" w:hAnsi="Times New Roman" w:cs="Times New Roman"/>
          <w:b/>
          <w:sz w:val="24"/>
          <w:szCs w:val="24"/>
        </w:rPr>
        <w:t>Section 7.11.</w:t>
      </w:r>
      <w:proofErr w:type="gramEnd"/>
      <w:r w:rsidRPr="00983899">
        <w:rPr>
          <w:rFonts w:ascii="Times New Roman" w:hAnsi="Times New Roman" w:cs="Times New Roman"/>
          <w:b/>
          <w:sz w:val="24"/>
          <w:szCs w:val="24"/>
        </w:rPr>
        <w:t xml:space="preserve"> Key Project Personnel</w:t>
      </w:r>
      <w:bookmarkEnd w:id="17"/>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or the Lead Project Agency shall appoint the Project Director and all other key Project personnel in the manner specified in the Agreement or otherwise approved by the Fund. All key Project personnel shall have qualifications and experience specified in the Agreement or otherwise approved by the Fund. The Borrower/Recipient shall exercise best efforts to ensure continuity in key Project personnel throughout the Project Implementation Period. The Borrower/Recipient or the Lead Project Agency shall insure key Project personnel against health and accident risks to the extent consistent with sound commercial practice or its customary practice in respect of its national civil service, whichever is appropriate.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8" w:name="_TOC_250024"/>
      <w:proofErr w:type="gramStart"/>
      <w:r w:rsidRPr="00983899">
        <w:rPr>
          <w:rFonts w:ascii="Times New Roman" w:hAnsi="Times New Roman" w:cs="Times New Roman"/>
          <w:b/>
          <w:sz w:val="24"/>
          <w:szCs w:val="24"/>
        </w:rPr>
        <w:t>Section 7.12.</w:t>
      </w:r>
      <w:proofErr w:type="gramEnd"/>
      <w:r w:rsidRPr="00983899">
        <w:rPr>
          <w:rFonts w:ascii="Times New Roman" w:hAnsi="Times New Roman" w:cs="Times New Roman"/>
          <w:b/>
          <w:sz w:val="24"/>
          <w:szCs w:val="24"/>
        </w:rPr>
        <w:t xml:space="preserve"> Project Parties</w:t>
      </w:r>
      <w:bookmarkEnd w:id="18"/>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Each Project Party shall, as required to carry out the Project in accordance with Section 7.01:</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promptly take all necessary or appropriate action to maintain its corporate existence and to acquire, maintain and renew  its  rights,  properties,  powers,  privileges and franchises;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employ</w:t>
      </w:r>
      <w:proofErr w:type="gramEnd"/>
      <w:r w:rsidRPr="003A29D9">
        <w:rPr>
          <w:rFonts w:ascii="Times New Roman" w:hAnsi="Times New Roman" w:cs="Times New Roman"/>
          <w:sz w:val="24"/>
          <w:szCs w:val="24"/>
        </w:rPr>
        <w:t xml:space="preserve"> competent and experienced management and personnel;</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operate</w:t>
      </w:r>
      <w:proofErr w:type="gramEnd"/>
      <w:r w:rsidRPr="003A29D9">
        <w:rPr>
          <w:rFonts w:ascii="Times New Roman" w:hAnsi="Times New Roman" w:cs="Times New Roman"/>
          <w:sz w:val="24"/>
          <w:szCs w:val="24"/>
        </w:rPr>
        <w:t>, maintain and replace its plant, equipment and other properties; and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(d) </w:t>
      </w:r>
      <w:proofErr w:type="gramStart"/>
      <w:r w:rsidRPr="003A29D9">
        <w:rPr>
          <w:rFonts w:ascii="Times New Roman" w:hAnsi="Times New Roman" w:cs="Times New Roman"/>
          <w:sz w:val="24"/>
          <w:szCs w:val="24"/>
        </w:rPr>
        <w:t>not</w:t>
      </w:r>
      <w:proofErr w:type="gramEnd"/>
      <w:r w:rsidRPr="003A29D9">
        <w:rPr>
          <w:rFonts w:ascii="Times New Roman" w:hAnsi="Times New Roman" w:cs="Times New Roman"/>
          <w:sz w:val="24"/>
          <w:szCs w:val="24"/>
        </w:rPr>
        <w:t xml:space="preserve"> sell, lease or otherwise dispose of any of the Project’s assets, except in the normal course of business or as agreed by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19" w:name="_TOC_250023"/>
      <w:proofErr w:type="gramStart"/>
      <w:r w:rsidRPr="00983899">
        <w:rPr>
          <w:rFonts w:ascii="Times New Roman" w:hAnsi="Times New Roman" w:cs="Times New Roman"/>
          <w:b/>
          <w:sz w:val="24"/>
          <w:szCs w:val="24"/>
        </w:rPr>
        <w:t>Section 7.13.</w:t>
      </w:r>
      <w:proofErr w:type="gramEnd"/>
      <w:r w:rsidRPr="00983899">
        <w:rPr>
          <w:rFonts w:ascii="Times New Roman" w:hAnsi="Times New Roman" w:cs="Times New Roman"/>
          <w:b/>
          <w:sz w:val="24"/>
          <w:szCs w:val="24"/>
        </w:rPr>
        <w:t xml:space="preserve"> Allocation of Project Resources</w:t>
      </w:r>
      <w:bookmarkEnd w:id="19"/>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and the Project Parties shall ensure that the resources and benefits of the Project, to the fullest extent practicable, are allocated among the Target Population using gender disaggregated methods.</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0" w:name="_TOC_250022"/>
      <w:proofErr w:type="gramStart"/>
      <w:r w:rsidRPr="00983899">
        <w:rPr>
          <w:rFonts w:ascii="Times New Roman" w:hAnsi="Times New Roman" w:cs="Times New Roman"/>
          <w:b/>
          <w:sz w:val="24"/>
          <w:szCs w:val="24"/>
        </w:rPr>
        <w:t>Section 7.14.</w:t>
      </w:r>
      <w:proofErr w:type="gramEnd"/>
      <w:r w:rsidRPr="00983899">
        <w:rPr>
          <w:rFonts w:ascii="Times New Roman" w:hAnsi="Times New Roman" w:cs="Times New Roman"/>
          <w:b/>
          <w:sz w:val="24"/>
          <w:szCs w:val="24"/>
        </w:rPr>
        <w:t xml:space="preserve"> Environmental Factors</w:t>
      </w:r>
      <w:bookmarkEnd w:id="20"/>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The Borrower/Recipient and the Project Parties shall take all reasonable measures to ensure that the Project is carried out with due diligence in regard to environmental factors and in conformity with national environmental laws and any international treaties to which the Project Member State may be party. In particular, the Project Parties shall maintain appropriate pest management practices under the Project and, to that end, shall comply with the principles of the International Code of Conduct on the Distribution and Use of Pesticides of the Food and Agriculture Organisation of the United Nations (FAO), as amended, and </w:t>
      </w:r>
      <w:r w:rsidRPr="003A29D9">
        <w:rPr>
          <w:rFonts w:ascii="Times New Roman" w:hAnsi="Times New Roman" w:cs="Times New Roman"/>
          <w:sz w:val="24"/>
          <w:szCs w:val="24"/>
        </w:rPr>
        <w:lastRenderedPageBreak/>
        <w:t xml:space="preserve">ensure that pesticides procured under the Project do not include any pesticide formulation which would be classified as Extremely Hazardous (Class </w:t>
      </w:r>
      <w:proofErr w:type="spellStart"/>
      <w:r w:rsidRPr="003A29D9">
        <w:rPr>
          <w:rFonts w:ascii="Times New Roman" w:hAnsi="Times New Roman" w:cs="Times New Roman"/>
          <w:sz w:val="24"/>
          <w:szCs w:val="24"/>
        </w:rPr>
        <w:t>Ia</w:t>
      </w:r>
      <w:proofErr w:type="spellEnd"/>
      <w:r w:rsidRPr="003A29D9">
        <w:rPr>
          <w:rFonts w:ascii="Times New Roman" w:hAnsi="Times New Roman" w:cs="Times New Roman"/>
          <w:sz w:val="24"/>
          <w:szCs w:val="24"/>
        </w:rPr>
        <w:t xml:space="preserve">) or Highly Hazardous (Class </w:t>
      </w:r>
      <w:proofErr w:type="spellStart"/>
      <w:r w:rsidRPr="003A29D9">
        <w:rPr>
          <w:rFonts w:ascii="Times New Roman" w:hAnsi="Times New Roman" w:cs="Times New Roman"/>
          <w:sz w:val="24"/>
          <w:szCs w:val="24"/>
        </w:rPr>
        <w:t>Ib</w:t>
      </w:r>
      <w:proofErr w:type="spellEnd"/>
      <w:r w:rsidRPr="003A29D9">
        <w:rPr>
          <w:rFonts w:ascii="Times New Roman" w:hAnsi="Times New Roman" w:cs="Times New Roman"/>
          <w:sz w:val="24"/>
          <w:szCs w:val="24"/>
        </w:rPr>
        <w:t>) according to The WHO Recommended Classification of Pesticides by Hazard, as a</w:t>
      </w:r>
      <w:r w:rsidR="00983899">
        <w:rPr>
          <w:rFonts w:ascii="Times New Roman" w:hAnsi="Times New Roman" w:cs="Times New Roman"/>
          <w:sz w:val="24"/>
          <w:szCs w:val="24"/>
        </w:rPr>
        <w:t>mended.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1" w:name="_TOC_250021"/>
      <w:proofErr w:type="gramStart"/>
      <w:r w:rsidRPr="00983899">
        <w:rPr>
          <w:rFonts w:ascii="Times New Roman" w:hAnsi="Times New Roman" w:cs="Times New Roman"/>
          <w:b/>
          <w:sz w:val="24"/>
          <w:szCs w:val="24"/>
        </w:rPr>
        <w:t>Section 7.15.</w:t>
      </w:r>
      <w:proofErr w:type="gramEnd"/>
      <w:r w:rsidRPr="00983899">
        <w:rPr>
          <w:rFonts w:ascii="Times New Roman" w:hAnsi="Times New Roman" w:cs="Times New Roman"/>
          <w:b/>
          <w:sz w:val="24"/>
          <w:szCs w:val="24"/>
        </w:rPr>
        <w:t xml:space="preserve"> Relending Rates</w:t>
      </w:r>
      <w:bookmarkEnd w:id="21"/>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During the Project Implementation Period, the Borrower/Recipient and the Fund shall periodically review the interest rates applicable to any credits extended to members of the Target Population which are financed (directly or indirectly) by the Financing. These reviews shall be conducted jointly with the objective of reaching or maintaining positive interest rates over time. The Borrower/Recipient shall take any appropriate measures, consistent with its policies and the Fund’s policies, to achieve that objective. Among such measures, the Borrower/Recipient and each Project Party extending such credits shall endeavour to minimise its costs. For purposes of this Section, the term “positive interest rate” means, in respect of any credit extended by any Project Party, an interest rate which, after giving effect to inflation, permits such Project Party to recover its costs and achieve sustainability.</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2" w:name="_TOC_250020"/>
      <w:proofErr w:type="gramStart"/>
      <w:r w:rsidRPr="00983899">
        <w:rPr>
          <w:rFonts w:ascii="Times New Roman" w:hAnsi="Times New Roman" w:cs="Times New Roman"/>
          <w:b/>
          <w:sz w:val="24"/>
          <w:szCs w:val="24"/>
        </w:rPr>
        <w:t>Section 7.16.</w:t>
      </w:r>
      <w:proofErr w:type="gramEnd"/>
      <w:r w:rsidRPr="00983899">
        <w:rPr>
          <w:rFonts w:ascii="Times New Roman" w:hAnsi="Times New Roman" w:cs="Times New Roman"/>
          <w:b/>
          <w:sz w:val="24"/>
          <w:szCs w:val="24"/>
        </w:rPr>
        <w:t xml:space="preserve"> Project Completion</w:t>
      </w:r>
      <w:bookmarkEnd w:id="22"/>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shall ensure that the Project Parties complete the implementation of the Project by the Project Completion Date. The Fund and the Borrower/Recipient shall agree on the disposition of the assets of the Project upon its completion.</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r w:rsidRPr="00983899">
        <w:rPr>
          <w:rFonts w:ascii="Times New Roman" w:hAnsi="Times New Roman" w:cs="Times New Roman"/>
          <w:b/>
          <w:sz w:val="24"/>
          <w:szCs w:val="24"/>
        </w:rPr>
        <w:t xml:space="preserve">Article VIII - </w:t>
      </w:r>
      <w:r w:rsidRPr="00983899">
        <w:rPr>
          <w:rFonts w:ascii="Times New Roman" w:eastAsia="Arial" w:hAnsi="Times New Roman" w:cs="Times New Roman"/>
          <w:b/>
          <w:sz w:val="24"/>
          <w:szCs w:val="24"/>
        </w:rPr>
        <w:t>IMPLEMENTATION REPORTING AND INFORMATION</w:t>
      </w: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3" w:name="_TOC_250019"/>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8.01.</w:t>
      </w:r>
      <w:proofErr w:type="gramEnd"/>
      <w:r w:rsidRPr="00983899">
        <w:rPr>
          <w:rFonts w:ascii="Times New Roman" w:hAnsi="Times New Roman" w:cs="Times New Roman"/>
          <w:b/>
          <w:sz w:val="24"/>
          <w:szCs w:val="24"/>
        </w:rPr>
        <w:t xml:space="preserve"> Implementation Records</w:t>
      </w:r>
      <w:bookmarkEnd w:id="23"/>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shall ensure that the Project Parties maintain records and documents adequate to reflect their operations in implementing the Project (including, but not limited to, copies or originals of all correspondence, minutes of meetings and all documents relating to procurement) until the Project Completion Date, and shall retain such records and documents for at least ten (10) years thereafter.</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4" w:name="_TOC_250018"/>
      <w:proofErr w:type="gramStart"/>
      <w:r w:rsidRPr="00983899">
        <w:rPr>
          <w:rFonts w:ascii="Times New Roman" w:hAnsi="Times New Roman" w:cs="Times New Roman"/>
          <w:b/>
          <w:sz w:val="24"/>
          <w:szCs w:val="24"/>
        </w:rPr>
        <w:t>Section 8.02.</w:t>
      </w:r>
      <w:proofErr w:type="gramEnd"/>
      <w:r w:rsidRPr="00983899">
        <w:rPr>
          <w:rFonts w:ascii="Times New Roman" w:hAnsi="Times New Roman" w:cs="Times New Roman"/>
          <w:b/>
          <w:sz w:val="24"/>
          <w:szCs w:val="24"/>
        </w:rPr>
        <w:t xml:space="preserve"> Monitoring of Project Implementation</w:t>
      </w:r>
      <w:bookmarkEnd w:id="24"/>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Lead Project Agency shall:</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w:t>
      </w:r>
      <w:proofErr w:type="gramStart"/>
      <w:r w:rsidRPr="003A29D9">
        <w:rPr>
          <w:rFonts w:ascii="Times New Roman" w:hAnsi="Times New Roman" w:cs="Times New Roman"/>
          <w:sz w:val="24"/>
          <w:szCs w:val="24"/>
        </w:rPr>
        <w:t>establish</w:t>
      </w:r>
      <w:proofErr w:type="gramEnd"/>
      <w:r w:rsidRPr="003A29D9">
        <w:rPr>
          <w:rFonts w:ascii="Times New Roman" w:hAnsi="Times New Roman" w:cs="Times New Roman"/>
          <w:sz w:val="24"/>
          <w:szCs w:val="24"/>
        </w:rPr>
        <w:t xml:space="preserve"> and  thereafter maintain  an   appropriate   information  management system in accordance with the Fund’s operational guidelines and Results Measurement Framework;</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during</w:t>
      </w:r>
      <w:proofErr w:type="gramEnd"/>
      <w:r w:rsidRPr="003A29D9">
        <w:rPr>
          <w:rFonts w:ascii="Times New Roman" w:hAnsi="Times New Roman" w:cs="Times New Roman"/>
          <w:sz w:val="24"/>
          <w:szCs w:val="24"/>
        </w:rPr>
        <w:t xml:space="preserve"> the Project Implementation Period, gather all data and other relevant information (including any and all information requested by the Fund) necessary to monitor the progress of the implementation of the Project and the achievement of its objectives; and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during</w:t>
      </w:r>
      <w:proofErr w:type="gramEnd"/>
      <w:r w:rsidRPr="003A29D9">
        <w:rPr>
          <w:rFonts w:ascii="Times New Roman" w:hAnsi="Times New Roman" w:cs="Times New Roman"/>
          <w:sz w:val="24"/>
          <w:szCs w:val="24"/>
        </w:rPr>
        <w:t xml:space="preserve"> the Project Implementation Period and for at least ten (10) years thereafter, adequately store such information, and, promptly upon request, make such information available to the Fund and its representatives and agents.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lastRenderedPageBreak/>
        <w:t>Section 8.03.</w:t>
      </w:r>
      <w:proofErr w:type="gramEnd"/>
      <w:r w:rsidRPr="00983899">
        <w:rPr>
          <w:rFonts w:ascii="Times New Roman" w:hAnsi="Times New Roman" w:cs="Times New Roman"/>
          <w:b/>
          <w:sz w:val="24"/>
          <w:szCs w:val="24"/>
        </w:rPr>
        <w:t xml:space="preserve"> Progress Report and Mid-Term Reviews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Lead Project Agency, or other party so designated in the relevant Agreement, shall furnish to the Fund periodic progress reports on the Project, in such form and substance as the Fund shall reasonably request. At a minimum, such reports shall address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quantitative and qualitative progress made in implementing the Project and achieving its objectives, (ii) problems encountered during the reporting period, (iii) steps taken or proposed to be taken to remedy these problems, and </w:t>
      </w:r>
      <w:proofErr w:type="gramStart"/>
      <w:r w:rsidRPr="003A29D9">
        <w:rPr>
          <w:rFonts w:ascii="Times New Roman" w:hAnsi="Times New Roman" w:cs="Times New Roman"/>
          <w:sz w:val="24"/>
          <w:szCs w:val="24"/>
        </w:rPr>
        <w:t>(iv) the</w:t>
      </w:r>
      <w:proofErr w:type="gramEnd"/>
      <w:r w:rsidRPr="003A29D9">
        <w:rPr>
          <w:rFonts w:ascii="Times New Roman" w:hAnsi="Times New Roman" w:cs="Times New Roman"/>
          <w:sz w:val="24"/>
          <w:szCs w:val="24"/>
        </w:rPr>
        <w:t xml:space="preserve"> proposed programme of activities and the progress expected during the following reporting period.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If specified in an Agreement, the Lead Project Agency and the Fund shall jointly carry out a review of Project implementation no later than the midpoint of the Project Implementation Period (the “Mid-Term Review”) based on terms of reference prepared by the Lead Project Agency and approved by the Fund. Among other things, the Mid- Term Review shall consider the achievement of Project objectives and the constraints thereon, and recommend such reorientation as may be required to achieve such objectives and remove such constraints.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The Borrower/Recipient shall ensure that the recommendations resulting from the Mid-Term Review are implemented within the specified time therefor and to the satisfaction of the Fund. Such recommendations may result in modifications to the Agreement or cancellation of the Financing.</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5" w:name="_TOC_250017"/>
      <w:proofErr w:type="gramStart"/>
      <w:r w:rsidRPr="00983899">
        <w:rPr>
          <w:rFonts w:ascii="Times New Roman" w:hAnsi="Times New Roman" w:cs="Times New Roman"/>
          <w:b/>
          <w:sz w:val="24"/>
          <w:szCs w:val="24"/>
        </w:rPr>
        <w:t>Section 8.04.</w:t>
      </w:r>
      <w:proofErr w:type="gramEnd"/>
      <w:r w:rsidRPr="00983899">
        <w:rPr>
          <w:rFonts w:ascii="Times New Roman" w:hAnsi="Times New Roman" w:cs="Times New Roman"/>
          <w:b/>
          <w:sz w:val="24"/>
          <w:szCs w:val="24"/>
        </w:rPr>
        <w:t xml:space="preserve"> Completion Report</w:t>
      </w:r>
      <w:bookmarkEnd w:id="25"/>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As promptly as possible after the Project Completion Date but in any event no later than the Financing Closing Date, the Borrower/Recipient shall furnish to the Fund a report on the overall implementation of the Project, in such form and substance as may be specified in the Financing Agreement or as the Fund shall reasonably request. At a minimum, such report shall address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xml:space="preserve">) the costs and benefits of the Project, (ii) the achievement of its objectives, (iii) the performance by the Borrower/Recipient, the Project Parties, the Fund of their respective obligations under the Agreement and </w:t>
      </w:r>
      <w:proofErr w:type="gramStart"/>
      <w:r w:rsidRPr="003A29D9">
        <w:rPr>
          <w:rFonts w:ascii="Times New Roman" w:hAnsi="Times New Roman" w:cs="Times New Roman"/>
          <w:sz w:val="24"/>
          <w:szCs w:val="24"/>
        </w:rPr>
        <w:t>(iv) lessons</w:t>
      </w:r>
      <w:proofErr w:type="gramEnd"/>
      <w:r w:rsidRPr="003A29D9">
        <w:rPr>
          <w:rFonts w:ascii="Times New Roman" w:hAnsi="Times New Roman" w:cs="Times New Roman"/>
          <w:sz w:val="24"/>
          <w:szCs w:val="24"/>
        </w:rPr>
        <w:t xml:space="preserve"> learned from the foregoing.</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6" w:name="_TOC_250016"/>
      <w:proofErr w:type="gramStart"/>
      <w:r w:rsidRPr="00983899">
        <w:rPr>
          <w:rFonts w:ascii="Times New Roman" w:hAnsi="Times New Roman" w:cs="Times New Roman"/>
          <w:b/>
          <w:sz w:val="24"/>
          <w:szCs w:val="24"/>
        </w:rPr>
        <w:t>Section 8.05.</w:t>
      </w:r>
      <w:proofErr w:type="gramEnd"/>
      <w:r w:rsidRPr="00983899">
        <w:rPr>
          <w:rFonts w:ascii="Times New Roman" w:hAnsi="Times New Roman" w:cs="Times New Roman"/>
          <w:b/>
          <w:sz w:val="24"/>
          <w:szCs w:val="24"/>
        </w:rPr>
        <w:t xml:space="preserve"> Plans and Schedules</w:t>
      </w:r>
      <w:bookmarkEnd w:id="26"/>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Project Parties shall furnish to the Fund promptly upon their preparation, such plans, design standards, reports, contract documents, specifications and schedules relating to the Project, and any material modifications subsequently made therein.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7" w:name="_TOC_250015"/>
      <w:proofErr w:type="gramStart"/>
      <w:r w:rsidRPr="00983899">
        <w:rPr>
          <w:rFonts w:ascii="Times New Roman" w:hAnsi="Times New Roman" w:cs="Times New Roman"/>
          <w:b/>
          <w:sz w:val="24"/>
          <w:szCs w:val="24"/>
        </w:rPr>
        <w:t>Section 8.06.</w:t>
      </w:r>
      <w:proofErr w:type="gramEnd"/>
      <w:r w:rsidRPr="00983899">
        <w:rPr>
          <w:rFonts w:ascii="Times New Roman" w:hAnsi="Times New Roman" w:cs="Times New Roman"/>
          <w:b/>
          <w:sz w:val="24"/>
          <w:szCs w:val="24"/>
        </w:rPr>
        <w:t xml:space="preserve"> Other Implementation Reports and Information</w:t>
      </w:r>
      <w:bookmarkEnd w:id="27"/>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In addition to the reports and information required by the foregoing provisions of this Article: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and the Project Parties shall promptly furnish to the Fund such other reports and information as the Fund shall reasonably request on any matter relating to the Project or any Project Party.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The Borrower/Recipient and the Project Parties shall promptly inform the Fund of any condition that interferes with, or threatens to interfere with, the implementation of the Project or the achievement of its objectives. In particular, the Borrower/Recipient and the </w:t>
      </w:r>
      <w:r w:rsidRPr="003A29D9">
        <w:rPr>
          <w:rFonts w:ascii="Times New Roman" w:hAnsi="Times New Roman" w:cs="Times New Roman"/>
          <w:sz w:val="24"/>
          <w:szCs w:val="24"/>
        </w:rPr>
        <w:lastRenderedPageBreak/>
        <w:t>Project Parties shall promptly notify the Fund of any allegations of fraud and/or corruption that are received in relation to any of the Project activities.</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IX - </w:t>
      </w:r>
      <w:r w:rsidRPr="00983899">
        <w:rPr>
          <w:rFonts w:ascii="Times New Roman" w:eastAsia="Arial" w:hAnsi="Times New Roman" w:cs="Times New Roman"/>
          <w:b/>
          <w:sz w:val="24"/>
          <w:szCs w:val="24"/>
        </w:rPr>
        <w:t>FINANCIAL REPORTING AND INFORMATION</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8" w:name="_TOC_250014"/>
      <w:proofErr w:type="gramStart"/>
      <w:r w:rsidRPr="00983899">
        <w:rPr>
          <w:rFonts w:ascii="Times New Roman" w:hAnsi="Times New Roman" w:cs="Times New Roman"/>
          <w:b/>
          <w:sz w:val="24"/>
          <w:szCs w:val="24"/>
        </w:rPr>
        <w:t>Section 9.01.</w:t>
      </w:r>
      <w:proofErr w:type="gramEnd"/>
      <w:r w:rsidRPr="00983899">
        <w:rPr>
          <w:rFonts w:ascii="Times New Roman" w:hAnsi="Times New Roman" w:cs="Times New Roman"/>
          <w:b/>
          <w:sz w:val="24"/>
          <w:szCs w:val="24"/>
        </w:rPr>
        <w:t xml:space="preserve"> Financial Records</w:t>
      </w:r>
      <w:bookmarkEnd w:id="28"/>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Project Parties shall maintain separate accounts and records in accordance with consistently maintained appropriate accounting practices adequate to reflect the operations, resources and expenditures related to the Project until the Financing Closing Date, and shall retain such accounts and records for at least ten (10) years thereafter.</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29" w:name="_TOC_250013"/>
      <w:proofErr w:type="gramStart"/>
      <w:r w:rsidRPr="00983899">
        <w:rPr>
          <w:rFonts w:ascii="Times New Roman" w:hAnsi="Times New Roman" w:cs="Times New Roman"/>
          <w:b/>
          <w:sz w:val="24"/>
          <w:szCs w:val="24"/>
        </w:rPr>
        <w:t>Section 9.02.</w:t>
      </w:r>
      <w:proofErr w:type="gramEnd"/>
      <w:r w:rsidRPr="00983899">
        <w:rPr>
          <w:rFonts w:ascii="Times New Roman" w:hAnsi="Times New Roman" w:cs="Times New Roman"/>
          <w:b/>
          <w:sz w:val="24"/>
          <w:szCs w:val="24"/>
        </w:rPr>
        <w:t xml:space="preserve"> Financial Statements</w:t>
      </w:r>
      <w:bookmarkEnd w:id="29"/>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shall deliver to the Fund detailed financial statements of the operations, resources and expenditures related to the Project for each Fiscal Year prepared in accordance with standards and procedures acceptable to the Fund and deliver such financial statements to the Fund within four (4) months of the end of each Fiscal Year.</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0" w:name="_TOC_250012"/>
      <w:proofErr w:type="gramStart"/>
      <w:r w:rsidRPr="00983899">
        <w:rPr>
          <w:rFonts w:ascii="Times New Roman" w:hAnsi="Times New Roman" w:cs="Times New Roman"/>
          <w:b/>
          <w:sz w:val="24"/>
          <w:szCs w:val="24"/>
        </w:rPr>
        <w:t>Section 9.03.</w:t>
      </w:r>
      <w:proofErr w:type="gramEnd"/>
      <w:r w:rsidRPr="00983899">
        <w:rPr>
          <w:rFonts w:ascii="Times New Roman" w:hAnsi="Times New Roman" w:cs="Times New Roman"/>
          <w:b/>
          <w:sz w:val="24"/>
          <w:szCs w:val="24"/>
        </w:rPr>
        <w:t xml:space="preserve"> Audit of Accounts</w:t>
      </w:r>
      <w:bookmarkEnd w:id="30"/>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shall:</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each Fiscal Year, have the accounts relating to the Project audited in accordance with auditing standards acceptable to the Fund and the IFAD Guidelines on Project Audits by independent auditors acceptable to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within</w:t>
      </w:r>
      <w:proofErr w:type="gramEnd"/>
      <w:r w:rsidRPr="003A29D9">
        <w:rPr>
          <w:rFonts w:ascii="Times New Roman" w:hAnsi="Times New Roman" w:cs="Times New Roman"/>
          <w:sz w:val="24"/>
          <w:szCs w:val="24"/>
        </w:rPr>
        <w:t xml:space="preserve"> six (6) months of the end of each Fiscal Year, furnish to the Fund a certified copy of the audit report. The Borrower/Recipient shall submit to the Fund the reply to the management letter of the auditors within one month of receipt thereof;</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if</w:t>
      </w:r>
      <w:proofErr w:type="gramEnd"/>
      <w:r w:rsidRPr="003A29D9">
        <w:rPr>
          <w:rFonts w:ascii="Times New Roman" w:hAnsi="Times New Roman" w:cs="Times New Roman"/>
          <w:sz w:val="24"/>
          <w:szCs w:val="24"/>
        </w:rPr>
        <w:t xml:space="preserve"> the Borrower/Recipient does not timely furnish any required audit report in satisfactory form and the Fund determines that the Borrower/Recipient is unlikely to do so within a reasonable period, the Fund may engage independent auditors of its choice to audit the accounts relating to the Project. The Fund may finance the cost of such audit by withdrawal from the Loan and/or Grant Accounts.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1" w:name="_TOC_250011"/>
      <w:proofErr w:type="gramStart"/>
      <w:r w:rsidRPr="00983899">
        <w:rPr>
          <w:rFonts w:ascii="Times New Roman" w:hAnsi="Times New Roman" w:cs="Times New Roman"/>
          <w:b/>
          <w:sz w:val="24"/>
          <w:szCs w:val="24"/>
        </w:rPr>
        <w:t>Section 9.04.</w:t>
      </w:r>
      <w:proofErr w:type="gramEnd"/>
      <w:r w:rsidRPr="00983899">
        <w:rPr>
          <w:rFonts w:ascii="Times New Roman" w:hAnsi="Times New Roman" w:cs="Times New Roman"/>
          <w:b/>
          <w:sz w:val="24"/>
          <w:szCs w:val="24"/>
        </w:rPr>
        <w:t xml:space="preserve"> Other Financial Reports and Information</w:t>
      </w:r>
      <w:bookmarkEnd w:id="31"/>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In addition to the reports and information required by the foregoing provisions of this Article: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and the Project Parties shall promptly furnish to the Fund such other reports and information as the Fund shall reasonably request on any financial matter relating to the Financing or the Project or any Project Party.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Borrower/Recipient and the Guarantor shall promptly inform the Fund of any condition that interferes with, or threatens to interfere with, the maintenance of Loan Service Payments.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(c) The Project Member State shall promptly furnish to the Fund all information that the Fund may reasonably request with respect to financial and economic conditions in its territory, including its balance of payments and its external debt.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X - </w:t>
      </w:r>
      <w:r w:rsidRPr="00983899">
        <w:rPr>
          <w:rFonts w:ascii="Times New Roman" w:eastAsia="Arial" w:hAnsi="Times New Roman" w:cs="Times New Roman"/>
          <w:b/>
          <w:sz w:val="24"/>
          <w:szCs w:val="24"/>
        </w:rPr>
        <w:t>COOPERATION</w:t>
      </w:r>
      <w:r w:rsidRPr="00983899">
        <w:rPr>
          <w:rFonts w:ascii="Times New Roman" w:eastAsia="Arial" w:hAnsi="Times New Roman" w:cs="Times New Roman"/>
          <w:b/>
          <w:sz w:val="24"/>
          <w:szCs w:val="24"/>
        </w:rPr>
        <w:tab/>
      </w:r>
    </w:p>
    <w:p w:rsidR="003A29D9" w:rsidRPr="00983899" w:rsidRDefault="003A29D9" w:rsidP="003A29D9">
      <w:pPr>
        <w:tabs>
          <w:tab w:val="left" w:pos="1701"/>
        </w:tabs>
        <w:ind w:firstLine="851"/>
        <w:jc w:val="both"/>
        <w:rPr>
          <w:rFonts w:ascii="Times New Roman" w:eastAsia="Arial"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10.01.</w:t>
      </w:r>
      <w:proofErr w:type="gramEnd"/>
      <w:r w:rsidRPr="00983899">
        <w:rPr>
          <w:rFonts w:ascii="Times New Roman" w:hAnsi="Times New Roman" w:cs="Times New Roman"/>
          <w:b/>
          <w:sz w:val="24"/>
          <w:szCs w:val="24"/>
        </w:rPr>
        <w:t xml:space="preserve"> Cooperation, Generally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Fund, the Cooperating Institution and each Project Party shall cooperate fully to ensure that the objectives of the Project are achieved.</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2" w:name="_TOC_250010"/>
      <w:proofErr w:type="gramStart"/>
      <w:r w:rsidRPr="00983899">
        <w:rPr>
          <w:rFonts w:ascii="Times New Roman" w:hAnsi="Times New Roman" w:cs="Times New Roman"/>
          <w:b/>
          <w:sz w:val="24"/>
          <w:szCs w:val="24"/>
        </w:rPr>
        <w:t>Section 10.02.</w:t>
      </w:r>
      <w:proofErr w:type="gramEnd"/>
      <w:r w:rsidRPr="00983899">
        <w:rPr>
          <w:rFonts w:ascii="Times New Roman" w:hAnsi="Times New Roman" w:cs="Times New Roman"/>
          <w:b/>
          <w:sz w:val="24"/>
          <w:szCs w:val="24"/>
        </w:rPr>
        <w:t xml:space="preserve"> Exchange of Views</w:t>
      </w:r>
      <w:bookmarkEnd w:id="32"/>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Fund, the Borrower/Recipient and the Lead Project Agency shall, from time to time at the request of any one of them, exchange views on the Project, the Financing, or any Project Party.</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3" w:name="_TOC_250009"/>
      <w:proofErr w:type="gramStart"/>
      <w:r w:rsidRPr="00983899">
        <w:rPr>
          <w:rFonts w:ascii="Times New Roman" w:hAnsi="Times New Roman" w:cs="Times New Roman"/>
          <w:b/>
          <w:sz w:val="24"/>
          <w:szCs w:val="24"/>
        </w:rPr>
        <w:t>Section 10.03.</w:t>
      </w:r>
      <w:proofErr w:type="gramEnd"/>
      <w:r w:rsidRPr="00983899">
        <w:rPr>
          <w:rFonts w:ascii="Times New Roman" w:hAnsi="Times New Roman" w:cs="Times New Roman"/>
          <w:b/>
          <w:sz w:val="24"/>
          <w:szCs w:val="24"/>
        </w:rPr>
        <w:t xml:space="preserve"> Visits, Inspections and Enquiries</w:t>
      </w:r>
      <w:bookmarkEnd w:id="33"/>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and the Project Parties shall enable agents and representatives of the Fund from time to time to:</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w:t>
      </w:r>
      <w:proofErr w:type="gramStart"/>
      <w:r w:rsidRPr="003A29D9">
        <w:rPr>
          <w:rFonts w:ascii="Times New Roman" w:hAnsi="Times New Roman" w:cs="Times New Roman"/>
          <w:sz w:val="24"/>
          <w:szCs w:val="24"/>
        </w:rPr>
        <w:t>visit</w:t>
      </w:r>
      <w:proofErr w:type="gramEnd"/>
      <w:r w:rsidRPr="003A29D9">
        <w:rPr>
          <w:rFonts w:ascii="Times New Roman" w:hAnsi="Times New Roman" w:cs="Times New Roman"/>
          <w:sz w:val="24"/>
          <w:szCs w:val="24"/>
        </w:rPr>
        <w:t xml:space="preserve"> and inspect the Project, including any and all sites, works, equipment and other goods used for Project-related purposes;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examine the originals and take copies of any data, accounts, records and documents relevant to the Financing, the Project, or any Project Party; and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visit</w:t>
      </w:r>
      <w:proofErr w:type="gramEnd"/>
      <w:r w:rsidRPr="003A29D9">
        <w:rPr>
          <w:rFonts w:ascii="Times New Roman" w:hAnsi="Times New Roman" w:cs="Times New Roman"/>
          <w:sz w:val="24"/>
          <w:szCs w:val="24"/>
        </w:rPr>
        <w:t>, communicate with and make enquiries of all Project personnel and any staff member of any Project Party.</w:t>
      </w:r>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4" w:name="_TOC_250008"/>
      <w:proofErr w:type="gramStart"/>
      <w:r w:rsidRPr="00983899">
        <w:rPr>
          <w:rFonts w:ascii="Times New Roman" w:hAnsi="Times New Roman" w:cs="Times New Roman"/>
          <w:b/>
          <w:sz w:val="24"/>
          <w:szCs w:val="24"/>
        </w:rPr>
        <w:t>Section 10.04.</w:t>
      </w:r>
      <w:proofErr w:type="gramEnd"/>
      <w:r w:rsidRPr="00983899">
        <w:rPr>
          <w:rFonts w:ascii="Times New Roman" w:hAnsi="Times New Roman" w:cs="Times New Roman"/>
          <w:b/>
          <w:sz w:val="24"/>
          <w:szCs w:val="24"/>
        </w:rPr>
        <w:t xml:space="preserve"> Audits Initiated by the Fund</w:t>
      </w:r>
      <w:bookmarkEnd w:id="34"/>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Borrower/Recipient and the Project Parties shall permit auditors designated by the Fund to audit the records and accounts relating to the Project. The Borrower/Recipient and the Project Parties shall cooperate fully with any such audit and accord the auditors the full rights and privileges of agents or representatives of the Fund under Section 10.03. With the exception of audits carried out in accordance with Section 9.03(c), the Fund shall bear the cost of such audits.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5" w:name="_TOC_250007"/>
      <w:proofErr w:type="gramStart"/>
      <w:r w:rsidRPr="00983899">
        <w:rPr>
          <w:rFonts w:ascii="Times New Roman" w:hAnsi="Times New Roman" w:cs="Times New Roman"/>
          <w:b/>
          <w:sz w:val="24"/>
          <w:szCs w:val="24"/>
        </w:rPr>
        <w:t>Section 10.05.</w:t>
      </w:r>
      <w:proofErr w:type="gramEnd"/>
      <w:r w:rsidRPr="00983899">
        <w:rPr>
          <w:rFonts w:ascii="Times New Roman" w:hAnsi="Times New Roman" w:cs="Times New Roman"/>
          <w:b/>
          <w:sz w:val="24"/>
          <w:szCs w:val="24"/>
        </w:rPr>
        <w:t xml:space="preserve"> Evaluations of the Project</w:t>
      </w:r>
      <w:bookmarkEnd w:id="35"/>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Borrower/Recipient and each Project Party shall facilitate all evaluations and reviews of the Project that the Fund may carry out during the Project Implementation Period and for ten (10) years thereafter.</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As used in this Section, the term “facilitate”, in addition to full compliance with Articles VIII, IX and this Article X in respect of such evaluations and reviews, includes providing timely logistical support by making available Project personnel and equipment and promptly taking such other action as the Fund may request in connection with such evaluations and reviews, but does not include incurring out-of-pocket expenses.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6" w:name="_TOC_250006"/>
      <w:proofErr w:type="gramStart"/>
      <w:r w:rsidRPr="00983899">
        <w:rPr>
          <w:rFonts w:ascii="Times New Roman" w:hAnsi="Times New Roman" w:cs="Times New Roman"/>
          <w:b/>
          <w:sz w:val="24"/>
          <w:szCs w:val="24"/>
        </w:rPr>
        <w:t>Section 10.06.</w:t>
      </w:r>
      <w:proofErr w:type="gramEnd"/>
      <w:r w:rsidRPr="00983899">
        <w:rPr>
          <w:rFonts w:ascii="Times New Roman" w:hAnsi="Times New Roman" w:cs="Times New Roman"/>
          <w:b/>
          <w:sz w:val="24"/>
          <w:szCs w:val="24"/>
        </w:rPr>
        <w:t xml:space="preserve"> Country Portfolio Reviews</w:t>
      </w:r>
      <w:bookmarkEnd w:id="36"/>
    </w:p>
    <w:p w:rsidR="003A29D9" w:rsidRPr="00983899" w:rsidRDefault="003A29D9" w:rsidP="003A29D9">
      <w:pPr>
        <w:tabs>
          <w:tab w:val="left" w:pos="1701"/>
        </w:tabs>
        <w:ind w:firstLine="851"/>
        <w:jc w:val="both"/>
        <w:rPr>
          <w:rFonts w:ascii="Times New Roman" w:hAnsi="Times New Roman" w:cs="Times New Roman"/>
          <w:b/>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Project Member State shall permit the agents and representatives of the Fund, in consultation with the Project Member State, to enter its territory from time to time to exchange views with such persons, visit such sites, and examine such data, records and documents as the Fund may reasonably request in order to carry out a general review of all projects and programmes financed, in whole or in part, by the Fund in its territory and all financing extended by the Fund to the Project Member State. The Project Member State shall ensure that all concerned parties cooperate fully in such review.</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XI - </w:t>
      </w:r>
      <w:r w:rsidRPr="00983899">
        <w:rPr>
          <w:rFonts w:ascii="Times New Roman" w:eastAsia="Arial" w:hAnsi="Times New Roman" w:cs="Times New Roman"/>
          <w:b/>
          <w:sz w:val="24"/>
          <w:szCs w:val="24"/>
        </w:rPr>
        <w:t>TAXATION</w:t>
      </w:r>
      <w:r w:rsidRPr="00983899">
        <w:rPr>
          <w:rFonts w:ascii="Times New Roman" w:eastAsia="Arial" w:hAnsi="Times New Roman" w:cs="Times New Roman"/>
          <w:b/>
          <w:sz w:val="24"/>
          <w:szCs w:val="24"/>
        </w:rPr>
        <w:tab/>
      </w:r>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11.01.</w:t>
      </w:r>
      <w:proofErr w:type="gramEnd"/>
      <w:r w:rsidRPr="00983899">
        <w:rPr>
          <w:rFonts w:ascii="Times New Roman" w:hAnsi="Times New Roman" w:cs="Times New Roman"/>
          <w:b/>
          <w:sz w:val="24"/>
          <w:szCs w:val="24"/>
        </w:rPr>
        <w:t xml:space="preserve"> Taxation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Financing and all Loan Service Payments shall be exempt from all Taxes, and all Loan Service Payments shall be made free and clear of Taxes.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Agreement shall be exempt from any Taxes on signature, delivery or registration.</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The use of any proceeds of the Financing to pay for Taxes is subject to the Fund’s policy of requiring economy and efficiency in the use of its Financing. Therefore, if the Fund at any time determines that the amount of any such Tax is excessive, discriminatory or otherwise unreasonable, the Fund may, by notice to the Borrower/Recipient, reduce the percentages of Eligible Expenditures to be financed by the Financing which are specified in the Financing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983899" w:rsidRDefault="003A29D9" w:rsidP="003A29D9">
      <w:pPr>
        <w:tabs>
          <w:tab w:val="left" w:pos="1701"/>
        </w:tabs>
        <w:ind w:firstLine="851"/>
        <w:jc w:val="both"/>
        <w:rPr>
          <w:rFonts w:ascii="Times New Roman" w:hAnsi="Times New Roman" w:cs="Times New Roman"/>
          <w:b/>
          <w:sz w:val="24"/>
          <w:szCs w:val="24"/>
        </w:rPr>
      </w:pPr>
      <w:r w:rsidRPr="00983899">
        <w:rPr>
          <w:rFonts w:ascii="Times New Roman" w:hAnsi="Times New Roman" w:cs="Times New Roman"/>
          <w:b/>
          <w:sz w:val="24"/>
          <w:szCs w:val="24"/>
        </w:rPr>
        <w:t xml:space="preserve">Article XII - </w:t>
      </w:r>
      <w:r w:rsidRPr="00983899">
        <w:rPr>
          <w:rFonts w:ascii="Times New Roman" w:eastAsia="Arial" w:hAnsi="Times New Roman" w:cs="Times New Roman"/>
          <w:b/>
          <w:sz w:val="24"/>
          <w:szCs w:val="24"/>
        </w:rPr>
        <w:t>REMEDIES OF THE FUND</w:t>
      </w:r>
    </w:p>
    <w:p w:rsidR="003A29D9" w:rsidRPr="00983899" w:rsidRDefault="003A29D9" w:rsidP="003A29D9">
      <w:pPr>
        <w:tabs>
          <w:tab w:val="left" w:pos="1701"/>
        </w:tabs>
        <w:ind w:firstLine="851"/>
        <w:jc w:val="both"/>
        <w:rPr>
          <w:rFonts w:ascii="Times New Roman" w:hAnsi="Times New Roman" w:cs="Times New Roman"/>
          <w:b/>
          <w:sz w:val="24"/>
          <w:szCs w:val="24"/>
        </w:rPr>
      </w:pPr>
      <w:bookmarkStart w:id="37" w:name="_TOC_250005"/>
    </w:p>
    <w:p w:rsidR="003A29D9" w:rsidRPr="00983899" w:rsidRDefault="003A29D9" w:rsidP="003A29D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12.01.</w:t>
      </w:r>
      <w:proofErr w:type="gramEnd"/>
      <w:r w:rsidRPr="00983899">
        <w:rPr>
          <w:rFonts w:ascii="Times New Roman" w:hAnsi="Times New Roman" w:cs="Times New Roman"/>
          <w:b/>
          <w:sz w:val="24"/>
          <w:szCs w:val="24"/>
        </w:rPr>
        <w:t xml:space="preserve"> Suspension by the Fund</w:t>
      </w:r>
      <w:bookmarkEnd w:id="37"/>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Whenever any of the following events has occurred and is continuing, the Fund may suspend, in whole or in part, the right of the Borrower/Recipient to request withdrawals from the Loan and/or Grant Accounts: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The Borrower has failed to make any Loan Service Payment when due, whether or not the Guarantor or any other third party has made such Loan Service Payment.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 The Borrower/Recipient has failed to make any payment due under any other Financing Agreement, Guarantee Agreement, or other financial obligation of any kind of the Borrower/Recipient to the Fund, whether or not any third party has made such payment.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(iii) The Guarantor has failed to make any Loan Service Payment when due.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(iv) The</w:t>
      </w:r>
      <w:proofErr w:type="gramEnd"/>
      <w:r w:rsidRPr="003A29D9">
        <w:rPr>
          <w:rFonts w:ascii="Times New Roman" w:hAnsi="Times New Roman" w:cs="Times New Roman"/>
          <w:sz w:val="24"/>
          <w:szCs w:val="24"/>
        </w:rPr>
        <w:t xml:space="preserve"> Guarantor has failed to make any payment due under any other Financing or Guarantee Agreement between the Guarantor and the Fund, or other financial obligation of any kind of the Guarantor to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 The Fund has determined that the Project has failed to fulfil, or is unlikely to fulfil in a timely manner, its purposes as stated in the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lastRenderedPageBreak/>
        <w:t>(vi) The</w:t>
      </w:r>
      <w:proofErr w:type="gramEnd"/>
      <w:r w:rsidRPr="003A29D9">
        <w:rPr>
          <w:rFonts w:ascii="Times New Roman" w:hAnsi="Times New Roman" w:cs="Times New Roman"/>
          <w:sz w:val="24"/>
          <w:szCs w:val="24"/>
        </w:rPr>
        <w:t xml:space="preserve"> Fund has determined that a situation has arisen which may make it improbable that the Project can be successfully carried out or that any Project Party will be able to perform any of its obligations under any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(vii) The Project Member State has been suspended from membership in the Fund or ceased to be a Member State; or the Project Member State has delivered a notice of its intention to withdraw from the Fund.</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(viii) Any representation made by the Borrower/Recipient, the Guarantor, or any Project Party in any Agreement, or any statement furnished in connection therewith and relied upon by the Fund in making the Financing, is incorrect or misleading in any material respect.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(ix) If the Borrower/Recipient is not a Member State, the Fund has determined that any material adverse change in the condition of the Borrower/Recipient has occurred.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 Either the Borrower/Recipient or the Guarantor has been unable to pay its debts generally as they come due.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(xi) Any competent authority has taken action for the dissolution of the Lead Project Agency or suspension of its operations.</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(xii) Any competent authority has taken action for the dissolution of any Project Party (other than the Lead Project Agency) or suspension of its operations, and the Fund has determined that such dissolution or suspension is likely to have a material adverse effect on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(xiii) The Borrower/Recipient has failed to make any funds, facilities, services and other resources available to the Project Parties in accordance with Sections 7.02 or 7.03.</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(xiv) The Fund has not received any audit report or other document referred to in Article VIII (Implementation Reporting and Information) or Article IX (Financial Reporting and Information) within the time prescribed therefor in the Agreements, or the audit report is not fully satisfactory to the Fund, or the Borrower/Recipient or any other Project Party has otherwise failed to perform its obligations under Article VIII or IX.</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(xv) The Lead Project Agency or any other Project Party has failed to perform any of its obligations under a Project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(xvi) The Borrower/Recipient or the Lead Project Agency has failed to perform any of its obligations under any Subsidiary Agreement.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(xvii) Any Project Party (other than the Lead Project Agency) has failed to perform any of its obligations under any Subsidiary Agreement, and the Fund has determined that such failure has had, or is likely to have, a material adverse effect on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(xviii) Any Subsidiary Agreement or any provision thereof has been assigned, waived, suspended, terminated, amended or otherwise modified without the prior consent of the Fund, and the Fund has determined that such assignment, waiver, suspension, termination, amendment or modification has had, or is likely to have, a material adverse effect on the Project.</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(xix) The Fund has suspended, in whole or in part, the right of the Borrower/Recipient or the Guarantor to request or make withdrawals under any other Agreement with the Fund.</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(xx) The Borrower/Recipient or any Project Party has failed to perform any other obligation under the Financing Ag</w:t>
      </w:r>
      <w:r w:rsidR="00983899">
        <w:rPr>
          <w:rFonts w:ascii="Times New Roman" w:hAnsi="Times New Roman" w:cs="Times New Roman"/>
          <w:sz w:val="24"/>
          <w:szCs w:val="24"/>
        </w:rPr>
        <w:t>reement or any other Agreement.</w:t>
      </w:r>
      <w:bookmarkStart w:id="38" w:name="_GoBack"/>
      <w:bookmarkEnd w:id="38"/>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(xxi) The Fund determines that any amount of the Financing has been used to finance </w:t>
      </w:r>
      <w:proofErr w:type="gramStart"/>
      <w:r w:rsidRPr="003A29D9">
        <w:rPr>
          <w:rFonts w:ascii="Times New Roman" w:hAnsi="Times New Roman" w:cs="Times New Roman"/>
          <w:sz w:val="24"/>
          <w:szCs w:val="24"/>
        </w:rPr>
        <w:t>an expenditure</w:t>
      </w:r>
      <w:proofErr w:type="gramEnd"/>
      <w:r w:rsidRPr="003A29D9">
        <w:rPr>
          <w:rFonts w:ascii="Times New Roman" w:hAnsi="Times New Roman" w:cs="Times New Roman"/>
          <w:sz w:val="24"/>
          <w:szCs w:val="24"/>
        </w:rPr>
        <w:t xml:space="preserve"> othe</w:t>
      </w:r>
      <w:r w:rsidR="00983899">
        <w:rPr>
          <w:rFonts w:ascii="Times New Roman" w:hAnsi="Times New Roman" w:cs="Times New Roman"/>
          <w:sz w:val="24"/>
          <w:szCs w:val="24"/>
        </w:rPr>
        <w:t>r than an Eligible Expenditure.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(xxii) The Fund, after consultation with </w:t>
      </w:r>
      <w:proofErr w:type="gramStart"/>
      <w:r w:rsidRPr="003A29D9">
        <w:rPr>
          <w:rFonts w:ascii="Times New Roman" w:hAnsi="Times New Roman" w:cs="Times New Roman"/>
          <w:sz w:val="24"/>
          <w:szCs w:val="24"/>
        </w:rPr>
        <w:t>the  Borrower</w:t>
      </w:r>
      <w:proofErr w:type="gramEnd"/>
      <w:r w:rsidRPr="003A29D9">
        <w:rPr>
          <w:rFonts w:ascii="Times New Roman" w:hAnsi="Times New Roman" w:cs="Times New Roman"/>
          <w:sz w:val="24"/>
          <w:szCs w:val="24"/>
        </w:rPr>
        <w:t>/Recipient,  has  determined that the material benefits of the Project are not adequately reaching the Target Population, or are benefiting persons other than the Target Population to the detr</w:t>
      </w:r>
      <w:r w:rsidR="00983899">
        <w:rPr>
          <w:rFonts w:ascii="Times New Roman" w:hAnsi="Times New Roman" w:cs="Times New Roman"/>
          <w:sz w:val="24"/>
          <w:szCs w:val="24"/>
        </w:rPr>
        <w:t>iment of the Target Population.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(xxiii) The Borrower/Recipient has defaulted in the performance of any Special Covenant set forth in the relevant Agreement, and such default has continued </w:t>
      </w:r>
      <w:proofErr w:type="spellStart"/>
      <w:r w:rsidRPr="003A29D9">
        <w:rPr>
          <w:rFonts w:ascii="Times New Roman" w:hAnsi="Times New Roman" w:cs="Times New Roman"/>
          <w:sz w:val="24"/>
          <w:szCs w:val="24"/>
        </w:rPr>
        <w:t>unremedied</w:t>
      </w:r>
      <w:proofErr w:type="spellEnd"/>
      <w:r w:rsidRPr="003A29D9">
        <w:rPr>
          <w:rFonts w:ascii="Times New Roman" w:hAnsi="Times New Roman" w:cs="Times New Roman"/>
          <w:sz w:val="24"/>
          <w:szCs w:val="24"/>
        </w:rPr>
        <w:t xml:space="preserve"> for a period of thirty (30) days, and the Fund has determined that such default has had, or is likely to have, a material</w:t>
      </w:r>
      <w:r w:rsidR="00983899">
        <w:rPr>
          <w:rFonts w:ascii="Times New Roman" w:hAnsi="Times New Roman" w:cs="Times New Roman"/>
          <w:sz w:val="24"/>
          <w:szCs w:val="24"/>
        </w:rPr>
        <w:t xml:space="preserve"> adverse effect on the Project.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(xxiv) The Fund has given notice to the Borrower/Recipient that credible allegations of coercive, collusive, corrupt or fraudulent practices in connection with the Project have come to the attention of the Fund, and the Borrower/Recipient has failed to take timely and appropriate action to address the matters t</w:t>
      </w:r>
      <w:r w:rsidR="00983899">
        <w:rPr>
          <w:rFonts w:ascii="Times New Roman" w:hAnsi="Times New Roman" w:cs="Times New Roman"/>
          <w:sz w:val="24"/>
          <w:szCs w:val="24"/>
        </w:rPr>
        <w:t>o the satisfaction of the Fund.</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(xxv) Procurement has not been or is not being carried out in accordance with t</w:t>
      </w:r>
      <w:r w:rsidR="00983899">
        <w:rPr>
          <w:rFonts w:ascii="Times New Roman" w:hAnsi="Times New Roman" w:cs="Times New Roman"/>
          <w:sz w:val="24"/>
          <w:szCs w:val="24"/>
        </w:rPr>
        <w:t>he IFAD Procurement Guidelines.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(xxvi) Upon the occurrence or non-occurrence, as the case may be, of any event specified in the relevant Agreement as an additional ground for su</w:t>
      </w:r>
      <w:r w:rsidR="00983899">
        <w:rPr>
          <w:rFonts w:ascii="Times New Roman" w:hAnsi="Times New Roman" w:cs="Times New Roman"/>
          <w:sz w:val="24"/>
          <w:szCs w:val="24"/>
        </w:rPr>
        <w:t>spension.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Such suspension shall become effective upon dispatch of notice by the Fund to the Borrower/Recipient and the Guarantor. Such suspension shall continue until the Fund has notified the Borrower/Recipient that the Borrower/Recipient’s right to request withdrawals has bee</w:t>
      </w:r>
      <w:r w:rsidR="00983899">
        <w:rPr>
          <w:rFonts w:ascii="Times New Roman" w:hAnsi="Times New Roman" w:cs="Times New Roman"/>
          <w:sz w:val="24"/>
          <w:szCs w:val="24"/>
        </w:rPr>
        <w:t>n restored in whole or in part.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If the audit report required by Section 9.03 has not been submitted to the Fund within six (6) months of the date on which it is due, the right of the Borrower/Recipient to request withdrawals from the Loan and/or Gra</w:t>
      </w:r>
      <w:r w:rsidR="00983899">
        <w:rPr>
          <w:rFonts w:ascii="Times New Roman" w:hAnsi="Times New Roman" w:cs="Times New Roman"/>
          <w:sz w:val="24"/>
          <w:szCs w:val="24"/>
        </w:rPr>
        <w:t>nt Accounts shall be suspended.</w:t>
      </w:r>
    </w:p>
    <w:p w:rsidR="003A29D9" w:rsidRPr="00983899" w:rsidRDefault="003A29D9" w:rsidP="00983899">
      <w:pPr>
        <w:tabs>
          <w:tab w:val="left" w:pos="1701"/>
        </w:tabs>
        <w:ind w:firstLine="851"/>
        <w:jc w:val="both"/>
        <w:rPr>
          <w:rFonts w:ascii="Times New Roman" w:hAnsi="Times New Roman" w:cs="Times New Roman"/>
          <w:b/>
          <w:sz w:val="24"/>
          <w:szCs w:val="24"/>
        </w:rPr>
      </w:pPr>
      <w:bookmarkStart w:id="39" w:name="_TOC_250004"/>
      <w:proofErr w:type="gramStart"/>
      <w:r w:rsidRPr="00983899">
        <w:rPr>
          <w:rFonts w:ascii="Times New Roman" w:hAnsi="Times New Roman" w:cs="Times New Roman"/>
          <w:b/>
          <w:sz w:val="24"/>
          <w:szCs w:val="24"/>
        </w:rPr>
        <w:t>Section 12.02.</w:t>
      </w:r>
      <w:proofErr w:type="gramEnd"/>
      <w:r w:rsidRPr="00983899">
        <w:rPr>
          <w:rFonts w:ascii="Times New Roman" w:hAnsi="Times New Roman" w:cs="Times New Roman"/>
          <w:b/>
          <w:sz w:val="24"/>
          <w:szCs w:val="24"/>
        </w:rPr>
        <w:t xml:space="preserve"> Cancellation by the Fund</w:t>
      </w:r>
      <w:bookmarkEnd w:id="39"/>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If any of the following events has occurred, the Fund may cancel in whole or in part the remaining amounts in </w:t>
      </w:r>
      <w:r w:rsidR="00983899">
        <w:rPr>
          <w:rFonts w:ascii="Times New Roman" w:hAnsi="Times New Roman" w:cs="Times New Roman"/>
          <w:sz w:val="24"/>
          <w:szCs w:val="24"/>
        </w:rPr>
        <w:t>the Loan and/or Grant Accounts: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The right of the Borrower/Recipient to request withdrawals from the Loan and/ or Grant Accounts has been suspended under Section 12.01 with respect to any amount of the Financing for a continuous perio</w:t>
      </w:r>
      <w:r w:rsidR="00983899">
        <w:rPr>
          <w:rFonts w:ascii="Times New Roman" w:hAnsi="Times New Roman" w:cs="Times New Roman"/>
          <w:sz w:val="24"/>
          <w:szCs w:val="24"/>
        </w:rPr>
        <w:t>d of at least thirty (30) days.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(ii) The Fund determines after consultation with the Borrower/Recipient that any amount of the Financing will not be required to finance the Project.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(iii) After consultation with the Borrower/Recipient, the Fund determines that coercive, collusive, corrupt or fraudulent practices were engaged in by representatives of the Borrower/Recipient or any Project Party in respect of any expenditures incurred during the procurement or the carrying out of any contract financed by the Financing, and that the Borrower/Recipient has failed to take timely and appropriate </w:t>
      </w:r>
      <w:r w:rsidR="00983899">
        <w:rPr>
          <w:rFonts w:ascii="Times New Roman" w:hAnsi="Times New Roman" w:cs="Times New Roman"/>
          <w:sz w:val="24"/>
          <w:szCs w:val="24"/>
        </w:rPr>
        <w:t>action to remedy the situation.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(iv) The Fund has determined that any amount of the Financing has been used to finance </w:t>
      </w:r>
      <w:proofErr w:type="gramStart"/>
      <w:r w:rsidRPr="003A29D9">
        <w:rPr>
          <w:rFonts w:ascii="Times New Roman" w:hAnsi="Times New Roman" w:cs="Times New Roman"/>
          <w:sz w:val="24"/>
          <w:szCs w:val="24"/>
        </w:rPr>
        <w:t>an expenditure</w:t>
      </w:r>
      <w:proofErr w:type="gramEnd"/>
      <w:r w:rsidRPr="003A29D9">
        <w:rPr>
          <w:rFonts w:ascii="Times New Roman" w:hAnsi="Times New Roman" w:cs="Times New Roman"/>
          <w:sz w:val="24"/>
          <w:szCs w:val="24"/>
        </w:rPr>
        <w:t xml:space="preserve"> other than an Eligible Expenditure and the Borrower/ Recipient has failed to promptly refund such amount to the Fun</w:t>
      </w:r>
      <w:r w:rsidR="00983899">
        <w:rPr>
          <w:rFonts w:ascii="Times New Roman" w:hAnsi="Times New Roman" w:cs="Times New Roman"/>
          <w:sz w:val="24"/>
          <w:szCs w:val="24"/>
        </w:rPr>
        <w:t>d upon the Fund’s instructions.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(v) The Fund has received any notice from the Guarantor terminating its obligations</w:t>
      </w:r>
      <w:r w:rsidR="00983899">
        <w:rPr>
          <w:rFonts w:ascii="Times New Roman" w:hAnsi="Times New Roman" w:cs="Times New Roman"/>
          <w:sz w:val="24"/>
          <w:szCs w:val="24"/>
        </w:rPr>
        <w:t xml:space="preserve"> under the Guarantee Agreement.</w:t>
      </w:r>
    </w:p>
    <w:p w:rsidR="003A29D9" w:rsidRPr="003A29D9" w:rsidRDefault="003A29D9" w:rsidP="00983899">
      <w:pPr>
        <w:tabs>
          <w:tab w:val="left" w:pos="1701"/>
        </w:tabs>
        <w:ind w:firstLine="851"/>
        <w:jc w:val="both"/>
        <w:rPr>
          <w:rFonts w:ascii="Times New Roman" w:hAnsi="Times New Roman" w:cs="Times New Roman"/>
          <w:sz w:val="24"/>
          <w:szCs w:val="24"/>
        </w:rPr>
      </w:pPr>
      <w:proofErr w:type="gramStart"/>
      <w:r w:rsidRPr="003A29D9">
        <w:rPr>
          <w:rFonts w:ascii="Times New Roman" w:hAnsi="Times New Roman" w:cs="Times New Roman"/>
          <w:sz w:val="24"/>
          <w:szCs w:val="24"/>
        </w:rPr>
        <w:t>(vi) The</w:t>
      </w:r>
      <w:proofErr w:type="gramEnd"/>
      <w:r w:rsidRPr="003A29D9">
        <w:rPr>
          <w:rFonts w:ascii="Times New Roman" w:hAnsi="Times New Roman" w:cs="Times New Roman"/>
          <w:sz w:val="24"/>
          <w:szCs w:val="24"/>
        </w:rPr>
        <w:t xml:space="preserve"> Mid-Term Review has recommended </w:t>
      </w:r>
      <w:r w:rsidR="00983899">
        <w:rPr>
          <w:rFonts w:ascii="Times New Roman" w:hAnsi="Times New Roman" w:cs="Times New Roman"/>
          <w:sz w:val="24"/>
          <w:szCs w:val="24"/>
        </w:rPr>
        <w:t>that the Project be terminated.</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(vii) Upon the occurrence or non-occurrence, as the case may be, of any event specified in the relevant Financing Agreement as an addi</w:t>
      </w:r>
      <w:r w:rsidR="00983899">
        <w:rPr>
          <w:rFonts w:ascii="Times New Roman" w:hAnsi="Times New Roman" w:cs="Times New Roman"/>
          <w:sz w:val="24"/>
          <w:szCs w:val="24"/>
        </w:rPr>
        <w:t>tional ground for cancellation.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Such cancellation shall be effective upon dispatch of no</w:t>
      </w:r>
      <w:r w:rsidR="00983899">
        <w:rPr>
          <w:rFonts w:ascii="Times New Roman" w:hAnsi="Times New Roman" w:cs="Times New Roman"/>
          <w:sz w:val="24"/>
          <w:szCs w:val="24"/>
        </w:rPr>
        <w:t>tice to the Borrower/Recipient.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Any amounts remaining in the Loan and/or Grant Accounts shall be cancelled on the Financing Closing Date, except for any unwithdrawn balances of applications for withdrawal received by the Financing Closing Date and any amounts subject to undischarged Special Commitments, which shall be cancelled upon the full dischar</w:t>
      </w:r>
      <w:r w:rsidR="00983899">
        <w:rPr>
          <w:rFonts w:ascii="Times New Roman" w:hAnsi="Times New Roman" w:cs="Times New Roman"/>
          <w:sz w:val="24"/>
          <w:szCs w:val="24"/>
        </w:rPr>
        <w:t>ge of such Special Commitments.</w:t>
      </w:r>
    </w:p>
    <w:p w:rsidR="003A29D9" w:rsidRPr="00983899" w:rsidRDefault="003A29D9" w:rsidP="00983899">
      <w:pPr>
        <w:tabs>
          <w:tab w:val="left" w:pos="1701"/>
        </w:tabs>
        <w:ind w:firstLine="851"/>
        <w:jc w:val="both"/>
        <w:rPr>
          <w:rFonts w:ascii="Times New Roman" w:hAnsi="Times New Roman" w:cs="Times New Roman"/>
          <w:b/>
          <w:sz w:val="24"/>
          <w:szCs w:val="24"/>
        </w:rPr>
      </w:pPr>
      <w:bookmarkStart w:id="40" w:name="_TOC_250003"/>
      <w:proofErr w:type="gramStart"/>
      <w:r w:rsidRPr="00983899">
        <w:rPr>
          <w:rFonts w:ascii="Times New Roman" w:hAnsi="Times New Roman" w:cs="Times New Roman"/>
          <w:b/>
          <w:sz w:val="24"/>
          <w:szCs w:val="24"/>
        </w:rPr>
        <w:t>Section 12.03.</w:t>
      </w:r>
      <w:proofErr w:type="gramEnd"/>
      <w:r w:rsidRPr="00983899">
        <w:rPr>
          <w:rFonts w:ascii="Times New Roman" w:hAnsi="Times New Roman" w:cs="Times New Roman"/>
          <w:b/>
          <w:sz w:val="24"/>
          <w:szCs w:val="24"/>
        </w:rPr>
        <w:t xml:space="preserve"> Cancellation by the Borrower/Recipient</w:t>
      </w:r>
      <w:bookmarkEnd w:id="40"/>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After consultation with the Fund and with the concurrence of the Guarantor, the Borrower/ Recipient may by notice to the Fund cancel any unwithdrawn amount of the Financing, except for amounts subject to Special Commitment. Such cancellation shall become effective upon ackno</w:t>
      </w:r>
      <w:r w:rsidR="00983899">
        <w:rPr>
          <w:rFonts w:ascii="Times New Roman" w:hAnsi="Times New Roman" w:cs="Times New Roman"/>
          <w:sz w:val="24"/>
          <w:szCs w:val="24"/>
        </w:rPr>
        <w:t>wledgement thereof by the Fund.</w:t>
      </w:r>
    </w:p>
    <w:p w:rsidR="003A29D9" w:rsidRPr="00983899" w:rsidRDefault="003A29D9" w:rsidP="00983899">
      <w:pPr>
        <w:tabs>
          <w:tab w:val="left" w:pos="1701"/>
        </w:tabs>
        <w:ind w:firstLine="851"/>
        <w:jc w:val="both"/>
        <w:rPr>
          <w:rFonts w:ascii="Times New Roman" w:hAnsi="Times New Roman" w:cs="Times New Roman"/>
          <w:b/>
          <w:sz w:val="24"/>
          <w:szCs w:val="24"/>
        </w:rPr>
      </w:pPr>
      <w:bookmarkStart w:id="41" w:name="_TOC_250002"/>
      <w:proofErr w:type="gramStart"/>
      <w:r w:rsidRPr="00983899">
        <w:rPr>
          <w:rFonts w:ascii="Times New Roman" w:hAnsi="Times New Roman" w:cs="Times New Roman"/>
          <w:b/>
          <w:sz w:val="24"/>
          <w:szCs w:val="24"/>
        </w:rPr>
        <w:t>Section 12.04.</w:t>
      </w:r>
      <w:proofErr w:type="gramEnd"/>
      <w:r w:rsidRPr="00983899">
        <w:rPr>
          <w:rFonts w:ascii="Times New Roman" w:hAnsi="Times New Roman" w:cs="Times New Roman"/>
          <w:b/>
          <w:sz w:val="24"/>
          <w:szCs w:val="24"/>
        </w:rPr>
        <w:t xml:space="preserve"> Applicability of Cancellation or Suspension</w:t>
      </w:r>
      <w:bookmarkEnd w:id="41"/>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No cancellation or suspension shall apply to amounts subject to any Special Commitment made by the Fund, unless such Special Commitmen</w:t>
      </w:r>
      <w:r w:rsidR="00983899">
        <w:rPr>
          <w:rFonts w:ascii="Times New Roman" w:hAnsi="Times New Roman" w:cs="Times New Roman"/>
          <w:sz w:val="24"/>
          <w:szCs w:val="24"/>
        </w:rPr>
        <w:t>t expressly provides otherwise.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Except as expressly provided in this Article, all provisions of the Financing Agreement shall continue in full force and effect notwithstanding </w:t>
      </w:r>
      <w:r w:rsidR="00983899">
        <w:rPr>
          <w:rFonts w:ascii="Times New Roman" w:hAnsi="Times New Roman" w:cs="Times New Roman"/>
          <w:sz w:val="24"/>
          <w:szCs w:val="24"/>
        </w:rPr>
        <w:t>any cancellation or suspension.</w:t>
      </w:r>
    </w:p>
    <w:p w:rsidR="003A29D9" w:rsidRPr="00983899" w:rsidRDefault="003A29D9" w:rsidP="00983899">
      <w:pPr>
        <w:tabs>
          <w:tab w:val="left" w:pos="1701"/>
        </w:tabs>
        <w:ind w:firstLine="851"/>
        <w:jc w:val="both"/>
        <w:rPr>
          <w:rFonts w:ascii="Times New Roman" w:hAnsi="Times New Roman" w:cs="Times New Roman"/>
          <w:b/>
          <w:sz w:val="24"/>
          <w:szCs w:val="24"/>
        </w:rPr>
      </w:pPr>
      <w:bookmarkStart w:id="42" w:name="_TOC_250001"/>
      <w:proofErr w:type="gramStart"/>
      <w:r w:rsidRPr="00983899">
        <w:rPr>
          <w:rFonts w:ascii="Times New Roman" w:hAnsi="Times New Roman" w:cs="Times New Roman"/>
          <w:b/>
          <w:sz w:val="24"/>
          <w:szCs w:val="24"/>
        </w:rPr>
        <w:t>Section 12.05.</w:t>
      </w:r>
      <w:proofErr w:type="gramEnd"/>
      <w:r w:rsidRPr="00983899">
        <w:rPr>
          <w:rFonts w:ascii="Times New Roman" w:hAnsi="Times New Roman" w:cs="Times New Roman"/>
          <w:b/>
          <w:sz w:val="24"/>
          <w:szCs w:val="24"/>
        </w:rPr>
        <w:t xml:space="preserve"> Acceleration of Maturity</w:t>
      </w:r>
      <w:bookmarkEnd w:id="42"/>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 at any time any of the following events has occurred, at any subsequent time during the continuance thereof, the Fund may declare the principal amount of the Loan then outstanding, together with all accrued interest and other charges thereon, to be immediately due and payable: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w:t>
      </w:r>
      <w:proofErr w:type="gramStart"/>
      <w:r w:rsidRPr="003A29D9">
        <w:rPr>
          <w:rFonts w:ascii="Times New Roman" w:hAnsi="Times New Roman" w:cs="Times New Roman"/>
          <w:sz w:val="24"/>
          <w:szCs w:val="24"/>
        </w:rPr>
        <w:t>any</w:t>
      </w:r>
      <w:proofErr w:type="gramEnd"/>
      <w:r w:rsidRPr="003A29D9">
        <w:rPr>
          <w:rFonts w:ascii="Times New Roman" w:hAnsi="Times New Roman" w:cs="Times New Roman"/>
          <w:sz w:val="24"/>
          <w:szCs w:val="24"/>
        </w:rPr>
        <w:t xml:space="preserve"> event specified in paragraphs  (v)  through  (xii),  inclusive,  of  Section  12.01 has occu</w:t>
      </w:r>
      <w:r w:rsidR="00983899">
        <w:rPr>
          <w:rFonts w:ascii="Times New Roman" w:hAnsi="Times New Roman" w:cs="Times New Roman"/>
          <w:sz w:val="24"/>
          <w:szCs w:val="24"/>
        </w:rPr>
        <w:t>rred;</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the</w:t>
      </w:r>
      <w:proofErr w:type="gramEnd"/>
      <w:r w:rsidRPr="003A29D9">
        <w:rPr>
          <w:rFonts w:ascii="Times New Roman" w:hAnsi="Times New Roman" w:cs="Times New Roman"/>
          <w:sz w:val="24"/>
          <w:szCs w:val="24"/>
        </w:rPr>
        <w:t xml:space="preserve"> Fund has declared the principal of any other loan to the Borrower/Recipient or the Guarantor then outstanding to </w:t>
      </w:r>
      <w:r w:rsidR="00983899">
        <w:rPr>
          <w:rFonts w:ascii="Times New Roman" w:hAnsi="Times New Roman" w:cs="Times New Roman"/>
          <w:sz w:val="24"/>
          <w:szCs w:val="24"/>
        </w:rPr>
        <w:t>be immediately due and payable;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(c) </w:t>
      </w:r>
      <w:proofErr w:type="gramStart"/>
      <w:r w:rsidRPr="003A29D9">
        <w:rPr>
          <w:rFonts w:ascii="Times New Roman" w:hAnsi="Times New Roman" w:cs="Times New Roman"/>
          <w:sz w:val="24"/>
          <w:szCs w:val="24"/>
        </w:rPr>
        <w:t>any</w:t>
      </w:r>
      <w:proofErr w:type="gramEnd"/>
      <w:r w:rsidRPr="003A29D9">
        <w:rPr>
          <w:rFonts w:ascii="Times New Roman" w:hAnsi="Times New Roman" w:cs="Times New Roman"/>
          <w:sz w:val="24"/>
          <w:szCs w:val="24"/>
        </w:rPr>
        <w:t xml:space="preserve"> event specified in paragraphs (</w:t>
      </w:r>
      <w:proofErr w:type="spellStart"/>
      <w:r w:rsidRPr="003A29D9">
        <w:rPr>
          <w:rFonts w:ascii="Times New Roman" w:hAnsi="Times New Roman" w:cs="Times New Roman"/>
          <w:sz w:val="24"/>
          <w:szCs w:val="24"/>
        </w:rPr>
        <w:t>i</w:t>
      </w:r>
      <w:proofErr w:type="spellEnd"/>
      <w:r w:rsidRPr="003A29D9">
        <w:rPr>
          <w:rFonts w:ascii="Times New Roman" w:hAnsi="Times New Roman" w:cs="Times New Roman"/>
          <w:sz w:val="24"/>
          <w:szCs w:val="24"/>
        </w:rPr>
        <w:t>) through (iv), inclusive, of Section 12.01 has occurred and continues fo</w:t>
      </w:r>
      <w:r w:rsidR="00983899">
        <w:rPr>
          <w:rFonts w:ascii="Times New Roman" w:hAnsi="Times New Roman" w:cs="Times New Roman"/>
          <w:sz w:val="24"/>
          <w:szCs w:val="24"/>
        </w:rPr>
        <w:t>r a period of thirty (30) days;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(d) any event specified in paragraphs (xiii) though (xxvi), inclusive, of Section 12.01 has occurred and continues for a period of sixty (60) days after notice thereof has been given by the Fund to the Borrower/</w:t>
      </w:r>
      <w:r w:rsidR="00983899">
        <w:rPr>
          <w:rFonts w:ascii="Times New Roman" w:hAnsi="Times New Roman" w:cs="Times New Roman"/>
          <w:sz w:val="24"/>
          <w:szCs w:val="24"/>
        </w:rPr>
        <w:t>Recipient and the Guarantor; or</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(e) </w:t>
      </w:r>
      <w:proofErr w:type="gramStart"/>
      <w:r w:rsidRPr="003A29D9">
        <w:rPr>
          <w:rFonts w:ascii="Times New Roman" w:hAnsi="Times New Roman" w:cs="Times New Roman"/>
          <w:sz w:val="24"/>
          <w:szCs w:val="24"/>
        </w:rPr>
        <w:t>any</w:t>
      </w:r>
      <w:proofErr w:type="gramEnd"/>
      <w:r w:rsidRPr="003A29D9">
        <w:rPr>
          <w:rFonts w:ascii="Times New Roman" w:hAnsi="Times New Roman" w:cs="Times New Roman"/>
          <w:sz w:val="24"/>
          <w:szCs w:val="24"/>
        </w:rPr>
        <w:t xml:space="preserve"> other event specified in the Financing Agreement for the purposes of  this Section has occurred and has continued for the period, if any, specif</w:t>
      </w:r>
      <w:r w:rsidR="00983899">
        <w:rPr>
          <w:rFonts w:ascii="Times New Roman" w:hAnsi="Times New Roman" w:cs="Times New Roman"/>
          <w:sz w:val="24"/>
          <w:szCs w:val="24"/>
        </w:rPr>
        <w:t>ied in the Financing Agreement.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Such declaration shall be effective upon dispatch of notice to the Borrower/Recipient and the Guarantor, whereupon such principal, interest and other charges shall beco</w:t>
      </w:r>
      <w:r w:rsidR="00983899">
        <w:rPr>
          <w:rFonts w:ascii="Times New Roman" w:hAnsi="Times New Roman" w:cs="Times New Roman"/>
          <w:sz w:val="24"/>
          <w:szCs w:val="24"/>
        </w:rPr>
        <w:t>me due and payable immediately.</w:t>
      </w:r>
    </w:p>
    <w:p w:rsidR="003A29D9" w:rsidRPr="00983899" w:rsidRDefault="003A29D9" w:rsidP="00983899">
      <w:pPr>
        <w:tabs>
          <w:tab w:val="left" w:pos="1701"/>
        </w:tabs>
        <w:ind w:firstLine="851"/>
        <w:jc w:val="both"/>
        <w:rPr>
          <w:rFonts w:ascii="Times New Roman" w:hAnsi="Times New Roman" w:cs="Times New Roman"/>
          <w:b/>
          <w:sz w:val="24"/>
          <w:szCs w:val="24"/>
        </w:rPr>
      </w:pPr>
      <w:bookmarkStart w:id="43" w:name="_TOC_250000"/>
      <w:proofErr w:type="gramStart"/>
      <w:r w:rsidRPr="00983899">
        <w:rPr>
          <w:rFonts w:ascii="Times New Roman" w:hAnsi="Times New Roman" w:cs="Times New Roman"/>
          <w:b/>
          <w:sz w:val="24"/>
          <w:szCs w:val="24"/>
        </w:rPr>
        <w:t>Section 12.06.</w:t>
      </w:r>
      <w:proofErr w:type="gramEnd"/>
      <w:r w:rsidRPr="00983899">
        <w:rPr>
          <w:rFonts w:ascii="Times New Roman" w:hAnsi="Times New Roman" w:cs="Times New Roman"/>
          <w:b/>
          <w:sz w:val="24"/>
          <w:szCs w:val="24"/>
        </w:rPr>
        <w:t xml:space="preserve"> Other Remedies</w:t>
      </w:r>
      <w:bookmarkEnd w:id="43"/>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remedies of the Fund set forth in this Article shall not limit or otherwise prejudice any rights or remedies a</w:t>
      </w:r>
      <w:r w:rsidR="00983899">
        <w:rPr>
          <w:rFonts w:ascii="Times New Roman" w:hAnsi="Times New Roman" w:cs="Times New Roman"/>
          <w:sz w:val="24"/>
          <w:szCs w:val="24"/>
        </w:rPr>
        <w:t>vailable to the Fund otherwise.</w:t>
      </w:r>
    </w:p>
    <w:p w:rsidR="003A29D9" w:rsidRPr="00983899" w:rsidRDefault="003A29D9" w:rsidP="0098389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XIII - </w:t>
      </w:r>
      <w:r w:rsidRPr="00983899">
        <w:rPr>
          <w:rFonts w:ascii="Times New Roman" w:eastAsia="Arial" w:hAnsi="Times New Roman" w:cs="Times New Roman"/>
          <w:b/>
          <w:sz w:val="24"/>
          <w:szCs w:val="24"/>
        </w:rPr>
        <w:t>E</w:t>
      </w:r>
      <w:r w:rsidR="00983899">
        <w:rPr>
          <w:rFonts w:ascii="Times New Roman" w:eastAsia="Arial" w:hAnsi="Times New Roman" w:cs="Times New Roman"/>
          <w:b/>
          <w:sz w:val="24"/>
          <w:szCs w:val="24"/>
        </w:rPr>
        <w:t>NTRY INTO FORCE AND TERMINATION</w:t>
      </w:r>
    </w:p>
    <w:p w:rsidR="003A29D9" w:rsidRPr="00983899" w:rsidRDefault="00983899" w:rsidP="00983899">
      <w:pPr>
        <w:tabs>
          <w:tab w:val="left" w:pos="1701"/>
        </w:tabs>
        <w:ind w:firstLine="851"/>
        <w:jc w:val="both"/>
        <w:rPr>
          <w:rFonts w:ascii="Times New Roman" w:eastAsia="Arial" w:hAnsi="Times New Roman" w:cs="Times New Roman"/>
          <w:b/>
          <w:sz w:val="24"/>
          <w:szCs w:val="24"/>
        </w:rPr>
      </w:pPr>
      <w:proofErr w:type="gramStart"/>
      <w:r>
        <w:rPr>
          <w:rFonts w:ascii="Times New Roman" w:eastAsia="Arial" w:hAnsi="Times New Roman" w:cs="Times New Roman"/>
          <w:b/>
          <w:sz w:val="24"/>
          <w:szCs w:val="24"/>
        </w:rPr>
        <w:t>Section 13.01.</w:t>
      </w:r>
      <w:proofErr w:type="gramEnd"/>
      <w:r>
        <w:rPr>
          <w:rFonts w:ascii="Times New Roman" w:eastAsia="Arial" w:hAnsi="Times New Roman" w:cs="Times New Roman"/>
          <w:b/>
          <w:sz w:val="24"/>
          <w:szCs w:val="24"/>
        </w:rPr>
        <w:t xml:space="preserve"> Entry into Force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An Agreement or amendment thereto shall enter into force on the date when both the Fund and the Borrower/Recipient have signed it, unless the Agreement states that it is subject to ratification, in which case the Agreement shall enter into force on the date the Fund receives</w:t>
      </w:r>
      <w:r w:rsidR="00983899">
        <w:rPr>
          <w:rFonts w:ascii="Times New Roman" w:hAnsi="Times New Roman" w:cs="Times New Roman"/>
          <w:sz w:val="24"/>
          <w:szCs w:val="24"/>
        </w:rPr>
        <w:t xml:space="preserve"> an instrument of ratification.</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13.02.</w:t>
      </w:r>
      <w:proofErr w:type="gramEnd"/>
      <w:r w:rsidRPr="00983899">
        <w:rPr>
          <w:rFonts w:ascii="Times New Roman" w:hAnsi="Times New Roman" w:cs="Times New Roman"/>
          <w:b/>
          <w:sz w:val="24"/>
          <w:szCs w:val="24"/>
        </w:rPr>
        <w:t xml:space="preserve"> Termination bef</w:t>
      </w:r>
      <w:r w:rsidR="00983899">
        <w:rPr>
          <w:rFonts w:ascii="Times New Roman" w:hAnsi="Times New Roman" w:cs="Times New Roman"/>
          <w:b/>
          <w:sz w:val="24"/>
          <w:szCs w:val="24"/>
        </w:rPr>
        <w:t>ore Withdrawal</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The Fund may terminate the Agreement and all rights and obligation</w:t>
      </w:r>
      <w:r w:rsidR="00983899">
        <w:rPr>
          <w:rFonts w:ascii="Times New Roman" w:hAnsi="Times New Roman" w:cs="Times New Roman"/>
          <w:sz w:val="24"/>
          <w:szCs w:val="24"/>
        </w:rPr>
        <w:t>s of the parties thereunder if:</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 </w:t>
      </w:r>
      <w:proofErr w:type="gramStart"/>
      <w:r w:rsidRPr="003A29D9">
        <w:rPr>
          <w:rFonts w:ascii="Times New Roman" w:hAnsi="Times New Roman" w:cs="Times New Roman"/>
          <w:sz w:val="24"/>
          <w:szCs w:val="24"/>
        </w:rPr>
        <w:t>before</w:t>
      </w:r>
      <w:proofErr w:type="gramEnd"/>
      <w:r w:rsidRPr="003A29D9">
        <w:rPr>
          <w:rFonts w:ascii="Times New Roman" w:hAnsi="Times New Roman" w:cs="Times New Roman"/>
          <w:sz w:val="24"/>
          <w:szCs w:val="24"/>
        </w:rPr>
        <w:t xml:space="preserve"> the date of first withdrawal from the Loan and/or Grant Accounts, any event of suspension specified in Section 12.01 has occurred;</w:t>
      </w:r>
      <w:r w:rsidR="00983899">
        <w:rPr>
          <w:rFonts w:ascii="Times New Roman" w:hAnsi="Times New Roman" w:cs="Times New Roman"/>
          <w:sz w:val="24"/>
          <w:szCs w:val="24"/>
        </w:rPr>
        <w:t xml:space="preserve"> or</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(b) </w:t>
      </w:r>
      <w:proofErr w:type="gramStart"/>
      <w:r w:rsidRPr="003A29D9">
        <w:rPr>
          <w:rFonts w:ascii="Times New Roman" w:hAnsi="Times New Roman" w:cs="Times New Roman"/>
          <w:sz w:val="24"/>
          <w:szCs w:val="24"/>
        </w:rPr>
        <w:t>before</w:t>
      </w:r>
      <w:proofErr w:type="gramEnd"/>
      <w:r w:rsidRPr="003A29D9">
        <w:rPr>
          <w:rFonts w:ascii="Times New Roman" w:hAnsi="Times New Roman" w:cs="Times New Roman"/>
          <w:sz w:val="24"/>
          <w:szCs w:val="24"/>
        </w:rPr>
        <w:t xml:space="preserve"> the date of first withdrawal from the Loan and/or Grant Accounts, the Borrower/ Recipient, the Guarantor or any other Project Party has taken any action inconsistent with the objec</w:t>
      </w:r>
      <w:r w:rsidR="00983899">
        <w:rPr>
          <w:rFonts w:ascii="Times New Roman" w:hAnsi="Times New Roman" w:cs="Times New Roman"/>
          <w:sz w:val="24"/>
          <w:szCs w:val="24"/>
        </w:rPr>
        <w:t>t and purpose of any Agreement.</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13.03.</w:t>
      </w:r>
      <w:proofErr w:type="gramEnd"/>
      <w:r w:rsidRPr="00983899">
        <w:rPr>
          <w:rFonts w:ascii="Times New Roman" w:hAnsi="Times New Roman" w:cs="Times New Roman"/>
          <w:b/>
          <w:sz w:val="24"/>
          <w:szCs w:val="24"/>
        </w:rPr>
        <w:t xml:space="preserve"> Termination </w:t>
      </w:r>
      <w:r w:rsidR="00983899">
        <w:rPr>
          <w:rFonts w:ascii="Times New Roman" w:hAnsi="Times New Roman" w:cs="Times New Roman"/>
          <w:b/>
          <w:sz w:val="24"/>
          <w:szCs w:val="24"/>
        </w:rPr>
        <w:t>upon Full Performance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An Agreement and all obligations of the parties thereunder shall terminate when the entire principal amount of the Loan withdrawn from the Loan Account and all interest and other charges which shall have accrued on the Loan have been paid and when all other obligations of the parties have been fully performed,</w:t>
      </w:r>
      <w:r w:rsidR="00983899">
        <w:rPr>
          <w:rFonts w:ascii="Times New Roman" w:hAnsi="Times New Roman" w:cs="Times New Roman"/>
          <w:sz w:val="24"/>
          <w:szCs w:val="24"/>
        </w:rPr>
        <w:t xml:space="preserve"> or when agreed by the parties.</w:t>
      </w:r>
    </w:p>
    <w:p w:rsidR="003A29D9" w:rsidRPr="00983899" w:rsidRDefault="003A29D9" w:rsidP="00983899">
      <w:pPr>
        <w:tabs>
          <w:tab w:val="left" w:pos="1701"/>
        </w:tabs>
        <w:ind w:firstLine="851"/>
        <w:jc w:val="both"/>
        <w:rPr>
          <w:rFonts w:ascii="Times New Roman" w:eastAsia="Arial" w:hAnsi="Times New Roman" w:cs="Times New Roman"/>
          <w:b/>
          <w:sz w:val="24"/>
          <w:szCs w:val="24"/>
        </w:rPr>
      </w:pPr>
      <w:r w:rsidRPr="00983899">
        <w:rPr>
          <w:rFonts w:ascii="Times New Roman" w:hAnsi="Times New Roman" w:cs="Times New Roman"/>
          <w:b/>
          <w:sz w:val="24"/>
          <w:szCs w:val="24"/>
        </w:rPr>
        <w:t xml:space="preserve">Article XIV - </w:t>
      </w:r>
      <w:r w:rsidRPr="00983899">
        <w:rPr>
          <w:rFonts w:ascii="Times New Roman" w:eastAsia="Arial" w:hAnsi="Times New Roman" w:cs="Times New Roman"/>
          <w:b/>
          <w:sz w:val="24"/>
          <w:szCs w:val="24"/>
        </w:rPr>
        <w:t>ENF</w:t>
      </w:r>
      <w:r w:rsidR="00983899">
        <w:rPr>
          <w:rFonts w:ascii="Times New Roman" w:eastAsia="Arial" w:hAnsi="Times New Roman" w:cs="Times New Roman"/>
          <w:b/>
          <w:sz w:val="24"/>
          <w:szCs w:val="24"/>
        </w:rPr>
        <w:t>ORCEABILITY AND RELATED MATTERS</w:t>
      </w:r>
    </w:p>
    <w:p w:rsidR="003A29D9" w:rsidRPr="00983899" w:rsidRDefault="00983899" w:rsidP="00983899">
      <w:pPr>
        <w:tabs>
          <w:tab w:val="left" w:pos="1701"/>
        </w:tabs>
        <w:ind w:firstLine="851"/>
        <w:jc w:val="both"/>
        <w:rPr>
          <w:rFonts w:ascii="Times New Roman" w:eastAsia="Arial" w:hAnsi="Times New Roman" w:cs="Times New Roman"/>
          <w:b/>
          <w:sz w:val="24"/>
          <w:szCs w:val="24"/>
        </w:rPr>
      </w:pPr>
      <w:proofErr w:type="gramStart"/>
      <w:r>
        <w:rPr>
          <w:rFonts w:ascii="Times New Roman" w:eastAsia="Arial" w:hAnsi="Times New Roman" w:cs="Times New Roman"/>
          <w:b/>
          <w:sz w:val="24"/>
          <w:szCs w:val="24"/>
        </w:rPr>
        <w:t>Section 14.01.</w:t>
      </w:r>
      <w:proofErr w:type="gramEnd"/>
      <w:r>
        <w:rPr>
          <w:rFonts w:ascii="Times New Roman" w:eastAsia="Arial" w:hAnsi="Times New Roman" w:cs="Times New Roman"/>
          <w:b/>
          <w:sz w:val="24"/>
          <w:szCs w:val="24"/>
        </w:rPr>
        <w:t xml:space="preserve"> Enforceability</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Agreement and the rights and obligations of the parties thereunder shall be valid and enforceable in accordance with their terms, regardless of any law to the contrary in the territo</w:t>
      </w:r>
      <w:r w:rsidR="00983899">
        <w:rPr>
          <w:rFonts w:ascii="Times New Roman" w:hAnsi="Times New Roman" w:cs="Times New Roman"/>
          <w:sz w:val="24"/>
          <w:szCs w:val="24"/>
        </w:rPr>
        <w:t>ry of the Project Member State.</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14</w:t>
      </w:r>
      <w:r w:rsidR="00983899" w:rsidRPr="00983899">
        <w:rPr>
          <w:rFonts w:ascii="Times New Roman" w:hAnsi="Times New Roman" w:cs="Times New Roman"/>
          <w:b/>
          <w:sz w:val="24"/>
          <w:szCs w:val="24"/>
        </w:rPr>
        <w:t>.02.</w:t>
      </w:r>
      <w:proofErr w:type="gramEnd"/>
      <w:r w:rsidR="00983899" w:rsidRPr="00983899">
        <w:rPr>
          <w:rFonts w:ascii="Times New Roman" w:hAnsi="Times New Roman" w:cs="Times New Roman"/>
          <w:b/>
          <w:sz w:val="24"/>
          <w:szCs w:val="24"/>
        </w:rPr>
        <w:t xml:space="preserve"> Failure to Exercise Rights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No delay in exercising, or failure to exercise, any right, power or remedy of any party under an Agreement shall impair any such right, power or remedy, or be construed as a waiver thereof. No action or omission of any party in respect of any default under an Agreement shall impair any right, power or remedy of such party in res</w:t>
      </w:r>
      <w:r w:rsidR="00983899">
        <w:rPr>
          <w:rFonts w:ascii="Times New Roman" w:hAnsi="Times New Roman" w:cs="Times New Roman"/>
          <w:sz w:val="24"/>
          <w:szCs w:val="24"/>
        </w:rPr>
        <w:t>pect of any subsequent default.</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14.03.</w:t>
      </w:r>
      <w:proofErr w:type="gramEnd"/>
      <w:r w:rsidR="00983899" w:rsidRPr="00983899">
        <w:rPr>
          <w:rFonts w:ascii="Times New Roman" w:hAnsi="Times New Roman" w:cs="Times New Roman"/>
          <w:b/>
          <w:sz w:val="24"/>
          <w:szCs w:val="24"/>
        </w:rPr>
        <w:t xml:space="preserve"> Rights and Remedies Cumulative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rights and remedies of any party under an Agreement are cumulative and (except as otherwise expressly provided) not exclusive of any right or remedies that s</w:t>
      </w:r>
      <w:r w:rsidR="00983899">
        <w:rPr>
          <w:rFonts w:ascii="Times New Roman" w:hAnsi="Times New Roman" w:cs="Times New Roman"/>
          <w:sz w:val="24"/>
          <w:szCs w:val="24"/>
        </w:rPr>
        <w:t>uch party would otherwise have.</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w:t>
      </w:r>
      <w:r w:rsidR="00983899" w:rsidRPr="00983899">
        <w:rPr>
          <w:rFonts w:ascii="Times New Roman" w:hAnsi="Times New Roman" w:cs="Times New Roman"/>
          <w:b/>
          <w:sz w:val="24"/>
          <w:szCs w:val="24"/>
        </w:rPr>
        <w:t>n 14.04.</w:t>
      </w:r>
      <w:proofErr w:type="gramEnd"/>
      <w:r w:rsidR="00983899" w:rsidRPr="00983899">
        <w:rPr>
          <w:rFonts w:ascii="Times New Roman" w:hAnsi="Times New Roman" w:cs="Times New Roman"/>
          <w:b/>
          <w:sz w:val="24"/>
          <w:szCs w:val="24"/>
        </w:rPr>
        <w:t xml:space="preserve"> Settlement of Disputes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Any dispute, controversy or claim arising out of, or in relation to, an Agreement, or the existence, interpretation, application, breach, termination, or invalidity thereof, shall be settled in accordance with the Arbitration Rules (2012) of the </w:t>
      </w:r>
      <w:r w:rsidR="00983899">
        <w:rPr>
          <w:rFonts w:ascii="Times New Roman" w:hAnsi="Times New Roman" w:cs="Times New Roman"/>
          <w:sz w:val="24"/>
          <w:szCs w:val="24"/>
        </w:rPr>
        <w:t>Permanent Court of Arbitration.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 The number o</w:t>
      </w:r>
      <w:r w:rsidR="00983899">
        <w:rPr>
          <w:rFonts w:ascii="Times New Roman" w:hAnsi="Times New Roman" w:cs="Times New Roman"/>
          <w:sz w:val="24"/>
          <w:szCs w:val="24"/>
        </w:rPr>
        <w:t>f arbitrators shall be one (1).</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(b) The place of ar</w:t>
      </w:r>
      <w:r w:rsidR="00983899">
        <w:rPr>
          <w:rFonts w:ascii="Times New Roman" w:hAnsi="Times New Roman" w:cs="Times New Roman"/>
          <w:sz w:val="24"/>
          <w:szCs w:val="24"/>
        </w:rPr>
        <w:t>bitration shall be Rome, Italy.</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(c) The  language  to  be  used  in  the  arbitral  proceedings  shall  be  t</w:t>
      </w:r>
      <w:r w:rsidR="00983899">
        <w:rPr>
          <w:rFonts w:ascii="Times New Roman" w:hAnsi="Times New Roman" w:cs="Times New Roman"/>
          <w:sz w:val="24"/>
          <w:szCs w:val="24"/>
        </w:rPr>
        <w:t>he  language  of the Agreement.</w:t>
      </w:r>
    </w:p>
    <w:p w:rsidR="003A29D9" w:rsidRPr="00983899" w:rsidRDefault="0098389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14.05.</w:t>
      </w:r>
      <w:proofErr w:type="gramEnd"/>
      <w:r w:rsidRPr="00983899">
        <w:rPr>
          <w:rFonts w:ascii="Times New Roman" w:hAnsi="Times New Roman" w:cs="Times New Roman"/>
          <w:b/>
          <w:sz w:val="24"/>
          <w:szCs w:val="24"/>
        </w:rPr>
        <w:t xml:space="preserve"> Applicable Law</w:t>
      </w:r>
    </w:p>
    <w:p w:rsidR="003A29D9" w:rsidRPr="0098389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Any agreements subject to these General Conditions shall be governed by, and construed in accordance </w:t>
      </w:r>
      <w:r w:rsidR="00983899">
        <w:rPr>
          <w:rFonts w:ascii="Times New Roman" w:hAnsi="Times New Roman" w:cs="Times New Roman"/>
          <w:sz w:val="24"/>
          <w:szCs w:val="24"/>
        </w:rPr>
        <w:t>with, public international law.</w:t>
      </w:r>
    </w:p>
    <w:p w:rsidR="003A29D9" w:rsidRPr="00983899" w:rsidRDefault="003A29D9" w:rsidP="00983899">
      <w:pPr>
        <w:tabs>
          <w:tab w:val="left" w:pos="1701"/>
        </w:tabs>
        <w:ind w:firstLine="851"/>
        <w:jc w:val="both"/>
        <w:rPr>
          <w:rFonts w:ascii="Times New Roman" w:hAnsi="Times New Roman" w:cs="Times New Roman"/>
          <w:b/>
          <w:sz w:val="24"/>
          <w:szCs w:val="24"/>
        </w:rPr>
      </w:pPr>
      <w:r w:rsidRPr="00983899">
        <w:rPr>
          <w:rFonts w:ascii="Times New Roman" w:hAnsi="Times New Roman" w:cs="Times New Roman"/>
          <w:b/>
          <w:sz w:val="24"/>
          <w:szCs w:val="24"/>
        </w:rPr>
        <w:t xml:space="preserve">Article XV - </w:t>
      </w:r>
      <w:r w:rsidRPr="00983899">
        <w:rPr>
          <w:rFonts w:ascii="Times New Roman" w:eastAsia="Arial" w:hAnsi="Times New Roman" w:cs="Times New Roman"/>
          <w:b/>
          <w:sz w:val="24"/>
          <w:szCs w:val="24"/>
        </w:rPr>
        <w:t>MISCELLANEOUS PROVISIONS</w:t>
      </w:r>
    </w:p>
    <w:p w:rsidR="003A29D9" w:rsidRPr="00983899" w:rsidRDefault="003A29D9" w:rsidP="00983899">
      <w:pPr>
        <w:tabs>
          <w:tab w:val="left" w:pos="1701"/>
        </w:tabs>
        <w:ind w:firstLine="851"/>
        <w:jc w:val="both"/>
        <w:rPr>
          <w:rFonts w:ascii="Times New Roman" w:eastAsia="Arial" w:hAnsi="Times New Roman" w:cs="Times New Roman"/>
          <w:b/>
          <w:sz w:val="24"/>
          <w:szCs w:val="24"/>
        </w:rPr>
      </w:pPr>
      <w:proofErr w:type="gramStart"/>
      <w:r w:rsidRPr="00983899">
        <w:rPr>
          <w:rFonts w:ascii="Times New Roman" w:eastAsia="Arial" w:hAnsi="Times New Roman" w:cs="Times New Roman"/>
          <w:b/>
          <w:sz w:val="24"/>
          <w:szCs w:val="24"/>
        </w:rPr>
        <w:t>S</w:t>
      </w:r>
      <w:r w:rsidR="00983899" w:rsidRPr="00983899">
        <w:rPr>
          <w:rFonts w:ascii="Times New Roman" w:eastAsia="Arial" w:hAnsi="Times New Roman" w:cs="Times New Roman"/>
          <w:b/>
          <w:sz w:val="24"/>
          <w:szCs w:val="24"/>
        </w:rPr>
        <w:t>ection 15.01.</w:t>
      </w:r>
      <w:proofErr w:type="gramEnd"/>
      <w:r w:rsidR="00983899" w:rsidRPr="00983899">
        <w:rPr>
          <w:rFonts w:ascii="Times New Roman" w:eastAsia="Arial" w:hAnsi="Times New Roman" w:cs="Times New Roman"/>
          <w:b/>
          <w:sz w:val="24"/>
          <w:szCs w:val="24"/>
        </w:rPr>
        <w:t xml:space="preserve"> Communications</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All notices, requests and other communications given or made under an Agreement shall be in writing. Except as otherwise expressly provided in the Agreement, any such notice, request or other communication shall be deemed duly given or made when delivered by hand, mail, telegram, facsimile or email to the party to which it is given or made at such party’s address specified in the particular Agreement, or at such other address as such party may designate by notice to the other p</w:t>
      </w:r>
      <w:r w:rsidR="00983899">
        <w:rPr>
          <w:rFonts w:ascii="Times New Roman" w:hAnsi="Times New Roman" w:cs="Times New Roman"/>
          <w:sz w:val="24"/>
          <w:szCs w:val="24"/>
        </w:rPr>
        <w:t>arties thereto.</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w:t>
      </w:r>
      <w:r w:rsidR="00983899" w:rsidRPr="00983899">
        <w:rPr>
          <w:rFonts w:ascii="Times New Roman" w:hAnsi="Times New Roman" w:cs="Times New Roman"/>
          <w:b/>
          <w:sz w:val="24"/>
          <w:szCs w:val="24"/>
        </w:rPr>
        <w:t>on 15.02.</w:t>
      </w:r>
      <w:proofErr w:type="gramEnd"/>
      <w:r w:rsidR="00983899" w:rsidRPr="00983899">
        <w:rPr>
          <w:rFonts w:ascii="Times New Roman" w:hAnsi="Times New Roman" w:cs="Times New Roman"/>
          <w:b/>
          <w:sz w:val="24"/>
          <w:szCs w:val="24"/>
        </w:rPr>
        <w:t xml:space="preserve"> Language of Reporting</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 xml:space="preserve">The Borrower/Recipient and the Project Parties shall deliver all reports and information to the Fund in the language of the Agreement, or in any other </w:t>
      </w:r>
      <w:r w:rsidR="00983899">
        <w:rPr>
          <w:rFonts w:ascii="Times New Roman" w:hAnsi="Times New Roman" w:cs="Times New Roman"/>
          <w:sz w:val="24"/>
          <w:szCs w:val="24"/>
        </w:rPr>
        <w:t>language agreed by the parties.</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15.03.</w:t>
      </w:r>
      <w:proofErr w:type="gramEnd"/>
      <w:r w:rsidRPr="00983899">
        <w:rPr>
          <w:rFonts w:ascii="Times New Roman" w:hAnsi="Times New Roman" w:cs="Times New Roman"/>
          <w:b/>
          <w:sz w:val="24"/>
          <w:szCs w:val="24"/>
        </w:rPr>
        <w:t xml:space="preserve"> Au</w:t>
      </w:r>
      <w:r w:rsidR="00983899" w:rsidRPr="00983899">
        <w:rPr>
          <w:rFonts w:ascii="Times New Roman" w:hAnsi="Times New Roman" w:cs="Times New Roman"/>
          <w:b/>
          <w:sz w:val="24"/>
          <w:szCs w:val="24"/>
        </w:rPr>
        <w:t>thority to Take Action</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lastRenderedPageBreak/>
        <w:t xml:space="preserve">The representative or agent so designated in any Agreement, or another person duly authorized in writing by such representative or agent, may take any action and sign any document in connection with such Agreement on behalf of such </w:t>
      </w:r>
      <w:r w:rsidR="00983899">
        <w:rPr>
          <w:rFonts w:ascii="Times New Roman" w:hAnsi="Times New Roman" w:cs="Times New Roman"/>
          <w:sz w:val="24"/>
          <w:szCs w:val="24"/>
        </w:rPr>
        <w:t>party.</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w:t>
      </w:r>
      <w:r w:rsidR="00983899" w:rsidRPr="00983899">
        <w:rPr>
          <w:rFonts w:ascii="Times New Roman" w:hAnsi="Times New Roman" w:cs="Times New Roman"/>
          <w:b/>
          <w:sz w:val="24"/>
          <w:szCs w:val="24"/>
        </w:rPr>
        <w:t>on 15.04.</w:t>
      </w:r>
      <w:proofErr w:type="gramEnd"/>
      <w:r w:rsidR="00983899" w:rsidRPr="00983899">
        <w:rPr>
          <w:rFonts w:ascii="Times New Roman" w:hAnsi="Times New Roman" w:cs="Times New Roman"/>
          <w:b/>
          <w:sz w:val="24"/>
          <w:szCs w:val="24"/>
        </w:rPr>
        <w:t xml:space="preserve"> Evidence of Authority</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Upon request by the Fund, the Borrower/Recipient, the Guarantor and any Project Party shall furnish to the Fund sufficient evidence of the authority of the person or persons referred to in Section 15.03, and the authenticated specimen</w:t>
      </w:r>
      <w:r w:rsidR="00983899">
        <w:rPr>
          <w:rFonts w:ascii="Times New Roman" w:hAnsi="Times New Roman" w:cs="Times New Roman"/>
          <w:sz w:val="24"/>
          <w:szCs w:val="24"/>
        </w:rPr>
        <w:t xml:space="preserve"> signature of each such person.</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15.05.</w:t>
      </w:r>
      <w:proofErr w:type="gramEnd"/>
      <w:r w:rsidR="00983899" w:rsidRPr="00983899">
        <w:rPr>
          <w:rFonts w:ascii="Times New Roman" w:hAnsi="Times New Roman" w:cs="Times New Roman"/>
          <w:b/>
          <w:sz w:val="24"/>
          <w:szCs w:val="24"/>
        </w:rPr>
        <w:t xml:space="preserve"> Modifications of the Agreement</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parties may agree from time to time to modify the terms and conditions of an Agreement or the application of the Agreement. Any amendment to an Agreement shall enter into force in accordance with the provisions of Section 13.01 hereof, unle</w:t>
      </w:r>
      <w:r w:rsidR="00983899">
        <w:rPr>
          <w:rFonts w:ascii="Times New Roman" w:hAnsi="Times New Roman" w:cs="Times New Roman"/>
          <w:sz w:val="24"/>
          <w:szCs w:val="24"/>
        </w:rPr>
        <w:t>ss the parties agree otherwise.</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15.06.</w:t>
      </w:r>
      <w:proofErr w:type="gramEnd"/>
      <w:r w:rsidRPr="00983899">
        <w:rPr>
          <w:rFonts w:ascii="Times New Roman" w:hAnsi="Times New Roman" w:cs="Times New Roman"/>
          <w:b/>
          <w:sz w:val="24"/>
          <w:szCs w:val="24"/>
        </w:rPr>
        <w:t xml:space="preserve"> Cha</w:t>
      </w:r>
      <w:r w:rsidR="00983899" w:rsidRPr="00983899">
        <w:rPr>
          <w:rFonts w:ascii="Times New Roman" w:hAnsi="Times New Roman" w:cs="Times New Roman"/>
          <w:b/>
          <w:sz w:val="24"/>
          <w:szCs w:val="24"/>
        </w:rPr>
        <w:t>nge of Entity or Representative</w:t>
      </w:r>
    </w:p>
    <w:p w:rsidR="003A29D9" w:rsidRPr="003A29D9" w:rsidRDefault="003A29D9" w:rsidP="0098389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If a party wishes to appoint any successor to, reassigns the responsibilities of, or changes the designation or address of any of the entities specified in an Agreement, such party shall give notice thereof to the other parties. Upon acceptance by the other parties, such new entity shall constitute the entity fully responsible for carrying out the functions assigned to its p</w:t>
      </w:r>
      <w:r w:rsidR="00983899">
        <w:rPr>
          <w:rFonts w:ascii="Times New Roman" w:hAnsi="Times New Roman" w:cs="Times New Roman"/>
          <w:sz w:val="24"/>
          <w:szCs w:val="24"/>
        </w:rPr>
        <w:t>redecessor under the Agreement.</w:t>
      </w:r>
    </w:p>
    <w:p w:rsidR="003A29D9" w:rsidRPr="00983899" w:rsidRDefault="003A29D9" w:rsidP="00983899">
      <w:pPr>
        <w:tabs>
          <w:tab w:val="left" w:pos="1701"/>
        </w:tabs>
        <w:ind w:firstLine="851"/>
        <w:jc w:val="both"/>
        <w:rPr>
          <w:rFonts w:ascii="Times New Roman" w:hAnsi="Times New Roman" w:cs="Times New Roman"/>
          <w:b/>
          <w:sz w:val="24"/>
          <w:szCs w:val="24"/>
        </w:rPr>
      </w:pPr>
      <w:proofErr w:type="gramStart"/>
      <w:r w:rsidRPr="00983899">
        <w:rPr>
          <w:rFonts w:ascii="Times New Roman" w:hAnsi="Times New Roman" w:cs="Times New Roman"/>
          <w:b/>
          <w:sz w:val="24"/>
          <w:szCs w:val="24"/>
        </w:rPr>
        <w:t>Section 15</w:t>
      </w:r>
      <w:r w:rsidR="00983899">
        <w:rPr>
          <w:rFonts w:ascii="Times New Roman" w:hAnsi="Times New Roman" w:cs="Times New Roman"/>
          <w:b/>
          <w:sz w:val="24"/>
          <w:szCs w:val="24"/>
        </w:rPr>
        <w:t>.07.</w:t>
      </w:r>
      <w:proofErr w:type="gramEnd"/>
      <w:r w:rsidR="00983899">
        <w:rPr>
          <w:rFonts w:ascii="Times New Roman" w:hAnsi="Times New Roman" w:cs="Times New Roman"/>
          <w:b/>
          <w:sz w:val="24"/>
          <w:szCs w:val="24"/>
        </w:rPr>
        <w:t xml:space="preserve"> Signature of the Agreement</w:t>
      </w:r>
    </w:p>
    <w:p w:rsidR="003A29D9" w:rsidRPr="003A29D9" w:rsidRDefault="003A29D9" w:rsidP="003A29D9">
      <w:pPr>
        <w:tabs>
          <w:tab w:val="left" w:pos="1701"/>
        </w:tabs>
        <w:ind w:firstLine="851"/>
        <w:jc w:val="both"/>
        <w:rPr>
          <w:rFonts w:ascii="Times New Roman" w:hAnsi="Times New Roman" w:cs="Times New Roman"/>
          <w:sz w:val="24"/>
          <w:szCs w:val="24"/>
        </w:rPr>
      </w:pPr>
      <w:r w:rsidRPr="003A29D9">
        <w:rPr>
          <w:rFonts w:ascii="Times New Roman" w:hAnsi="Times New Roman" w:cs="Times New Roman"/>
          <w:sz w:val="24"/>
          <w:szCs w:val="24"/>
        </w:rPr>
        <w:t>The signature of an Agreement by a party shall constitute the expression of such party’s consent to be bound thereby, subject only to any ratification or authorisation required by a rule of internal law of fundamental importance and disclosed to the other party in writing before such signature.</w:t>
      </w:r>
    </w:p>
    <w:p w:rsidR="003A29D9" w:rsidRPr="003A29D9" w:rsidRDefault="003A29D9" w:rsidP="003A29D9">
      <w:pPr>
        <w:tabs>
          <w:tab w:val="left" w:pos="1701"/>
        </w:tabs>
        <w:ind w:firstLine="851"/>
        <w:jc w:val="both"/>
        <w:rPr>
          <w:rFonts w:ascii="Times New Roman" w:hAnsi="Times New Roman" w:cs="Times New Roman"/>
          <w:sz w:val="24"/>
          <w:szCs w:val="24"/>
        </w:rPr>
      </w:pPr>
    </w:p>
    <w:p w:rsidR="003A29D9" w:rsidRPr="003A29D9" w:rsidRDefault="003A29D9" w:rsidP="003A29D9">
      <w:pPr>
        <w:ind w:firstLine="851"/>
        <w:jc w:val="both"/>
        <w:rPr>
          <w:rFonts w:ascii="Times New Roman" w:hAnsi="Times New Roman" w:cs="Times New Roman"/>
          <w:b/>
          <w:bCs/>
          <w:sz w:val="24"/>
          <w:szCs w:val="24"/>
          <w:lang w:val="en-US"/>
        </w:rPr>
      </w:pPr>
    </w:p>
    <w:p w:rsidR="003A29D9" w:rsidRPr="003A29D9" w:rsidRDefault="003A29D9" w:rsidP="003A29D9">
      <w:pPr>
        <w:ind w:firstLine="851"/>
        <w:jc w:val="both"/>
        <w:rPr>
          <w:rFonts w:ascii="Times New Roman" w:hAnsi="Times New Roman" w:cs="Times New Roman"/>
          <w:sz w:val="24"/>
          <w:szCs w:val="24"/>
          <w:lang w:val="en-US"/>
        </w:rPr>
      </w:pPr>
    </w:p>
    <w:sectPr w:rsidR="003A29D9" w:rsidRPr="003A29D9" w:rsidSect="003A29D9">
      <w:headerReference w:type="default" r:id="rId8"/>
      <w:pgSz w:w="11909" w:h="16834" w:code="9"/>
      <w:pgMar w:top="1440" w:right="1418" w:bottom="1276" w:left="1418"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68" w:rsidRDefault="00962868" w:rsidP="003A29D9">
      <w:r>
        <w:separator/>
      </w:r>
    </w:p>
  </w:endnote>
  <w:endnote w:type="continuationSeparator" w:id="0">
    <w:p w:rsidR="00962868" w:rsidRDefault="00962868" w:rsidP="003A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auto"/>
    <w:pitch w:val="variable"/>
    <w:sig w:usb0="20002A87"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CC"/>
    <w:family w:val="roman"/>
    <w:notTrueType/>
    <w:pitch w:val="variable"/>
    <w:sig w:usb0="00000203" w:usb1="00000000" w:usb2="00000000" w:usb3="00000000" w:csb0="00000005" w:csb1="00000000"/>
  </w:font>
  <w:font w:name="MS Mincho">
    <w:altName w:val="‚l‚r –ѕ’©"/>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68" w:rsidRDefault="00962868" w:rsidP="003A29D9">
      <w:r>
        <w:separator/>
      </w:r>
    </w:p>
  </w:footnote>
  <w:footnote w:type="continuationSeparator" w:id="0">
    <w:p w:rsidR="00962868" w:rsidRDefault="00962868" w:rsidP="003A29D9">
      <w:r>
        <w:continuationSeparator/>
      </w:r>
    </w:p>
  </w:footnote>
  <w:footnote w:id="1">
    <w:p w:rsidR="003A29D9" w:rsidRPr="000F3A1E" w:rsidRDefault="003A29D9" w:rsidP="003A29D9">
      <w:pPr>
        <w:pStyle w:val="Default"/>
        <w:spacing w:line="198" w:lineRule="atLeast"/>
        <w:jc w:val="both"/>
        <w:rPr>
          <w:lang w:val="en-US"/>
        </w:rPr>
      </w:pPr>
      <w:r>
        <w:rPr>
          <w:rStyle w:val="FootnoteReference"/>
        </w:rPr>
        <w:footnoteRef/>
      </w:r>
      <w:r>
        <w:t xml:space="preserve"> </w:t>
      </w:r>
      <w:r>
        <w:rPr>
          <w:color w:val="1C1C1C"/>
          <w:sz w:val="15"/>
          <w:szCs w:val="15"/>
        </w:rPr>
        <w:t xml:space="preserve">These </w:t>
      </w:r>
      <w:r>
        <w:rPr>
          <w:color w:val="313131"/>
          <w:sz w:val="15"/>
          <w:szCs w:val="15"/>
        </w:rPr>
        <w:t xml:space="preserve">General Conditions for </w:t>
      </w:r>
      <w:r>
        <w:rPr>
          <w:color w:val="1C1C1C"/>
          <w:sz w:val="15"/>
          <w:szCs w:val="15"/>
        </w:rPr>
        <w:t xml:space="preserve">Agricultural </w:t>
      </w:r>
      <w:r>
        <w:rPr>
          <w:color w:val="313131"/>
          <w:sz w:val="15"/>
          <w:szCs w:val="15"/>
        </w:rPr>
        <w:t xml:space="preserve">Development </w:t>
      </w:r>
      <w:r>
        <w:rPr>
          <w:color w:val="1C1C1C"/>
          <w:sz w:val="15"/>
          <w:szCs w:val="15"/>
        </w:rPr>
        <w:t>Finan</w:t>
      </w:r>
      <w:r>
        <w:rPr>
          <w:color w:val="434343"/>
          <w:sz w:val="15"/>
          <w:szCs w:val="15"/>
        </w:rPr>
        <w:t xml:space="preserve">cing </w:t>
      </w:r>
      <w:r>
        <w:rPr>
          <w:color w:val="1C1C1C"/>
          <w:sz w:val="15"/>
          <w:szCs w:val="15"/>
        </w:rPr>
        <w:t xml:space="preserve">were </w:t>
      </w:r>
      <w:r>
        <w:rPr>
          <w:color w:val="313131"/>
          <w:sz w:val="15"/>
          <w:szCs w:val="15"/>
        </w:rPr>
        <w:t xml:space="preserve">adopted by </w:t>
      </w:r>
      <w:r>
        <w:rPr>
          <w:color w:val="1C1C1C"/>
          <w:sz w:val="15"/>
          <w:szCs w:val="15"/>
        </w:rPr>
        <w:t>[FAD's Exe</w:t>
      </w:r>
      <w:r>
        <w:rPr>
          <w:color w:val="434343"/>
          <w:sz w:val="15"/>
          <w:szCs w:val="15"/>
        </w:rPr>
        <w:t xml:space="preserve">cutive </w:t>
      </w:r>
      <w:r>
        <w:rPr>
          <w:color w:val="1C1C1C"/>
          <w:sz w:val="15"/>
          <w:szCs w:val="15"/>
        </w:rPr>
        <w:t>Bo</w:t>
      </w:r>
      <w:r>
        <w:rPr>
          <w:color w:val="434343"/>
          <w:sz w:val="15"/>
          <w:szCs w:val="15"/>
        </w:rPr>
        <w:t>ard on</w:t>
      </w:r>
      <w:r>
        <w:rPr>
          <w:rFonts w:ascii="Times New Roman" w:hAnsi="Times New Roman" w:cs="Times New Roman"/>
          <w:color w:val="313131"/>
          <w:sz w:val="12"/>
          <w:szCs w:val="12"/>
        </w:rPr>
        <w:t xml:space="preserve"> </w:t>
      </w:r>
      <w:r>
        <w:rPr>
          <w:color w:val="434343"/>
          <w:sz w:val="15"/>
          <w:szCs w:val="15"/>
        </w:rPr>
        <w:t xml:space="preserve">29 </w:t>
      </w:r>
      <w:r>
        <w:rPr>
          <w:color w:val="313131"/>
          <w:sz w:val="15"/>
          <w:szCs w:val="15"/>
        </w:rPr>
        <w:t xml:space="preserve">April </w:t>
      </w:r>
      <w:r>
        <w:rPr>
          <w:color w:val="434343"/>
          <w:sz w:val="15"/>
          <w:szCs w:val="15"/>
        </w:rPr>
        <w:t>2009</w:t>
      </w:r>
      <w:r>
        <w:rPr>
          <w:color w:val="1C1C1C"/>
          <w:sz w:val="15"/>
          <w:szCs w:val="15"/>
        </w:rPr>
        <w:t>. Secti</w:t>
      </w:r>
      <w:r>
        <w:rPr>
          <w:color w:val="434343"/>
          <w:sz w:val="15"/>
          <w:szCs w:val="15"/>
        </w:rPr>
        <w:t>ons 2.0</w:t>
      </w:r>
      <w:r>
        <w:rPr>
          <w:color w:val="1C1C1C"/>
          <w:sz w:val="15"/>
          <w:szCs w:val="15"/>
        </w:rPr>
        <w:t>1</w:t>
      </w:r>
      <w:r>
        <w:rPr>
          <w:color w:val="434343"/>
          <w:sz w:val="15"/>
          <w:szCs w:val="15"/>
        </w:rPr>
        <w:t xml:space="preserve">, </w:t>
      </w:r>
      <w:r>
        <w:rPr>
          <w:color w:val="313131"/>
          <w:sz w:val="15"/>
          <w:szCs w:val="15"/>
        </w:rPr>
        <w:t xml:space="preserve">4.08(a) and 5.01 </w:t>
      </w:r>
      <w:r>
        <w:rPr>
          <w:color w:val="434343"/>
          <w:sz w:val="15"/>
          <w:szCs w:val="15"/>
        </w:rPr>
        <w:t xml:space="preserve">were </w:t>
      </w:r>
      <w:r>
        <w:rPr>
          <w:color w:val="313131"/>
          <w:sz w:val="15"/>
          <w:szCs w:val="15"/>
        </w:rPr>
        <w:t xml:space="preserve">amended by decision </w:t>
      </w:r>
      <w:r>
        <w:rPr>
          <w:color w:val="1C1C1C"/>
          <w:sz w:val="15"/>
          <w:szCs w:val="15"/>
        </w:rPr>
        <w:t xml:space="preserve">of </w:t>
      </w:r>
      <w:r>
        <w:rPr>
          <w:color w:val="313131"/>
          <w:sz w:val="15"/>
          <w:szCs w:val="15"/>
        </w:rPr>
        <w:t xml:space="preserve">the Executive </w:t>
      </w:r>
      <w:r>
        <w:rPr>
          <w:color w:val="1C1C1C"/>
          <w:sz w:val="15"/>
          <w:szCs w:val="15"/>
        </w:rPr>
        <w:t xml:space="preserve">Board </w:t>
      </w:r>
      <w:r>
        <w:rPr>
          <w:color w:val="313131"/>
          <w:sz w:val="15"/>
          <w:szCs w:val="15"/>
        </w:rPr>
        <w:t xml:space="preserve">on </w:t>
      </w:r>
      <w:r>
        <w:rPr>
          <w:color w:val="1C1C1C"/>
          <w:sz w:val="15"/>
          <w:szCs w:val="15"/>
        </w:rPr>
        <w:t xml:space="preserve">17 September </w:t>
      </w:r>
      <w:r>
        <w:rPr>
          <w:color w:val="313131"/>
          <w:sz w:val="15"/>
          <w:szCs w:val="15"/>
        </w:rPr>
        <w:t xml:space="preserve">2010. </w:t>
      </w:r>
      <w:r>
        <w:rPr>
          <w:color w:val="1C1C1C"/>
          <w:sz w:val="15"/>
          <w:szCs w:val="15"/>
        </w:rPr>
        <w:t>Secti</w:t>
      </w:r>
      <w:r>
        <w:rPr>
          <w:color w:val="434343"/>
          <w:sz w:val="15"/>
          <w:szCs w:val="15"/>
        </w:rPr>
        <w:t xml:space="preserve">on </w:t>
      </w:r>
      <w:r>
        <w:rPr>
          <w:color w:val="313131"/>
          <w:sz w:val="15"/>
          <w:szCs w:val="15"/>
        </w:rPr>
        <w:t xml:space="preserve">5.01 </w:t>
      </w:r>
      <w:r>
        <w:rPr>
          <w:color w:val="434343"/>
          <w:sz w:val="15"/>
          <w:szCs w:val="15"/>
        </w:rPr>
        <w:t xml:space="preserve">was </w:t>
      </w:r>
      <w:r>
        <w:rPr>
          <w:color w:val="1C1C1C"/>
          <w:sz w:val="15"/>
          <w:szCs w:val="15"/>
        </w:rPr>
        <w:t>furthe</w:t>
      </w:r>
      <w:r>
        <w:rPr>
          <w:color w:val="434343"/>
          <w:sz w:val="15"/>
          <w:szCs w:val="15"/>
        </w:rPr>
        <w:t xml:space="preserve">r </w:t>
      </w:r>
      <w:r>
        <w:rPr>
          <w:color w:val="313131"/>
          <w:sz w:val="15"/>
          <w:szCs w:val="15"/>
        </w:rPr>
        <w:t xml:space="preserve">amended in 2013 </w:t>
      </w:r>
      <w:r>
        <w:rPr>
          <w:color w:val="1C1C1C"/>
          <w:sz w:val="15"/>
          <w:szCs w:val="15"/>
        </w:rPr>
        <w:t>further t</w:t>
      </w:r>
      <w:r>
        <w:rPr>
          <w:color w:val="434343"/>
          <w:sz w:val="15"/>
          <w:szCs w:val="15"/>
        </w:rPr>
        <w:t xml:space="preserve">o </w:t>
      </w:r>
      <w:r>
        <w:rPr>
          <w:color w:val="313131"/>
          <w:sz w:val="15"/>
          <w:szCs w:val="15"/>
        </w:rPr>
        <w:t xml:space="preserve">GC </w:t>
      </w:r>
      <w:r>
        <w:rPr>
          <w:color w:val="1C1C1C"/>
          <w:sz w:val="15"/>
          <w:szCs w:val="15"/>
        </w:rPr>
        <w:t>Resoluti</w:t>
      </w:r>
      <w:r>
        <w:rPr>
          <w:color w:val="434343"/>
          <w:sz w:val="15"/>
          <w:szCs w:val="15"/>
        </w:rPr>
        <w:t>o</w:t>
      </w:r>
      <w:r>
        <w:rPr>
          <w:color w:val="1C1C1C"/>
          <w:sz w:val="15"/>
          <w:szCs w:val="15"/>
        </w:rPr>
        <w:t>n 1</w:t>
      </w:r>
      <w:r>
        <w:rPr>
          <w:color w:val="434343"/>
          <w:sz w:val="15"/>
          <w:szCs w:val="15"/>
        </w:rPr>
        <w:t>78/XXX</w:t>
      </w:r>
      <w:r>
        <w:rPr>
          <w:color w:val="1C1C1C"/>
          <w:sz w:val="15"/>
          <w:szCs w:val="15"/>
        </w:rPr>
        <w:t xml:space="preserve">VL In </w:t>
      </w:r>
      <w:r>
        <w:rPr>
          <w:color w:val="313131"/>
          <w:sz w:val="15"/>
          <w:szCs w:val="15"/>
        </w:rPr>
        <w:t xml:space="preserve">April 2014, </w:t>
      </w:r>
      <w:r>
        <w:rPr>
          <w:color w:val="1C1C1C"/>
          <w:sz w:val="15"/>
          <w:szCs w:val="15"/>
        </w:rPr>
        <w:t>the E</w:t>
      </w:r>
      <w:r>
        <w:rPr>
          <w:color w:val="434343"/>
          <w:sz w:val="15"/>
          <w:szCs w:val="15"/>
        </w:rPr>
        <w:t>xecut</w:t>
      </w:r>
      <w:r>
        <w:rPr>
          <w:color w:val="1C1C1C"/>
          <w:sz w:val="15"/>
          <w:szCs w:val="15"/>
        </w:rPr>
        <w:t xml:space="preserve">ive </w:t>
      </w:r>
      <w:r>
        <w:rPr>
          <w:color w:val="313131"/>
          <w:sz w:val="15"/>
          <w:szCs w:val="15"/>
        </w:rPr>
        <w:t xml:space="preserve">Board approved additional </w:t>
      </w:r>
      <w:r>
        <w:rPr>
          <w:color w:val="434343"/>
          <w:sz w:val="15"/>
          <w:szCs w:val="15"/>
        </w:rPr>
        <w:t>a</w:t>
      </w:r>
      <w:r>
        <w:rPr>
          <w:color w:val="1C1C1C"/>
          <w:sz w:val="15"/>
          <w:szCs w:val="15"/>
        </w:rPr>
        <w:t>mend</w:t>
      </w:r>
      <w:r>
        <w:rPr>
          <w:color w:val="434343"/>
          <w:sz w:val="15"/>
          <w:szCs w:val="15"/>
        </w:rPr>
        <w:t>men</w:t>
      </w:r>
      <w:r>
        <w:rPr>
          <w:color w:val="1C1C1C"/>
          <w:sz w:val="15"/>
          <w:szCs w:val="15"/>
        </w:rPr>
        <w:t xml:space="preserve">t's to </w:t>
      </w:r>
      <w:r>
        <w:rPr>
          <w:color w:val="313131"/>
          <w:sz w:val="15"/>
          <w:szCs w:val="15"/>
        </w:rPr>
        <w:t xml:space="preserve">Sections 1.01, 2.01, </w:t>
      </w:r>
      <w:r>
        <w:rPr>
          <w:color w:val="1C1C1C"/>
          <w:sz w:val="15"/>
          <w:szCs w:val="15"/>
        </w:rPr>
        <w:t>4.01</w:t>
      </w:r>
      <w:r>
        <w:rPr>
          <w:color w:val="5B5B5B"/>
          <w:sz w:val="15"/>
          <w:szCs w:val="15"/>
        </w:rPr>
        <w:t xml:space="preserve">, </w:t>
      </w:r>
      <w:r>
        <w:rPr>
          <w:color w:val="313131"/>
          <w:sz w:val="15"/>
          <w:szCs w:val="15"/>
        </w:rPr>
        <w:t>4.09, 5</w:t>
      </w:r>
      <w:r>
        <w:rPr>
          <w:rFonts w:ascii="Times New Roman" w:hAnsi="Times New Roman" w:cs="Times New Roman"/>
          <w:color w:val="5B5B5B"/>
          <w:sz w:val="16"/>
          <w:szCs w:val="16"/>
        </w:rPr>
        <w:t>.01</w:t>
      </w:r>
      <w:r>
        <w:rPr>
          <w:rFonts w:ascii="Times New Roman" w:hAnsi="Times New Roman" w:cs="Times New Roman"/>
          <w:color w:val="313131"/>
          <w:sz w:val="16"/>
          <w:szCs w:val="16"/>
        </w:rPr>
        <w:t xml:space="preserve">, </w:t>
      </w:r>
      <w:r>
        <w:rPr>
          <w:color w:val="313131"/>
          <w:sz w:val="15"/>
          <w:szCs w:val="15"/>
        </w:rPr>
        <w:t xml:space="preserve">5.02, 5.04, 6.01, 6.02, 6.03, 7.02, 7.03, 8.02,11.02, </w:t>
      </w:r>
      <w:r>
        <w:rPr>
          <w:color w:val="1C1C1C"/>
          <w:sz w:val="15"/>
          <w:szCs w:val="15"/>
        </w:rPr>
        <w:t xml:space="preserve">14.04, 14.05, </w:t>
      </w:r>
      <w:r>
        <w:rPr>
          <w:color w:val="313131"/>
          <w:sz w:val="15"/>
          <w:szCs w:val="15"/>
        </w:rPr>
        <w:t xml:space="preserve">15.05. </w:t>
      </w:r>
      <w:r>
        <w:rPr>
          <w:color w:val="1C1C1C"/>
          <w:sz w:val="15"/>
          <w:szCs w:val="15"/>
        </w:rPr>
        <w:t>The</w:t>
      </w:r>
      <w:r>
        <w:rPr>
          <w:color w:val="434343"/>
          <w:sz w:val="15"/>
          <w:szCs w:val="15"/>
        </w:rPr>
        <w:t xml:space="preserve">se </w:t>
      </w:r>
      <w:r>
        <w:rPr>
          <w:color w:val="313131"/>
          <w:sz w:val="15"/>
          <w:szCs w:val="15"/>
        </w:rPr>
        <w:t xml:space="preserve">General </w:t>
      </w:r>
      <w:r>
        <w:rPr>
          <w:color w:val="1C1C1C"/>
          <w:sz w:val="15"/>
          <w:szCs w:val="15"/>
        </w:rPr>
        <w:t>Conditi</w:t>
      </w:r>
      <w:r>
        <w:rPr>
          <w:color w:val="434343"/>
          <w:sz w:val="15"/>
          <w:szCs w:val="15"/>
        </w:rPr>
        <w:t>o</w:t>
      </w:r>
      <w:r>
        <w:rPr>
          <w:color w:val="1C1C1C"/>
          <w:sz w:val="15"/>
          <w:szCs w:val="15"/>
        </w:rPr>
        <w:t>n</w:t>
      </w:r>
      <w:r>
        <w:rPr>
          <w:color w:val="434343"/>
          <w:sz w:val="15"/>
          <w:szCs w:val="15"/>
        </w:rPr>
        <w:t xml:space="preserve">s, </w:t>
      </w:r>
      <w:r>
        <w:rPr>
          <w:color w:val="313131"/>
          <w:sz w:val="15"/>
          <w:szCs w:val="15"/>
        </w:rPr>
        <w:t>as a</w:t>
      </w:r>
      <w:r>
        <w:rPr>
          <w:color w:val="1C1C1C"/>
          <w:sz w:val="15"/>
          <w:szCs w:val="15"/>
        </w:rPr>
        <w:t xml:space="preserve">mended, </w:t>
      </w:r>
      <w:r>
        <w:rPr>
          <w:color w:val="313131"/>
          <w:sz w:val="15"/>
          <w:szCs w:val="15"/>
        </w:rPr>
        <w:t xml:space="preserve">apply </w:t>
      </w:r>
      <w:r>
        <w:rPr>
          <w:color w:val="1C1C1C"/>
          <w:sz w:val="15"/>
          <w:szCs w:val="15"/>
        </w:rPr>
        <w:t xml:space="preserve">to all Financing </w:t>
      </w:r>
      <w:r>
        <w:rPr>
          <w:color w:val="313131"/>
          <w:sz w:val="15"/>
          <w:szCs w:val="15"/>
        </w:rPr>
        <w:t xml:space="preserve">Agreements </w:t>
      </w:r>
      <w:r>
        <w:rPr>
          <w:color w:val="1C1C1C"/>
          <w:sz w:val="15"/>
          <w:szCs w:val="15"/>
        </w:rPr>
        <w:t xml:space="preserve">for </w:t>
      </w:r>
      <w:r>
        <w:rPr>
          <w:color w:val="313131"/>
          <w:sz w:val="15"/>
          <w:szCs w:val="15"/>
        </w:rPr>
        <w:t xml:space="preserve">projects and </w:t>
      </w:r>
      <w:r>
        <w:rPr>
          <w:color w:val="1C1C1C"/>
          <w:sz w:val="15"/>
          <w:szCs w:val="15"/>
        </w:rPr>
        <w:t>pr</w:t>
      </w:r>
      <w:r>
        <w:rPr>
          <w:color w:val="434343"/>
          <w:sz w:val="15"/>
          <w:szCs w:val="15"/>
        </w:rPr>
        <w:t>og</w:t>
      </w:r>
      <w:r>
        <w:rPr>
          <w:color w:val="1C1C1C"/>
          <w:sz w:val="15"/>
          <w:szCs w:val="15"/>
        </w:rPr>
        <w:t>ramme</w:t>
      </w:r>
      <w:r>
        <w:rPr>
          <w:color w:val="434343"/>
          <w:sz w:val="15"/>
          <w:szCs w:val="15"/>
        </w:rPr>
        <w:t xml:space="preserve">s </w:t>
      </w:r>
      <w:r>
        <w:rPr>
          <w:color w:val="313131"/>
          <w:sz w:val="15"/>
          <w:szCs w:val="15"/>
        </w:rPr>
        <w:t xml:space="preserve">approved </w:t>
      </w:r>
      <w:r>
        <w:rPr>
          <w:color w:val="1C1C1C"/>
          <w:sz w:val="15"/>
          <w:szCs w:val="15"/>
        </w:rPr>
        <w:t>I</w:t>
      </w:r>
      <w:r>
        <w:rPr>
          <w:color w:val="434343"/>
          <w:sz w:val="15"/>
          <w:szCs w:val="15"/>
        </w:rPr>
        <w:t xml:space="preserve">JY </w:t>
      </w:r>
      <w:r>
        <w:rPr>
          <w:color w:val="1C1C1C"/>
          <w:sz w:val="15"/>
          <w:szCs w:val="15"/>
        </w:rPr>
        <w:t>the E</w:t>
      </w:r>
      <w:r>
        <w:rPr>
          <w:color w:val="434343"/>
          <w:sz w:val="15"/>
          <w:szCs w:val="15"/>
        </w:rPr>
        <w:t>xe</w:t>
      </w:r>
      <w:r>
        <w:rPr>
          <w:color w:val="1C1C1C"/>
          <w:sz w:val="15"/>
          <w:szCs w:val="15"/>
        </w:rPr>
        <w:t xml:space="preserve">cutive </w:t>
      </w:r>
      <w:r>
        <w:rPr>
          <w:color w:val="313131"/>
          <w:sz w:val="15"/>
          <w:szCs w:val="15"/>
        </w:rPr>
        <w:t xml:space="preserve">Board (during and </w:t>
      </w:r>
      <w:r>
        <w:rPr>
          <w:color w:val="434343"/>
          <w:sz w:val="15"/>
          <w:szCs w:val="15"/>
        </w:rPr>
        <w:t xml:space="preserve">subsequent </w:t>
      </w:r>
      <w:r>
        <w:rPr>
          <w:color w:val="313131"/>
          <w:sz w:val="15"/>
          <w:szCs w:val="15"/>
        </w:rPr>
        <w:t xml:space="preserve">to </w:t>
      </w:r>
      <w:r>
        <w:rPr>
          <w:color w:val="1C1C1C"/>
          <w:sz w:val="15"/>
          <w:szCs w:val="15"/>
        </w:rPr>
        <w:t xml:space="preserve">its 112'h </w:t>
      </w:r>
      <w:r>
        <w:rPr>
          <w:color w:val="434343"/>
          <w:sz w:val="15"/>
          <w:szCs w:val="15"/>
        </w:rPr>
        <w:t xml:space="preserve">session </w:t>
      </w:r>
      <w:r>
        <w:rPr>
          <w:color w:val="1C1C1C"/>
          <w:sz w:val="15"/>
          <w:szCs w:val="15"/>
        </w:rPr>
        <w:t xml:space="preserve">in </w:t>
      </w:r>
      <w:r>
        <w:rPr>
          <w:color w:val="313131"/>
          <w:sz w:val="15"/>
          <w:szCs w:val="15"/>
        </w:rPr>
        <w:t>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9" w:rsidRDefault="003A29D9">
    <w:pPr>
      <w:spacing w:line="200" w:lineRule="exact"/>
    </w:pPr>
    <w:r>
      <w:rPr>
        <w:noProof/>
        <w:sz w:val="22"/>
        <w:szCs w:val="22"/>
        <w:lang w:val="en-GB" w:eastAsia="en-GB"/>
      </w:rPr>
      <mc:AlternateContent>
        <mc:Choice Requires="wps">
          <w:drawing>
            <wp:anchor distT="0" distB="0" distL="114300" distR="114300" simplePos="0" relativeHeight="251659264" behindDoc="1" locked="0" layoutInCell="1" allowOverlap="1">
              <wp:simplePos x="0" y="0"/>
              <wp:positionH relativeFrom="page">
                <wp:posOffset>2255520</wp:posOffset>
              </wp:positionH>
              <wp:positionV relativeFrom="page">
                <wp:posOffset>307975</wp:posOffset>
              </wp:positionV>
              <wp:extent cx="4108450" cy="127000"/>
              <wp:effectExtent l="0"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9D9" w:rsidRDefault="003A29D9">
                          <w:pPr>
                            <w:ind w:left="20"/>
                            <w:rPr>
                              <w:rFonts w:ascii="Arial" w:eastAsia="Arial" w:hAnsi="Arial"/>
                              <w:sz w:val="16"/>
                              <w:szCs w:val="16"/>
                            </w:rPr>
                          </w:pPr>
                          <w:r>
                            <w:rPr>
                              <w:rFonts w:ascii="Arial" w:eastAsia="Arial" w:hAnsi="Arial"/>
                              <w:b/>
                              <w:bCs/>
                              <w:color w:val="FFFFFF"/>
                              <w:spacing w:val="12"/>
                              <w:sz w:val="16"/>
                              <w:szCs w:val="16"/>
                            </w:rPr>
                            <w:t>GENERA</w:t>
                          </w:r>
                          <w:r>
                            <w:rPr>
                              <w:rFonts w:ascii="Arial" w:eastAsia="Arial" w:hAnsi="Arial"/>
                              <w:b/>
                              <w:bCs/>
                              <w:color w:val="FFFFFF"/>
                              <w:sz w:val="16"/>
                              <w:szCs w:val="16"/>
                            </w:rPr>
                            <w:t>L</w:t>
                          </w:r>
                          <w:r>
                            <w:rPr>
                              <w:rFonts w:ascii="Arial" w:eastAsia="Arial" w:hAnsi="Arial"/>
                              <w:b/>
                              <w:bCs/>
                              <w:color w:val="FFFFFF"/>
                              <w:spacing w:val="22"/>
                              <w:sz w:val="16"/>
                              <w:szCs w:val="16"/>
                            </w:rPr>
                            <w:t xml:space="preserve"> </w:t>
                          </w:r>
                          <w:r>
                            <w:rPr>
                              <w:rFonts w:ascii="Arial" w:eastAsia="Arial" w:hAnsi="Arial"/>
                              <w:b/>
                              <w:bCs/>
                              <w:color w:val="FFFFFF"/>
                              <w:spacing w:val="11"/>
                              <w:sz w:val="16"/>
                              <w:szCs w:val="16"/>
                            </w:rPr>
                            <w:t>CONDITION</w:t>
                          </w:r>
                          <w:r>
                            <w:rPr>
                              <w:rFonts w:ascii="Arial" w:eastAsia="Arial" w:hAnsi="Arial"/>
                              <w:b/>
                              <w:bCs/>
                              <w:color w:val="FFFFFF"/>
                              <w:sz w:val="16"/>
                              <w:szCs w:val="16"/>
                            </w:rPr>
                            <w:t>S</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FO</w:t>
                          </w:r>
                          <w:r>
                            <w:rPr>
                              <w:rFonts w:ascii="Arial" w:eastAsia="Arial" w:hAnsi="Arial"/>
                              <w:b/>
                              <w:bCs/>
                              <w:color w:val="FFFFFF"/>
                              <w:sz w:val="16"/>
                              <w:szCs w:val="16"/>
                            </w:rPr>
                            <w:t>R</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AGRICU</w:t>
                          </w:r>
                          <w:r>
                            <w:rPr>
                              <w:rFonts w:ascii="Arial" w:eastAsia="Arial" w:hAnsi="Arial"/>
                              <w:b/>
                              <w:bCs/>
                              <w:color w:val="FFFFFF"/>
                              <w:spacing w:val="-6"/>
                              <w:sz w:val="16"/>
                              <w:szCs w:val="16"/>
                            </w:rPr>
                            <w:t>L</w:t>
                          </w:r>
                          <w:r>
                            <w:rPr>
                              <w:rFonts w:ascii="Arial" w:eastAsia="Arial" w:hAnsi="Arial"/>
                              <w:b/>
                              <w:bCs/>
                              <w:color w:val="FFFFFF"/>
                              <w:spacing w:val="12"/>
                              <w:sz w:val="16"/>
                              <w:szCs w:val="16"/>
                            </w:rPr>
                            <w:t>TURA</w:t>
                          </w:r>
                          <w:r>
                            <w:rPr>
                              <w:rFonts w:ascii="Arial" w:eastAsia="Arial" w:hAnsi="Arial"/>
                              <w:b/>
                              <w:bCs/>
                              <w:color w:val="FFFFFF"/>
                              <w:sz w:val="16"/>
                              <w:szCs w:val="16"/>
                            </w:rPr>
                            <w:t>L</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DEVELOPMEN</w:t>
                          </w:r>
                          <w:r>
                            <w:rPr>
                              <w:rFonts w:ascii="Arial" w:eastAsia="Arial" w:hAnsi="Arial"/>
                              <w:b/>
                              <w:bCs/>
                              <w:color w:val="FFFFFF"/>
                              <w:sz w:val="16"/>
                              <w:szCs w:val="16"/>
                            </w:rPr>
                            <w:t>T</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FINANCING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6pt;margin-top:24.25pt;width:323.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" filled="f" stroked="f">
              <v:textbox inset="0,0,0,0">
                <w:txbxContent>
                  <w:p w:rsidR="003A29D9" w:rsidRDefault="003A29D9">
                    <w:pPr>
                      <w:ind w:left="20"/>
                      <w:rPr>
                        <w:rFonts w:ascii="Arial" w:eastAsia="Arial" w:hAnsi="Arial"/>
                        <w:sz w:val="16"/>
                        <w:szCs w:val="16"/>
                      </w:rPr>
                    </w:pPr>
                    <w:r>
                      <w:rPr>
                        <w:rFonts w:ascii="Arial" w:eastAsia="Arial" w:hAnsi="Arial"/>
                        <w:b/>
                        <w:bCs/>
                        <w:color w:val="FFFFFF"/>
                        <w:spacing w:val="12"/>
                        <w:sz w:val="16"/>
                        <w:szCs w:val="16"/>
                      </w:rPr>
                      <w:t>GENERA</w:t>
                    </w:r>
                    <w:r>
                      <w:rPr>
                        <w:rFonts w:ascii="Arial" w:eastAsia="Arial" w:hAnsi="Arial"/>
                        <w:b/>
                        <w:bCs/>
                        <w:color w:val="FFFFFF"/>
                        <w:sz w:val="16"/>
                        <w:szCs w:val="16"/>
                      </w:rPr>
                      <w:t>L</w:t>
                    </w:r>
                    <w:r>
                      <w:rPr>
                        <w:rFonts w:ascii="Arial" w:eastAsia="Arial" w:hAnsi="Arial"/>
                        <w:b/>
                        <w:bCs/>
                        <w:color w:val="FFFFFF"/>
                        <w:spacing w:val="22"/>
                        <w:sz w:val="16"/>
                        <w:szCs w:val="16"/>
                      </w:rPr>
                      <w:t xml:space="preserve"> </w:t>
                    </w:r>
                    <w:r>
                      <w:rPr>
                        <w:rFonts w:ascii="Arial" w:eastAsia="Arial" w:hAnsi="Arial"/>
                        <w:b/>
                        <w:bCs/>
                        <w:color w:val="FFFFFF"/>
                        <w:spacing w:val="11"/>
                        <w:sz w:val="16"/>
                        <w:szCs w:val="16"/>
                      </w:rPr>
                      <w:t>CONDITION</w:t>
                    </w:r>
                    <w:r>
                      <w:rPr>
                        <w:rFonts w:ascii="Arial" w:eastAsia="Arial" w:hAnsi="Arial"/>
                        <w:b/>
                        <w:bCs/>
                        <w:color w:val="FFFFFF"/>
                        <w:sz w:val="16"/>
                        <w:szCs w:val="16"/>
                      </w:rPr>
                      <w:t>S</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FO</w:t>
                    </w:r>
                    <w:r>
                      <w:rPr>
                        <w:rFonts w:ascii="Arial" w:eastAsia="Arial" w:hAnsi="Arial"/>
                        <w:b/>
                        <w:bCs/>
                        <w:color w:val="FFFFFF"/>
                        <w:sz w:val="16"/>
                        <w:szCs w:val="16"/>
                      </w:rPr>
                      <w:t>R</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AGRICU</w:t>
                    </w:r>
                    <w:r>
                      <w:rPr>
                        <w:rFonts w:ascii="Arial" w:eastAsia="Arial" w:hAnsi="Arial"/>
                        <w:b/>
                        <w:bCs/>
                        <w:color w:val="FFFFFF"/>
                        <w:spacing w:val="-6"/>
                        <w:sz w:val="16"/>
                        <w:szCs w:val="16"/>
                      </w:rPr>
                      <w:t>L</w:t>
                    </w:r>
                    <w:r>
                      <w:rPr>
                        <w:rFonts w:ascii="Arial" w:eastAsia="Arial" w:hAnsi="Arial"/>
                        <w:b/>
                        <w:bCs/>
                        <w:color w:val="FFFFFF"/>
                        <w:spacing w:val="12"/>
                        <w:sz w:val="16"/>
                        <w:szCs w:val="16"/>
                      </w:rPr>
                      <w:t>TURA</w:t>
                    </w:r>
                    <w:r>
                      <w:rPr>
                        <w:rFonts w:ascii="Arial" w:eastAsia="Arial" w:hAnsi="Arial"/>
                        <w:b/>
                        <w:bCs/>
                        <w:color w:val="FFFFFF"/>
                        <w:sz w:val="16"/>
                        <w:szCs w:val="16"/>
                      </w:rPr>
                      <w:t>L</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DEVELOPMEN</w:t>
                    </w:r>
                    <w:r>
                      <w:rPr>
                        <w:rFonts w:ascii="Arial" w:eastAsia="Arial" w:hAnsi="Arial"/>
                        <w:b/>
                        <w:bCs/>
                        <w:color w:val="FFFFFF"/>
                        <w:sz w:val="16"/>
                        <w:szCs w:val="16"/>
                      </w:rPr>
                      <w:t>T</w:t>
                    </w:r>
                    <w:r>
                      <w:rPr>
                        <w:rFonts w:ascii="Arial" w:eastAsia="Arial" w:hAnsi="Arial"/>
                        <w:b/>
                        <w:bCs/>
                        <w:color w:val="FFFFFF"/>
                        <w:spacing w:val="22"/>
                        <w:sz w:val="16"/>
                        <w:szCs w:val="16"/>
                      </w:rPr>
                      <w:t xml:space="preserve"> </w:t>
                    </w:r>
                    <w:r>
                      <w:rPr>
                        <w:rFonts w:ascii="Arial" w:eastAsia="Arial" w:hAnsi="Arial"/>
                        <w:b/>
                        <w:bCs/>
                        <w:color w:val="FFFFFF"/>
                        <w:spacing w:val="12"/>
                        <w:sz w:val="16"/>
                        <w:szCs w:val="16"/>
                      </w:rPr>
                      <w:t>FINANCING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BFE"/>
    <w:multiLevelType w:val="hybridMultilevel"/>
    <w:tmpl w:val="FF807148"/>
    <w:lvl w:ilvl="0" w:tplc="B302C4B6">
      <w:start w:val="1"/>
      <w:numFmt w:val="upperLetter"/>
      <w:pStyle w:val="Heading2noTOC"/>
      <w:lvlText w:val="%1."/>
      <w:lvlJc w:val="right"/>
      <w:pPr>
        <w:tabs>
          <w:tab w:val="num" w:pos="567"/>
        </w:tabs>
        <w:ind w:left="567" w:hanging="278"/>
      </w:pPr>
      <w:rPr>
        <w:rFonts w:ascii="Verdana" w:hAnsi="Verdana" w:cs="Arial" w:hint="default"/>
        <w:b/>
        <w:i w:val="0"/>
        <w:w w:val="10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6DE1E11"/>
    <w:multiLevelType w:val="hybridMultilevel"/>
    <w:tmpl w:val="67721A20"/>
    <w:lvl w:ilvl="0" w:tplc="E67CB272">
      <w:start w:val="1"/>
      <w:numFmt w:val="upperRoman"/>
      <w:pStyle w:val="Heading1"/>
      <w:lvlText w:val="%1."/>
      <w:lvlJc w:val="right"/>
      <w:pPr>
        <w:tabs>
          <w:tab w:val="num" w:pos="567"/>
        </w:tabs>
        <w:ind w:left="567" w:hanging="278"/>
      </w:pPr>
      <w:rPr>
        <w:rFonts w:ascii="Verdana" w:hAnsi="Verdana" w:hint="default"/>
        <w:b/>
        <w:i w:val="0"/>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19662CF"/>
    <w:multiLevelType w:val="multilevel"/>
    <w:tmpl w:val="89D428BE"/>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Roman"/>
      <w:pStyle w:val="IFADparagraphno3rdlevel"/>
      <w:lvlText w:val="(%3)"/>
      <w:lvlJc w:val="left"/>
      <w:pPr>
        <w:tabs>
          <w:tab w:val="num" w:pos="1701"/>
        </w:tabs>
        <w:ind w:left="1701" w:hanging="567"/>
      </w:pPr>
      <w:rPr>
        <w:rFonts w:ascii="Verdana" w:hAnsi="Verdana" w:hint="default"/>
        <w:b w:val="0"/>
        <w:i w:val="0"/>
        <w:sz w:val="20"/>
      </w:rPr>
    </w:lvl>
    <w:lvl w:ilvl="3">
      <w:start w:val="1"/>
      <w:numFmt w:val="bullet"/>
      <w:pStyle w:val="IFADparagraphno4thlevel"/>
      <w:lvlText w:val="-"/>
      <w:lvlJc w:val="left"/>
      <w:pPr>
        <w:tabs>
          <w:tab w:val="num" w:pos="1985"/>
        </w:tabs>
        <w:ind w:left="1985" w:hanging="284"/>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914675"/>
    <w:multiLevelType w:val="multilevel"/>
    <w:tmpl w:val="223A4BAA"/>
    <w:styleLink w:val="Headings"/>
    <w:lvl w:ilvl="0">
      <w:start w:val="1"/>
      <w:numFmt w:val="upperRoman"/>
      <w:lvlText w:val="%1."/>
      <w:lvlJc w:val="left"/>
      <w:pPr>
        <w:ind w:left="397" w:hanging="397"/>
      </w:pPr>
      <w:rPr>
        <w:rFonts w:hint="default"/>
      </w:rPr>
    </w:lvl>
    <w:lvl w:ilvl="1">
      <w:start w:val="1"/>
      <w:numFmt w:val="upperLetter"/>
      <w:lvlText w:val="%2."/>
      <w:lvlJc w:val="left"/>
      <w:pPr>
        <w:ind w:left="397" w:hanging="397"/>
      </w:pPr>
      <w:rPr>
        <w:rFonts w:ascii="Arial Bold" w:hAnsi="Arial Bold" w:hint="default"/>
        <w:b/>
        <w:i w:val="0"/>
        <w:sz w:val="24"/>
      </w:rPr>
    </w:lvl>
    <w:lvl w:ilvl="2">
      <w:start w:val="1"/>
      <w:numFmt w:val="none"/>
      <w:lvlText w:val=""/>
      <w:lvlJc w:val="left"/>
      <w:pPr>
        <w:ind w:left="397" w:firstLine="0"/>
      </w:pPr>
      <w:rPr>
        <w:rFonts w:hint="default"/>
      </w:rPr>
    </w:lvl>
    <w:lvl w:ilvl="3">
      <w:start w:val="1"/>
      <w:numFmt w:val="decimal"/>
      <w:lvlText w:val="(%4)"/>
      <w:lvlJc w:val="left"/>
      <w:pPr>
        <w:ind w:left="397" w:firstLine="0"/>
      </w:pPr>
      <w:rPr>
        <w:rFonts w:hint="default"/>
      </w:rPr>
    </w:lvl>
    <w:lvl w:ilvl="4">
      <w:start w:val="1"/>
      <w:numFmt w:val="lowerLetter"/>
      <w:lvlText w:val="(%5)"/>
      <w:lvlJc w:val="left"/>
      <w:pPr>
        <w:ind w:left="397" w:hanging="397"/>
      </w:pPr>
      <w:rPr>
        <w:rFonts w:hint="default"/>
      </w:rPr>
    </w:lvl>
    <w:lvl w:ilvl="5">
      <w:start w:val="1"/>
      <w:numFmt w:val="lowerRoman"/>
      <w:lvlText w:val="(%6)"/>
      <w:lvlJc w:val="lef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left"/>
      <w:pPr>
        <w:ind w:left="397" w:hanging="397"/>
      </w:pPr>
      <w:rPr>
        <w:rFonts w:hint="default"/>
      </w:rPr>
    </w:lvl>
  </w:abstractNum>
  <w:abstractNum w:abstractNumId="4">
    <w:nsid w:val="15CD7DAC"/>
    <w:multiLevelType w:val="multilevel"/>
    <w:tmpl w:val="133E8A96"/>
    <w:lvl w:ilvl="0">
      <w:start w:val="2"/>
      <w:numFmt w:val="upperRoman"/>
      <w:lvlText w:val="%1."/>
      <w:lvlJc w:val="left"/>
      <w:pPr>
        <w:tabs>
          <w:tab w:val="num" w:pos="1080"/>
        </w:tabs>
        <w:ind w:left="1080" w:hanging="72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91451C2"/>
    <w:multiLevelType w:val="hybridMultilevel"/>
    <w:tmpl w:val="FBAE05C8"/>
    <w:lvl w:ilvl="0" w:tplc="068C9968">
      <w:start w:val="1"/>
      <w:numFmt w:val="lowerRoman"/>
      <w:lvlText w:val="(%1)"/>
      <w:lvlJc w:val="left"/>
      <w:pPr>
        <w:ind w:left="1854" w:hanging="720"/>
      </w:pPr>
      <w:rPr>
        <w:rFonts w:ascii="Verdana" w:hAnsi="Verdana"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BF4296D"/>
    <w:multiLevelType w:val="hybridMultilevel"/>
    <w:tmpl w:val="9B7A0D76"/>
    <w:lvl w:ilvl="0" w:tplc="59C2F79A">
      <w:start w:val="1"/>
      <w:numFmt w:val="upperRoman"/>
      <w:pStyle w:val="Heading1noTOC"/>
      <w:lvlText w:val="%1."/>
      <w:lvlJc w:val="right"/>
      <w:pPr>
        <w:tabs>
          <w:tab w:val="num" w:pos="567"/>
        </w:tabs>
        <w:ind w:left="567" w:hanging="278"/>
      </w:pPr>
      <w:rPr>
        <w:rFonts w:ascii="Verdana" w:hAnsi="Verdana" w:hint="default"/>
        <w:b/>
        <w:i w:val="0"/>
        <w:sz w:val="28"/>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26216B63"/>
    <w:multiLevelType w:val="hybridMultilevel"/>
    <w:tmpl w:val="8E7CD868"/>
    <w:lvl w:ilvl="0" w:tplc="2724F022">
      <w:start w:val="1"/>
      <w:numFmt w:val="upperRoman"/>
      <w:pStyle w:val="TableofFigures"/>
      <w:lvlText w:val="%1."/>
      <w:lvlJc w:val="left"/>
      <w:pPr>
        <w:tabs>
          <w:tab w:val="num" w:pos="567"/>
        </w:tabs>
        <w:ind w:left="567" w:hanging="567"/>
      </w:pPr>
      <w:rPr>
        <w:rFonts w:ascii="Verdana" w:hAnsi="Verdan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0B68CA"/>
    <w:multiLevelType w:val="hybridMultilevel"/>
    <w:tmpl w:val="4AB0A114"/>
    <w:lvl w:ilvl="0" w:tplc="2A1AB6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490751"/>
    <w:multiLevelType w:val="multilevel"/>
    <w:tmpl w:val="3A8C993E"/>
    <w:lvl w:ilvl="0">
      <w:start w:val="1"/>
      <w:numFmt w:val="lowerLetter"/>
      <w:pStyle w:val="ifadindent"/>
      <w:lvlText w:val="(%1)"/>
      <w:lvlJc w:val="left"/>
      <w:pPr>
        <w:tabs>
          <w:tab w:val="num" w:pos="1134"/>
        </w:tabs>
        <w:ind w:left="1134" w:hanging="567"/>
      </w:pPr>
      <w:rPr>
        <w:rFonts w:ascii="Verdana" w:hAnsi="Verdana" w:hint="default"/>
        <w:b w:val="0"/>
        <w:i w:val="0"/>
        <w:sz w:val="20"/>
      </w:rPr>
    </w:lvl>
    <w:lvl w:ilvl="1">
      <w:start w:val="1"/>
      <w:numFmt w:val="lowerRoman"/>
      <w:lvlText w:val="(%2)"/>
      <w:lvlJc w:val="left"/>
      <w:pPr>
        <w:tabs>
          <w:tab w:val="num" w:pos="1701"/>
        </w:tabs>
        <w:ind w:left="1701" w:hanging="567"/>
      </w:pPr>
      <w:rPr>
        <w:rFonts w:ascii="Verdana" w:hAnsi="Verdana" w:hint="default"/>
        <w:b w:val="0"/>
        <w:i w:val="0"/>
        <w:sz w:val="20"/>
      </w:rPr>
    </w:lvl>
    <w:lvl w:ilvl="2">
      <w:start w:val="1"/>
      <w:numFmt w:val="bullet"/>
      <w:lvlText w:val="-"/>
      <w:lvlJc w:val="left"/>
      <w:pPr>
        <w:tabs>
          <w:tab w:val="num" w:pos="1985"/>
        </w:tabs>
        <w:ind w:left="1985" w:hanging="284"/>
      </w:pPr>
      <w:rPr>
        <w:rFonts w:ascii="Verdana" w:hAnsi="Verdana" w:cs="Times New Roman" w:hint="default"/>
        <w:b w:val="0"/>
        <w:i w:val="0"/>
        <w:sz w:val="20"/>
        <w:szCs w:val="28"/>
      </w:rPr>
    </w:lvl>
    <w:lvl w:ilvl="3">
      <w:start w:val="1"/>
      <w:numFmt w:val="bullet"/>
      <w:lvlText w:val="-"/>
      <w:lvlJc w:val="left"/>
      <w:pPr>
        <w:tabs>
          <w:tab w:val="num" w:pos="2268"/>
        </w:tabs>
        <w:ind w:left="2268" w:hanging="567"/>
      </w:pPr>
      <w:rPr>
        <w:rFonts w:ascii="Verdana" w:hAnsi="Verdana" w:cs="Times New Roman" w:hint="default"/>
        <w:szCs w:val="28"/>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0">
    <w:nsid w:val="423119BC"/>
    <w:multiLevelType w:val="multilevel"/>
    <w:tmpl w:val="BC080FDC"/>
    <w:lvl w:ilvl="0">
      <w:start w:val="1"/>
      <w:numFmt w:val="decimal"/>
      <w:lvlText w:val="%1."/>
      <w:lvlJc w:val="left"/>
      <w:pPr>
        <w:ind w:left="720" w:hanging="360"/>
      </w:pPr>
      <w:rPr>
        <w:rFonts w:hint="default"/>
        <w:i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45A925CF"/>
    <w:multiLevelType w:val="hybridMultilevel"/>
    <w:tmpl w:val="1E10AC2C"/>
    <w:lvl w:ilvl="0" w:tplc="97A4E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BE3E85"/>
    <w:multiLevelType w:val="multilevel"/>
    <w:tmpl w:val="038A461A"/>
    <w:lvl w:ilvl="0">
      <w:start w:val="1"/>
      <w:numFmt w:val="decimal"/>
      <w:lvlText w:val="%1."/>
      <w:lvlJc w:val="left"/>
      <w:pPr>
        <w:ind w:left="930" w:hanging="570"/>
      </w:pPr>
      <w:rPr>
        <w:rFonts w:hint="default"/>
        <w:lang w:val="en-AU"/>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D6C51DD"/>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5DF66E45"/>
    <w:multiLevelType w:val="hybridMultilevel"/>
    <w:tmpl w:val="A718E3FE"/>
    <w:lvl w:ilvl="0" w:tplc="D500E518">
      <w:start w:val="1"/>
      <w:numFmt w:val="upperLetter"/>
      <w:pStyle w:val="Heading2"/>
      <w:lvlText w:val="%1."/>
      <w:lvlJc w:val="right"/>
      <w:pPr>
        <w:tabs>
          <w:tab w:val="num" w:pos="567"/>
        </w:tabs>
        <w:ind w:left="567" w:hanging="278"/>
      </w:pPr>
      <w:rPr>
        <w:rFonts w:ascii="Verdana" w:hAnsi="Verdana" w:cs="Arial" w:hint="default"/>
        <w:b/>
        <w:i w:val="0"/>
        <w:w w:val="10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D855742"/>
    <w:multiLevelType w:val="hybridMultilevel"/>
    <w:tmpl w:val="7A1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FD4975"/>
    <w:multiLevelType w:val="hybridMultilevel"/>
    <w:tmpl w:val="0296AE62"/>
    <w:lvl w:ilvl="0" w:tplc="99B08682">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B01816"/>
    <w:multiLevelType w:val="hybridMultilevel"/>
    <w:tmpl w:val="0C64A2EE"/>
    <w:lvl w:ilvl="0" w:tplc="BFB62F46">
      <w:start w:val="1"/>
      <w:numFmt w:val="bullet"/>
      <w:pStyle w:val="bullets"/>
      <w:lvlText w:val=""/>
      <w:lvlJc w:val="left"/>
      <w:pPr>
        <w:tabs>
          <w:tab w:val="num" w:pos="1191"/>
        </w:tabs>
        <w:ind w:left="1191" w:hanging="624"/>
      </w:pPr>
      <w:rPr>
        <w:rFonts w:ascii="Symbol" w:hAnsi="Symbol" w:hint="default"/>
      </w:rPr>
    </w:lvl>
    <w:lvl w:ilvl="1" w:tplc="08090003" w:tentative="1">
      <w:start w:val="1"/>
      <w:numFmt w:val="bullet"/>
      <w:lvlText w:val="o"/>
      <w:lvlJc w:val="left"/>
      <w:pPr>
        <w:tabs>
          <w:tab w:val="num" w:pos="136"/>
        </w:tabs>
        <w:ind w:left="136" w:hanging="360"/>
      </w:pPr>
      <w:rPr>
        <w:rFonts w:ascii="Courier New" w:hAnsi="Courier New" w:cs="Courier New" w:hint="default"/>
      </w:rPr>
    </w:lvl>
    <w:lvl w:ilvl="2" w:tplc="08090005" w:tentative="1">
      <w:start w:val="1"/>
      <w:numFmt w:val="bullet"/>
      <w:lvlText w:val=""/>
      <w:lvlJc w:val="left"/>
      <w:pPr>
        <w:tabs>
          <w:tab w:val="num" w:pos="856"/>
        </w:tabs>
        <w:ind w:left="856" w:hanging="360"/>
      </w:pPr>
      <w:rPr>
        <w:rFonts w:ascii="Wingdings" w:hAnsi="Wingdings" w:hint="default"/>
      </w:rPr>
    </w:lvl>
    <w:lvl w:ilvl="3" w:tplc="08090001" w:tentative="1">
      <w:start w:val="1"/>
      <w:numFmt w:val="bullet"/>
      <w:lvlText w:val=""/>
      <w:lvlJc w:val="left"/>
      <w:pPr>
        <w:tabs>
          <w:tab w:val="num" w:pos="1576"/>
        </w:tabs>
        <w:ind w:left="1576" w:hanging="360"/>
      </w:pPr>
      <w:rPr>
        <w:rFonts w:ascii="Symbol" w:hAnsi="Symbol" w:hint="default"/>
      </w:rPr>
    </w:lvl>
    <w:lvl w:ilvl="4" w:tplc="08090003" w:tentative="1">
      <w:start w:val="1"/>
      <w:numFmt w:val="bullet"/>
      <w:lvlText w:val="o"/>
      <w:lvlJc w:val="left"/>
      <w:pPr>
        <w:tabs>
          <w:tab w:val="num" w:pos="2296"/>
        </w:tabs>
        <w:ind w:left="2296" w:hanging="360"/>
      </w:pPr>
      <w:rPr>
        <w:rFonts w:ascii="Courier New" w:hAnsi="Courier New" w:cs="Courier New" w:hint="default"/>
      </w:rPr>
    </w:lvl>
    <w:lvl w:ilvl="5" w:tplc="08090005" w:tentative="1">
      <w:start w:val="1"/>
      <w:numFmt w:val="bullet"/>
      <w:lvlText w:val=""/>
      <w:lvlJc w:val="left"/>
      <w:pPr>
        <w:tabs>
          <w:tab w:val="num" w:pos="3016"/>
        </w:tabs>
        <w:ind w:left="3016" w:hanging="360"/>
      </w:pPr>
      <w:rPr>
        <w:rFonts w:ascii="Wingdings" w:hAnsi="Wingdings" w:hint="default"/>
      </w:rPr>
    </w:lvl>
    <w:lvl w:ilvl="6" w:tplc="08090001" w:tentative="1">
      <w:start w:val="1"/>
      <w:numFmt w:val="bullet"/>
      <w:lvlText w:val=""/>
      <w:lvlJc w:val="left"/>
      <w:pPr>
        <w:tabs>
          <w:tab w:val="num" w:pos="3736"/>
        </w:tabs>
        <w:ind w:left="3736" w:hanging="360"/>
      </w:pPr>
      <w:rPr>
        <w:rFonts w:ascii="Symbol" w:hAnsi="Symbol" w:hint="default"/>
      </w:rPr>
    </w:lvl>
    <w:lvl w:ilvl="7" w:tplc="08090003" w:tentative="1">
      <w:start w:val="1"/>
      <w:numFmt w:val="bullet"/>
      <w:lvlText w:val="o"/>
      <w:lvlJc w:val="left"/>
      <w:pPr>
        <w:tabs>
          <w:tab w:val="num" w:pos="4456"/>
        </w:tabs>
        <w:ind w:left="4456" w:hanging="360"/>
      </w:pPr>
      <w:rPr>
        <w:rFonts w:ascii="Courier New" w:hAnsi="Courier New" w:cs="Courier New" w:hint="default"/>
      </w:rPr>
    </w:lvl>
    <w:lvl w:ilvl="8" w:tplc="08090005" w:tentative="1">
      <w:start w:val="1"/>
      <w:numFmt w:val="bullet"/>
      <w:lvlText w:val=""/>
      <w:lvlJc w:val="left"/>
      <w:pPr>
        <w:tabs>
          <w:tab w:val="num" w:pos="5176"/>
        </w:tabs>
        <w:ind w:left="5176" w:hanging="360"/>
      </w:pPr>
      <w:rPr>
        <w:rFonts w:ascii="Wingdings" w:hAnsi="Wingdings" w:hint="default"/>
      </w:rPr>
    </w:lvl>
  </w:abstractNum>
  <w:num w:numId="1">
    <w:abstractNumId w:val="17"/>
  </w:num>
  <w:num w:numId="2">
    <w:abstractNumId w:val="13"/>
  </w:num>
  <w:num w:numId="3">
    <w:abstractNumId w:val="9"/>
  </w:num>
  <w:num w:numId="4">
    <w:abstractNumId w:val="7"/>
  </w:num>
  <w:num w:numId="5">
    <w:abstractNumId w:val="1"/>
  </w:num>
  <w:num w:numId="6">
    <w:abstractNumId w:val="6"/>
  </w:num>
  <w:num w:numId="7">
    <w:abstractNumId w:val="14"/>
  </w:num>
  <w:num w:numId="8">
    <w:abstractNumId w:val="0"/>
  </w:num>
  <w:num w:numId="9">
    <w:abstractNumId w:val="2"/>
  </w:num>
  <w:num w:numId="10">
    <w:abstractNumId w:val="4"/>
  </w:num>
  <w:num w:numId="11">
    <w:abstractNumId w:val="3"/>
  </w:num>
  <w:num w:numId="12">
    <w:abstractNumId w:val="8"/>
  </w:num>
  <w:num w:numId="13">
    <w:abstractNumId w:val="12"/>
  </w:num>
  <w:num w:numId="14">
    <w:abstractNumId w:val="11"/>
  </w:num>
  <w:num w:numId="15">
    <w:abstractNumId w:val="10"/>
  </w:num>
  <w:num w:numId="16">
    <w:abstractNumId w:val="15"/>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D9"/>
    <w:rsid w:val="003A29D9"/>
    <w:rsid w:val="00962868"/>
    <w:rsid w:val="0098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1" w:qFormat="1"/>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D9"/>
    <w:pPr>
      <w:spacing w:after="0" w:line="240" w:lineRule="auto"/>
    </w:pPr>
    <w:rPr>
      <w:rFonts w:ascii="Verdana" w:eastAsia="Times New Roman" w:hAnsi="Verdana" w:cs="Arial"/>
      <w:sz w:val="20"/>
      <w:szCs w:val="20"/>
      <w:lang w:val="en-CA"/>
    </w:rPr>
  </w:style>
  <w:style w:type="paragraph" w:styleId="Heading1">
    <w:name w:val="heading 1"/>
    <w:next w:val="BodyText"/>
    <w:link w:val="Heading1Char"/>
    <w:uiPriority w:val="1"/>
    <w:qFormat/>
    <w:rsid w:val="003A29D9"/>
    <w:pPr>
      <w:keepNext/>
      <w:numPr>
        <w:numId w:val="5"/>
      </w:numPr>
      <w:spacing w:after="80" w:line="240" w:lineRule="auto"/>
      <w:outlineLvl w:val="0"/>
    </w:pPr>
    <w:rPr>
      <w:rFonts w:ascii="Verdana" w:eastAsia="Times New Roman" w:hAnsi="Verdana" w:cs="Arial"/>
      <w:b/>
      <w:bCs/>
      <w:sz w:val="28"/>
      <w:szCs w:val="28"/>
      <w:lang w:val="en-CA"/>
    </w:rPr>
  </w:style>
  <w:style w:type="paragraph" w:styleId="Heading2">
    <w:name w:val="heading 2"/>
    <w:next w:val="BodyText"/>
    <w:link w:val="Heading2Char"/>
    <w:uiPriority w:val="1"/>
    <w:qFormat/>
    <w:rsid w:val="003A29D9"/>
    <w:pPr>
      <w:keepNext/>
      <w:numPr>
        <w:numId w:val="7"/>
      </w:numPr>
      <w:spacing w:after="40" w:line="240" w:lineRule="auto"/>
      <w:outlineLvl w:val="1"/>
    </w:pPr>
    <w:rPr>
      <w:rFonts w:ascii="Verdana" w:eastAsia="Times New Roman" w:hAnsi="Verdana" w:cs="Arial"/>
      <w:b/>
      <w:sz w:val="24"/>
      <w:szCs w:val="20"/>
      <w:lang w:val="en-CA"/>
    </w:rPr>
  </w:style>
  <w:style w:type="paragraph" w:styleId="Heading3">
    <w:name w:val="heading 3"/>
    <w:next w:val="BodyText"/>
    <w:link w:val="Heading3Char"/>
    <w:uiPriority w:val="9"/>
    <w:qFormat/>
    <w:rsid w:val="003A29D9"/>
    <w:pPr>
      <w:spacing w:after="40" w:line="240" w:lineRule="auto"/>
      <w:ind w:left="567"/>
      <w:outlineLvl w:val="2"/>
    </w:pPr>
    <w:rPr>
      <w:rFonts w:ascii="Verdana" w:eastAsia="Times New Roman" w:hAnsi="Verdana" w:cs="Arial"/>
      <w:b/>
      <w:sz w:val="20"/>
      <w:szCs w:val="20"/>
      <w:lang w:val="en-CA"/>
    </w:rPr>
  </w:style>
  <w:style w:type="paragraph" w:styleId="Heading4">
    <w:name w:val="heading 4"/>
    <w:basedOn w:val="Normal"/>
    <w:next w:val="Normal"/>
    <w:link w:val="Heading4Char"/>
    <w:uiPriority w:val="9"/>
    <w:qFormat/>
    <w:rsid w:val="003A29D9"/>
    <w:pPr>
      <w:keepNext/>
      <w:numPr>
        <w:ilvl w:val="3"/>
        <w:numId w:val="2"/>
      </w:numPr>
      <w:spacing w:before="120" w:after="120"/>
      <w:outlineLvl w:val="3"/>
    </w:pPr>
    <w:rPr>
      <w:b/>
      <w:i/>
    </w:rPr>
  </w:style>
  <w:style w:type="paragraph" w:styleId="Heading5">
    <w:name w:val="heading 5"/>
    <w:basedOn w:val="Normal"/>
    <w:next w:val="Normal"/>
    <w:link w:val="Heading5Char"/>
    <w:uiPriority w:val="9"/>
    <w:qFormat/>
    <w:rsid w:val="003A29D9"/>
    <w:pPr>
      <w:numPr>
        <w:ilvl w:val="4"/>
        <w:numId w:val="2"/>
      </w:numPr>
      <w:spacing w:before="240" w:after="60"/>
      <w:outlineLvl w:val="4"/>
    </w:pPr>
  </w:style>
  <w:style w:type="paragraph" w:styleId="Heading6">
    <w:name w:val="heading 6"/>
    <w:basedOn w:val="Normal"/>
    <w:next w:val="Normal"/>
    <w:link w:val="Heading6Char"/>
    <w:qFormat/>
    <w:rsid w:val="003A29D9"/>
    <w:pPr>
      <w:numPr>
        <w:ilvl w:val="5"/>
        <w:numId w:val="2"/>
      </w:numPr>
      <w:spacing w:before="240" w:after="60"/>
      <w:outlineLvl w:val="5"/>
    </w:pPr>
    <w:rPr>
      <w:i/>
    </w:rPr>
  </w:style>
  <w:style w:type="paragraph" w:styleId="Heading7">
    <w:name w:val="heading 7"/>
    <w:basedOn w:val="Normal"/>
    <w:next w:val="Normal"/>
    <w:link w:val="Heading7Char"/>
    <w:uiPriority w:val="9"/>
    <w:qFormat/>
    <w:rsid w:val="003A29D9"/>
    <w:pPr>
      <w:numPr>
        <w:ilvl w:val="6"/>
        <w:numId w:val="2"/>
      </w:numPr>
      <w:spacing w:before="240" w:after="60"/>
      <w:outlineLvl w:val="6"/>
    </w:pPr>
  </w:style>
  <w:style w:type="paragraph" w:styleId="Heading8">
    <w:name w:val="heading 8"/>
    <w:basedOn w:val="Normal"/>
    <w:next w:val="Normal"/>
    <w:link w:val="Heading8Char"/>
    <w:uiPriority w:val="9"/>
    <w:qFormat/>
    <w:rsid w:val="003A29D9"/>
    <w:pPr>
      <w:numPr>
        <w:ilvl w:val="7"/>
        <w:numId w:val="2"/>
      </w:numPr>
      <w:spacing w:before="240" w:after="60"/>
      <w:outlineLvl w:val="7"/>
    </w:pPr>
    <w:rPr>
      <w:i/>
    </w:rPr>
  </w:style>
  <w:style w:type="paragraph" w:styleId="Heading9">
    <w:name w:val="heading 9"/>
    <w:basedOn w:val="Normal"/>
    <w:next w:val="Normal"/>
    <w:link w:val="Heading9Char"/>
    <w:uiPriority w:val="9"/>
    <w:qFormat/>
    <w:rsid w:val="003A29D9"/>
    <w:pPr>
      <w:numPr>
        <w:ilvl w:val="8"/>
        <w:numId w:val="2"/>
      </w:numPr>
      <w:spacing w:line="20" w:lineRule="exact"/>
      <w:outlineLvl w:val="8"/>
    </w:pPr>
    <w:rPr>
      <w:vanish/>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29D9"/>
    <w:rPr>
      <w:rFonts w:ascii="Verdana" w:eastAsia="Times New Roman" w:hAnsi="Verdana" w:cs="Arial"/>
      <w:b/>
      <w:bCs/>
      <w:sz w:val="28"/>
      <w:szCs w:val="28"/>
      <w:lang w:val="en-CA"/>
    </w:rPr>
  </w:style>
  <w:style w:type="character" w:customStyle="1" w:styleId="Heading2Char">
    <w:name w:val="Heading 2 Char"/>
    <w:basedOn w:val="DefaultParagraphFont"/>
    <w:link w:val="Heading2"/>
    <w:uiPriority w:val="1"/>
    <w:rsid w:val="003A29D9"/>
    <w:rPr>
      <w:rFonts w:ascii="Verdana" w:eastAsia="Times New Roman" w:hAnsi="Verdana" w:cs="Arial"/>
      <w:b/>
      <w:sz w:val="24"/>
      <w:szCs w:val="20"/>
      <w:lang w:val="en-CA"/>
    </w:rPr>
  </w:style>
  <w:style w:type="character" w:customStyle="1" w:styleId="Heading3Char">
    <w:name w:val="Heading 3 Char"/>
    <w:basedOn w:val="DefaultParagraphFont"/>
    <w:link w:val="Heading3"/>
    <w:uiPriority w:val="9"/>
    <w:rsid w:val="003A29D9"/>
    <w:rPr>
      <w:rFonts w:ascii="Verdana" w:eastAsia="Times New Roman" w:hAnsi="Verdana" w:cs="Arial"/>
      <w:b/>
      <w:sz w:val="20"/>
      <w:szCs w:val="20"/>
      <w:lang w:val="en-CA"/>
    </w:rPr>
  </w:style>
  <w:style w:type="character" w:customStyle="1" w:styleId="Heading4Char">
    <w:name w:val="Heading 4 Char"/>
    <w:basedOn w:val="DefaultParagraphFont"/>
    <w:link w:val="Heading4"/>
    <w:uiPriority w:val="9"/>
    <w:rsid w:val="003A29D9"/>
    <w:rPr>
      <w:rFonts w:ascii="Verdana" w:eastAsia="Times New Roman" w:hAnsi="Verdana" w:cs="Arial"/>
      <w:b/>
      <w:i/>
      <w:sz w:val="20"/>
      <w:szCs w:val="20"/>
      <w:lang w:val="en-CA"/>
    </w:rPr>
  </w:style>
  <w:style w:type="character" w:customStyle="1" w:styleId="Heading5Char">
    <w:name w:val="Heading 5 Char"/>
    <w:basedOn w:val="DefaultParagraphFont"/>
    <w:link w:val="Heading5"/>
    <w:uiPriority w:val="9"/>
    <w:rsid w:val="003A29D9"/>
    <w:rPr>
      <w:rFonts w:ascii="Verdana" w:eastAsia="Times New Roman" w:hAnsi="Verdana" w:cs="Arial"/>
      <w:sz w:val="20"/>
      <w:szCs w:val="20"/>
      <w:lang w:val="en-CA"/>
    </w:rPr>
  </w:style>
  <w:style w:type="character" w:customStyle="1" w:styleId="Heading6Char">
    <w:name w:val="Heading 6 Char"/>
    <w:basedOn w:val="DefaultParagraphFont"/>
    <w:link w:val="Heading6"/>
    <w:rsid w:val="003A29D9"/>
    <w:rPr>
      <w:rFonts w:ascii="Verdana" w:eastAsia="Times New Roman" w:hAnsi="Verdana" w:cs="Arial"/>
      <w:i/>
      <w:sz w:val="20"/>
      <w:szCs w:val="20"/>
      <w:lang w:val="en-CA"/>
    </w:rPr>
  </w:style>
  <w:style w:type="character" w:customStyle="1" w:styleId="Heading7Char">
    <w:name w:val="Heading 7 Char"/>
    <w:basedOn w:val="DefaultParagraphFont"/>
    <w:link w:val="Heading7"/>
    <w:uiPriority w:val="9"/>
    <w:rsid w:val="003A29D9"/>
    <w:rPr>
      <w:rFonts w:ascii="Verdana" w:eastAsia="Times New Roman" w:hAnsi="Verdana" w:cs="Arial"/>
      <w:sz w:val="20"/>
      <w:szCs w:val="20"/>
      <w:lang w:val="en-CA"/>
    </w:rPr>
  </w:style>
  <w:style w:type="character" w:customStyle="1" w:styleId="Heading8Char">
    <w:name w:val="Heading 8 Char"/>
    <w:basedOn w:val="DefaultParagraphFont"/>
    <w:link w:val="Heading8"/>
    <w:uiPriority w:val="9"/>
    <w:rsid w:val="003A29D9"/>
    <w:rPr>
      <w:rFonts w:ascii="Verdana" w:eastAsia="Times New Roman" w:hAnsi="Verdana" w:cs="Arial"/>
      <w:i/>
      <w:sz w:val="20"/>
      <w:szCs w:val="20"/>
      <w:lang w:val="en-CA"/>
    </w:rPr>
  </w:style>
  <w:style w:type="character" w:customStyle="1" w:styleId="Heading9Char">
    <w:name w:val="Heading 9 Char"/>
    <w:basedOn w:val="DefaultParagraphFont"/>
    <w:link w:val="Heading9"/>
    <w:uiPriority w:val="9"/>
    <w:rsid w:val="003A29D9"/>
    <w:rPr>
      <w:rFonts w:ascii="Verdana" w:eastAsia="Times New Roman" w:hAnsi="Verdana" w:cs="Arial"/>
      <w:vanish/>
      <w:sz w:val="2"/>
      <w:szCs w:val="20"/>
      <w:lang w:val="en-CA"/>
    </w:rPr>
  </w:style>
  <w:style w:type="paragraph" w:styleId="BodyText">
    <w:name w:val="Body Text"/>
    <w:link w:val="BodyTextChar"/>
    <w:uiPriority w:val="1"/>
    <w:qFormat/>
    <w:rsid w:val="003A29D9"/>
    <w:pPr>
      <w:spacing w:after="120" w:line="240" w:lineRule="auto"/>
    </w:pPr>
    <w:rPr>
      <w:rFonts w:ascii="Verdana" w:eastAsia="Times New Roman" w:hAnsi="Verdana" w:cs="Arial"/>
      <w:sz w:val="20"/>
      <w:szCs w:val="20"/>
      <w:lang w:val="en-CA"/>
    </w:rPr>
  </w:style>
  <w:style w:type="character" w:customStyle="1" w:styleId="BodyTextChar">
    <w:name w:val="Body Text Char"/>
    <w:basedOn w:val="DefaultParagraphFont"/>
    <w:link w:val="BodyText"/>
    <w:uiPriority w:val="1"/>
    <w:rsid w:val="003A29D9"/>
    <w:rPr>
      <w:rFonts w:ascii="Verdana" w:eastAsia="Times New Roman" w:hAnsi="Verdana" w:cs="Arial"/>
      <w:sz w:val="20"/>
      <w:szCs w:val="20"/>
      <w:lang w:val="en-CA"/>
    </w:rPr>
  </w:style>
  <w:style w:type="paragraph" w:styleId="Header">
    <w:name w:val="header"/>
    <w:basedOn w:val="Normal"/>
    <w:link w:val="HeaderChar"/>
    <w:uiPriority w:val="99"/>
    <w:rsid w:val="003A29D9"/>
    <w:pPr>
      <w:tabs>
        <w:tab w:val="center" w:pos="4320"/>
        <w:tab w:val="right" w:pos="8640"/>
      </w:tabs>
    </w:pPr>
    <w:rPr>
      <w:rFonts w:eastAsia="Times"/>
    </w:rPr>
  </w:style>
  <w:style w:type="character" w:customStyle="1" w:styleId="HeaderChar">
    <w:name w:val="Header Char"/>
    <w:basedOn w:val="DefaultParagraphFont"/>
    <w:link w:val="Header"/>
    <w:uiPriority w:val="99"/>
    <w:rsid w:val="003A29D9"/>
    <w:rPr>
      <w:rFonts w:ascii="Verdana" w:eastAsia="Times" w:hAnsi="Verdana" w:cs="Arial"/>
      <w:sz w:val="20"/>
      <w:szCs w:val="20"/>
      <w:lang w:val="en-CA"/>
    </w:rPr>
  </w:style>
  <w:style w:type="paragraph" w:styleId="EnvelopeAddress">
    <w:name w:val="envelope address"/>
    <w:basedOn w:val="Normal"/>
    <w:semiHidden/>
    <w:rsid w:val="003A29D9"/>
    <w:pPr>
      <w:framePr w:w="7920" w:h="1980" w:hRule="exact" w:hSpace="180" w:wrap="auto" w:hAnchor="page" w:xAlign="center" w:yAlign="bottom"/>
      <w:ind w:left="2880"/>
    </w:pPr>
    <w:rPr>
      <w:sz w:val="24"/>
    </w:rPr>
  </w:style>
  <w:style w:type="paragraph" w:styleId="EnvelopeReturn">
    <w:name w:val="envelope return"/>
    <w:basedOn w:val="Normal"/>
    <w:semiHidden/>
    <w:rsid w:val="003A29D9"/>
  </w:style>
  <w:style w:type="paragraph" w:styleId="Index1">
    <w:name w:val="index 1"/>
    <w:basedOn w:val="Normal"/>
    <w:next w:val="Normal"/>
    <w:autoRedefine/>
    <w:semiHidden/>
    <w:rsid w:val="003A29D9"/>
    <w:pPr>
      <w:ind w:left="220" w:hanging="220"/>
    </w:pPr>
  </w:style>
  <w:style w:type="paragraph" w:styleId="IndexHeading">
    <w:name w:val="index heading"/>
    <w:basedOn w:val="Normal"/>
    <w:next w:val="Index1"/>
    <w:semiHidden/>
    <w:rsid w:val="003A29D9"/>
    <w:rPr>
      <w:b/>
    </w:rPr>
  </w:style>
  <w:style w:type="paragraph" w:styleId="MessageHeader">
    <w:name w:val="Message Header"/>
    <w:basedOn w:val="Normal"/>
    <w:link w:val="MessageHeaderChar"/>
    <w:semiHidden/>
    <w:rsid w:val="003A29D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semiHidden/>
    <w:rsid w:val="003A29D9"/>
    <w:rPr>
      <w:rFonts w:ascii="Verdana" w:eastAsia="Times New Roman" w:hAnsi="Verdana" w:cs="Arial"/>
      <w:sz w:val="24"/>
      <w:szCs w:val="20"/>
      <w:shd w:val="pct20" w:color="auto" w:fill="auto"/>
      <w:lang w:val="en-CA"/>
    </w:rPr>
  </w:style>
  <w:style w:type="paragraph" w:styleId="PlainText">
    <w:name w:val="Plain Text"/>
    <w:basedOn w:val="Normal"/>
    <w:link w:val="PlainTextChar"/>
    <w:semiHidden/>
    <w:rsid w:val="003A29D9"/>
  </w:style>
  <w:style w:type="character" w:customStyle="1" w:styleId="PlainTextChar">
    <w:name w:val="Plain Text Char"/>
    <w:basedOn w:val="DefaultParagraphFont"/>
    <w:link w:val="PlainText"/>
    <w:semiHidden/>
    <w:rsid w:val="003A29D9"/>
    <w:rPr>
      <w:rFonts w:ascii="Verdana" w:eastAsia="Times New Roman" w:hAnsi="Verdana" w:cs="Arial"/>
      <w:sz w:val="20"/>
      <w:szCs w:val="20"/>
      <w:lang w:val="en-CA"/>
    </w:rPr>
  </w:style>
  <w:style w:type="paragraph" w:styleId="Subtitle">
    <w:name w:val="Subtitle"/>
    <w:basedOn w:val="Normal"/>
    <w:link w:val="SubtitleChar"/>
    <w:qFormat/>
    <w:rsid w:val="003A29D9"/>
    <w:pPr>
      <w:spacing w:after="60"/>
      <w:jc w:val="center"/>
      <w:outlineLvl w:val="1"/>
    </w:pPr>
    <w:rPr>
      <w:b/>
      <w:sz w:val="24"/>
    </w:rPr>
  </w:style>
  <w:style w:type="character" w:customStyle="1" w:styleId="SubtitleChar">
    <w:name w:val="Subtitle Char"/>
    <w:basedOn w:val="DefaultParagraphFont"/>
    <w:link w:val="Subtitle"/>
    <w:rsid w:val="003A29D9"/>
    <w:rPr>
      <w:rFonts w:ascii="Verdana" w:eastAsia="Times New Roman" w:hAnsi="Verdana" w:cs="Arial"/>
      <w:b/>
      <w:sz w:val="24"/>
      <w:szCs w:val="20"/>
      <w:lang w:val="en-CA"/>
    </w:rPr>
  </w:style>
  <w:style w:type="paragraph" w:styleId="Title">
    <w:name w:val="Title"/>
    <w:basedOn w:val="Normal"/>
    <w:next w:val="BodyText"/>
    <w:link w:val="TitleChar"/>
    <w:qFormat/>
    <w:rsid w:val="003A29D9"/>
    <w:pPr>
      <w:spacing w:after="280"/>
      <w:outlineLvl w:val="0"/>
    </w:pPr>
    <w:rPr>
      <w:b/>
      <w:sz w:val="28"/>
    </w:rPr>
  </w:style>
  <w:style w:type="character" w:customStyle="1" w:styleId="TitleChar">
    <w:name w:val="Title Char"/>
    <w:basedOn w:val="DefaultParagraphFont"/>
    <w:link w:val="Title"/>
    <w:rsid w:val="003A29D9"/>
    <w:rPr>
      <w:rFonts w:ascii="Verdana" w:eastAsia="Times New Roman" w:hAnsi="Verdana" w:cs="Arial"/>
      <w:b/>
      <w:sz w:val="28"/>
      <w:szCs w:val="20"/>
      <w:lang w:val="en-CA"/>
    </w:rPr>
  </w:style>
  <w:style w:type="paragraph" w:styleId="TOAHeading">
    <w:name w:val="toa heading"/>
    <w:basedOn w:val="Normal"/>
    <w:next w:val="Normal"/>
    <w:semiHidden/>
    <w:rsid w:val="003A29D9"/>
    <w:pPr>
      <w:spacing w:before="120"/>
    </w:pPr>
    <w:rPr>
      <w:b/>
      <w:sz w:val="24"/>
    </w:rPr>
  </w:style>
  <w:style w:type="paragraph" w:styleId="Footer">
    <w:name w:val="footer"/>
    <w:basedOn w:val="Normal"/>
    <w:link w:val="FooterChar"/>
    <w:uiPriority w:val="99"/>
    <w:rsid w:val="003A29D9"/>
    <w:pPr>
      <w:tabs>
        <w:tab w:val="center" w:pos="4320"/>
        <w:tab w:val="right" w:pos="8640"/>
      </w:tabs>
    </w:pPr>
    <w:rPr>
      <w:rFonts w:eastAsia="Times"/>
    </w:rPr>
  </w:style>
  <w:style w:type="character" w:customStyle="1" w:styleId="FooterChar">
    <w:name w:val="Footer Char"/>
    <w:basedOn w:val="DefaultParagraphFont"/>
    <w:link w:val="Footer"/>
    <w:uiPriority w:val="99"/>
    <w:rsid w:val="003A29D9"/>
    <w:rPr>
      <w:rFonts w:ascii="Verdana" w:eastAsia="Times" w:hAnsi="Verdana" w:cs="Arial"/>
      <w:sz w:val="20"/>
      <w:szCs w:val="20"/>
      <w:lang w:val="en-CA"/>
    </w:rPr>
  </w:style>
  <w:style w:type="character" w:styleId="PageNumber">
    <w:name w:val="page number"/>
    <w:rsid w:val="003A29D9"/>
    <w:rPr>
      <w:rFonts w:ascii="Verdana" w:hAnsi="Verdana"/>
      <w:color w:val="auto"/>
      <w:spacing w:val="0"/>
      <w:position w:val="0"/>
      <w:sz w:val="16"/>
    </w:rPr>
  </w:style>
  <w:style w:type="paragraph" w:customStyle="1" w:styleId="Annex">
    <w:name w:val="Annex"/>
    <w:basedOn w:val="Normal"/>
    <w:next w:val="Normal"/>
    <w:rsid w:val="003A29D9"/>
    <w:pPr>
      <w:keepNext/>
      <w:spacing w:after="280"/>
    </w:pPr>
    <w:rPr>
      <w:b/>
      <w:kern w:val="28"/>
      <w:sz w:val="28"/>
      <w:szCs w:val="24"/>
    </w:rPr>
  </w:style>
  <w:style w:type="paragraph" w:customStyle="1" w:styleId="Appendix">
    <w:name w:val="Appendix"/>
    <w:next w:val="Normal"/>
    <w:rsid w:val="003A29D9"/>
    <w:pPr>
      <w:spacing w:after="280" w:line="240" w:lineRule="auto"/>
    </w:pPr>
    <w:rPr>
      <w:rFonts w:ascii="Verdana" w:eastAsia="Times New Roman" w:hAnsi="Verdana" w:cs="Arial"/>
      <w:b/>
      <w:bCs/>
      <w:sz w:val="28"/>
      <w:szCs w:val="28"/>
      <w:lang w:val="en-CA"/>
    </w:rPr>
  </w:style>
  <w:style w:type="character" w:styleId="EndnoteReference">
    <w:name w:val="endnote reference"/>
    <w:semiHidden/>
    <w:rsid w:val="003A29D9"/>
    <w:rPr>
      <w:vertAlign w:val="superscript"/>
    </w:rPr>
  </w:style>
  <w:style w:type="character" w:styleId="FootnoteReference">
    <w:name w:val="footnote reference"/>
    <w:aliases w:val="ftref,Footnote,BVI fnr,Normal + Font:9 Point,Superscript 3 Point Times,16 Point,Superscript 6 Point,Car Car Char Car Char Car Car Char Car Char Char"/>
    <w:link w:val="CharCharCharCharCarCharChar1CharCharCharChar1"/>
    <w:uiPriority w:val="99"/>
    <w:qFormat/>
    <w:rsid w:val="003A29D9"/>
    <w:rPr>
      <w:vertAlign w:val="superscript"/>
    </w:rPr>
  </w:style>
  <w:style w:type="paragraph" w:styleId="FootnoteText">
    <w:name w:val="footnote text"/>
    <w:aliases w:val="fn,single space,footnote text,Geneva 9,Font: Geneva 9,Boston 10,f,Footnote Text Char1,Footnote Text Char2 Char,Footnote Text Char1 Char Char,Footnote Text Char2 Char Char Char,Footnote Text Char1 Char Char Char Char,FOOTNOTES"/>
    <w:basedOn w:val="Normal"/>
    <w:link w:val="FootnoteTextChar"/>
    <w:uiPriority w:val="99"/>
    <w:qFormat/>
    <w:rsid w:val="003A29D9"/>
    <w:pPr>
      <w:tabs>
        <w:tab w:val="left" w:pos="737"/>
      </w:tabs>
      <w:ind w:left="567"/>
    </w:pPr>
    <w:rPr>
      <w:rFonts w:ascii="Arial" w:eastAsia="MS Mincho" w:hAnsi="Arial"/>
      <w:color w:val="000000"/>
      <w:sz w:val="16"/>
    </w:rPr>
  </w:style>
  <w:style w:type="character" w:customStyle="1" w:styleId="FootnoteTextChar">
    <w:name w:val="Footnote Text Char"/>
    <w:aliases w:val="fn Char,single space Char,footnote text Char,Geneva 9 Char,Font: Geneva 9 Char,Boston 10 Char,f Char,Footnote Text Char1 Char,Footnote Text Char2 Char Char,Footnote Text Char1 Char Char Char,Footnote Text Char2 Char Char Char Char"/>
    <w:basedOn w:val="DefaultParagraphFont"/>
    <w:link w:val="FootnoteText"/>
    <w:uiPriority w:val="99"/>
    <w:rsid w:val="003A29D9"/>
    <w:rPr>
      <w:rFonts w:ascii="Arial" w:eastAsia="MS Mincho" w:hAnsi="Arial" w:cs="Arial"/>
      <w:color w:val="000000"/>
      <w:sz w:val="16"/>
      <w:szCs w:val="20"/>
      <w:lang w:val="en-CA"/>
    </w:rPr>
  </w:style>
  <w:style w:type="paragraph" w:customStyle="1" w:styleId="Mainbody">
    <w:name w:val="Main body"/>
    <w:basedOn w:val="Normal"/>
    <w:rsid w:val="003A29D9"/>
  </w:style>
  <w:style w:type="paragraph" w:customStyle="1" w:styleId="Heading2noTOC">
    <w:name w:val="Heading2_noTOC"/>
    <w:next w:val="BodyText"/>
    <w:rsid w:val="003A29D9"/>
    <w:pPr>
      <w:numPr>
        <w:numId w:val="8"/>
      </w:numPr>
      <w:spacing w:after="0" w:line="240" w:lineRule="auto"/>
    </w:pPr>
    <w:rPr>
      <w:rFonts w:ascii="Verdana" w:eastAsia="Times New Roman" w:hAnsi="Verdana" w:cs="Arial"/>
      <w:b/>
      <w:sz w:val="24"/>
      <w:szCs w:val="20"/>
      <w:lang w:val="en-CA"/>
    </w:rPr>
  </w:style>
  <w:style w:type="paragraph" w:customStyle="1" w:styleId="Heading3noTOC">
    <w:name w:val="Heading3_noTOC"/>
    <w:basedOn w:val="Heading3"/>
    <w:next w:val="BodyText"/>
    <w:rsid w:val="003A29D9"/>
    <w:pPr>
      <w:outlineLvl w:val="9"/>
    </w:pPr>
  </w:style>
  <w:style w:type="paragraph" w:styleId="TableofFigures">
    <w:name w:val="table of figures"/>
    <w:aliases w:val="Table of Appendices"/>
    <w:basedOn w:val="Normal"/>
    <w:next w:val="Normal"/>
    <w:rsid w:val="003A29D9"/>
    <w:pPr>
      <w:numPr>
        <w:numId w:val="4"/>
      </w:numPr>
      <w:tabs>
        <w:tab w:val="left" w:pos="680"/>
        <w:tab w:val="right" w:pos="8505"/>
      </w:tabs>
      <w:spacing w:after="60"/>
    </w:pPr>
    <w:rPr>
      <w:b/>
      <w:szCs w:val="22"/>
    </w:rPr>
  </w:style>
  <w:style w:type="paragraph" w:styleId="TOC1">
    <w:name w:val="toc 1"/>
    <w:basedOn w:val="Normal"/>
    <w:next w:val="Normal"/>
    <w:uiPriority w:val="1"/>
    <w:qFormat/>
    <w:rsid w:val="003A29D9"/>
    <w:pPr>
      <w:tabs>
        <w:tab w:val="left" w:pos="680"/>
        <w:tab w:val="right" w:pos="8505"/>
      </w:tabs>
      <w:spacing w:before="80" w:after="80"/>
      <w:ind w:left="680" w:hanging="680"/>
    </w:pPr>
    <w:rPr>
      <w:b/>
    </w:rPr>
  </w:style>
  <w:style w:type="paragraph" w:styleId="TOC2">
    <w:name w:val="toc 2"/>
    <w:basedOn w:val="Normal"/>
    <w:next w:val="Normal"/>
    <w:uiPriority w:val="1"/>
    <w:qFormat/>
    <w:rsid w:val="003A29D9"/>
    <w:pPr>
      <w:tabs>
        <w:tab w:val="left" w:pos="851"/>
        <w:tab w:val="right" w:pos="8505"/>
      </w:tabs>
      <w:ind w:left="964" w:right="1134" w:hanging="284"/>
    </w:pPr>
  </w:style>
  <w:style w:type="paragraph" w:styleId="TOC3">
    <w:name w:val="toc 3"/>
    <w:basedOn w:val="Normal"/>
    <w:next w:val="Normal"/>
    <w:semiHidden/>
    <w:rsid w:val="003A29D9"/>
    <w:pPr>
      <w:tabs>
        <w:tab w:val="right" w:leader="dot" w:pos="9027"/>
      </w:tabs>
      <w:ind w:left="440"/>
    </w:pPr>
  </w:style>
  <w:style w:type="paragraph" w:styleId="TOC4">
    <w:name w:val="toc 4"/>
    <w:basedOn w:val="Normal"/>
    <w:next w:val="Normal"/>
    <w:semiHidden/>
    <w:rsid w:val="003A29D9"/>
    <w:pPr>
      <w:tabs>
        <w:tab w:val="right" w:leader="dot" w:pos="9027"/>
      </w:tabs>
      <w:ind w:left="660"/>
    </w:pPr>
  </w:style>
  <w:style w:type="paragraph" w:styleId="TOC5">
    <w:name w:val="toc 5"/>
    <w:basedOn w:val="Normal"/>
    <w:next w:val="Normal"/>
    <w:semiHidden/>
    <w:rsid w:val="003A29D9"/>
    <w:pPr>
      <w:tabs>
        <w:tab w:val="right" w:leader="dot" w:pos="9027"/>
      </w:tabs>
      <w:ind w:left="880"/>
    </w:pPr>
  </w:style>
  <w:style w:type="paragraph" w:styleId="TOC6">
    <w:name w:val="toc 6"/>
    <w:basedOn w:val="Normal"/>
    <w:next w:val="Normal"/>
    <w:semiHidden/>
    <w:rsid w:val="003A29D9"/>
    <w:pPr>
      <w:tabs>
        <w:tab w:val="right" w:leader="dot" w:pos="9027"/>
      </w:tabs>
      <w:ind w:left="1100"/>
    </w:pPr>
  </w:style>
  <w:style w:type="paragraph" w:styleId="TOC7">
    <w:name w:val="toc 7"/>
    <w:basedOn w:val="Normal"/>
    <w:next w:val="Normal"/>
    <w:semiHidden/>
    <w:rsid w:val="003A29D9"/>
    <w:pPr>
      <w:tabs>
        <w:tab w:val="right" w:leader="dot" w:pos="9027"/>
      </w:tabs>
      <w:ind w:left="1320"/>
    </w:pPr>
  </w:style>
  <w:style w:type="paragraph" w:styleId="TOC8">
    <w:name w:val="toc 8"/>
    <w:basedOn w:val="Normal"/>
    <w:next w:val="Normal"/>
    <w:semiHidden/>
    <w:rsid w:val="003A29D9"/>
    <w:pPr>
      <w:tabs>
        <w:tab w:val="right" w:leader="dot" w:pos="9027"/>
      </w:tabs>
      <w:ind w:left="1540"/>
    </w:pPr>
  </w:style>
  <w:style w:type="paragraph" w:styleId="TOC9">
    <w:name w:val="toc 9"/>
    <w:basedOn w:val="Normal"/>
    <w:next w:val="Normal"/>
    <w:semiHidden/>
    <w:rsid w:val="003A29D9"/>
    <w:pPr>
      <w:tabs>
        <w:tab w:val="right" w:leader="dot" w:pos="9027"/>
      </w:tabs>
      <w:ind w:left="1760"/>
    </w:pPr>
  </w:style>
  <w:style w:type="paragraph" w:customStyle="1" w:styleId="IntroductoryPages">
    <w:name w:val="Introductory Pages"/>
    <w:basedOn w:val="Normal"/>
    <w:rsid w:val="003A29D9"/>
    <w:pPr>
      <w:spacing w:line="20" w:lineRule="exact"/>
    </w:pPr>
  </w:style>
  <w:style w:type="paragraph" w:customStyle="1" w:styleId="CoverPage">
    <w:name w:val="Cover Page"/>
    <w:basedOn w:val="Normal"/>
    <w:rsid w:val="003A29D9"/>
  </w:style>
  <w:style w:type="paragraph" w:customStyle="1" w:styleId="TableofContents">
    <w:name w:val="Table of Contents"/>
    <w:basedOn w:val="Normal"/>
    <w:rsid w:val="003A29D9"/>
    <w:rPr>
      <w:sz w:val="22"/>
    </w:rPr>
  </w:style>
  <w:style w:type="paragraph" w:customStyle="1" w:styleId="PartI">
    <w:name w:val="Part I"/>
    <w:basedOn w:val="Normal"/>
    <w:semiHidden/>
    <w:rsid w:val="003A29D9"/>
    <w:pPr>
      <w:spacing w:line="20" w:lineRule="exact"/>
    </w:pPr>
  </w:style>
  <w:style w:type="paragraph" w:customStyle="1" w:styleId="PartII">
    <w:name w:val="Part II"/>
    <w:basedOn w:val="Normal"/>
    <w:semiHidden/>
    <w:rsid w:val="003A29D9"/>
    <w:pPr>
      <w:spacing w:line="20" w:lineRule="exact"/>
    </w:pPr>
  </w:style>
  <w:style w:type="paragraph" w:customStyle="1" w:styleId="PartIII">
    <w:name w:val="Part III"/>
    <w:basedOn w:val="Normal"/>
    <w:semiHidden/>
    <w:rsid w:val="003A29D9"/>
    <w:pPr>
      <w:spacing w:line="20" w:lineRule="exact"/>
    </w:pPr>
  </w:style>
  <w:style w:type="paragraph" w:customStyle="1" w:styleId="PartIV">
    <w:name w:val="Part IV"/>
    <w:basedOn w:val="Normal"/>
    <w:semiHidden/>
    <w:rsid w:val="003A29D9"/>
    <w:pPr>
      <w:spacing w:line="20" w:lineRule="exact"/>
    </w:pPr>
  </w:style>
  <w:style w:type="paragraph" w:customStyle="1" w:styleId="Tables">
    <w:name w:val="Tables"/>
    <w:basedOn w:val="Normal"/>
    <w:rsid w:val="003A29D9"/>
  </w:style>
  <w:style w:type="table" w:styleId="TableProfessional">
    <w:name w:val="Table Professional"/>
    <w:basedOn w:val="TableNormal"/>
    <w:semiHidden/>
    <w:rsid w:val="003A29D9"/>
    <w:pPr>
      <w:spacing w:after="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3A29D9"/>
    <w:rPr>
      <w:color w:val="0000FF"/>
      <w:u w:val="single"/>
    </w:rPr>
  </w:style>
  <w:style w:type="paragraph" w:customStyle="1" w:styleId="IFADparagraphnumbering">
    <w:name w:val="IFAD paragraph numbering"/>
    <w:basedOn w:val="Normal"/>
    <w:link w:val="IFADparagraphnumberingChar"/>
    <w:qFormat/>
    <w:rsid w:val="003A29D9"/>
    <w:pPr>
      <w:numPr>
        <w:numId w:val="9"/>
      </w:numPr>
      <w:tabs>
        <w:tab w:val="left" w:pos="1134"/>
      </w:tabs>
      <w:suppressAutoHyphens/>
      <w:spacing w:after="120"/>
    </w:pPr>
    <w:rPr>
      <w:rFonts w:eastAsia="MS Mincho"/>
      <w:kern w:val="2"/>
    </w:rPr>
  </w:style>
  <w:style w:type="paragraph" w:customStyle="1" w:styleId="IFADparagraphno2ndlevel">
    <w:name w:val="IFAD paragraph no. 2nd level"/>
    <w:basedOn w:val="Normal"/>
    <w:rsid w:val="003A29D9"/>
    <w:pPr>
      <w:numPr>
        <w:ilvl w:val="1"/>
        <w:numId w:val="9"/>
      </w:numPr>
      <w:spacing w:after="120"/>
    </w:pPr>
  </w:style>
  <w:style w:type="paragraph" w:customStyle="1" w:styleId="IFADparagraphno3rdlevel">
    <w:name w:val="IFAD paragraph no. 3rd level"/>
    <w:basedOn w:val="Normal"/>
    <w:rsid w:val="003A29D9"/>
    <w:pPr>
      <w:numPr>
        <w:ilvl w:val="2"/>
        <w:numId w:val="9"/>
      </w:numPr>
      <w:spacing w:after="120"/>
    </w:pPr>
  </w:style>
  <w:style w:type="paragraph" w:customStyle="1" w:styleId="IFADparagraphno4thlevel">
    <w:name w:val="IFAD paragraph no. 4th level"/>
    <w:basedOn w:val="Normal"/>
    <w:rsid w:val="003A29D9"/>
    <w:pPr>
      <w:numPr>
        <w:ilvl w:val="3"/>
        <w:numId w:val="9"/>
      </w:numPr>
    </w:pPr>
  </w:style>
  <w:style w:type="paragraph" w:customStyle="1" w:styleId="LoanTerms">
    <w:name w:val="Loan Terms"/>
    <w:basedOn w:val="Normal"/>
    <w:rsid w:val="003A29D9"/>
  </w:style>
  <w:style w:type="paragraph" w:customStyle="1" w:styleId="DocumentTitle">
    <w:name w:val="Document Title"/>
    <w:basedOn w:val="Normal"/>
    <w:next w:val="Normal"/>
    <w:rsid w:val="003A29D9"/>
    <w:pPr>
      <w:ind w:left="2359"/>
    </w:pPr>
    <w:rPr>
      <w:b/>
      <w:bCs/>
      <w:sz w:val="28"/>
      <w:szCs w:val="32"/>
      <w:lang w:eastAsia="en-GB"/>
    </w:rPr>
  </w:style>
  <w:style w:type="table" w:styleId="TableGrid">
    <w:name w:val="Table Grid"/>
    <w:basedOn w:val="TableNormal"/>
    <w:rsid w:val="003A29D9"/>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rsid w:val="003A29D9"/>
    <w:pPr>
      <w:numPr>
        <w:numId w:val="1"/>
      </w:numPr>
      <w:spacing w:after="120" w:line="240" w:lineRule="auto"/>
    </w:pPr>
    <w:rPr>
      <w:rFonts w:ascii="Verdana" w:eastAsia="Times New Roman" w:hAnsi="Verdana" w:cs="Arial"/>
      <w:sz w:val="20"/>
      <w:szCs w:val="20"/>
      <w:lang w:val="en-CA"/>
    </w:rPr>
  </w:style>
  <w:style w:type="paragraph" w:styleId="DocumentMap">
    <w:name w:val="Document Map"/>
    <w:basedOn w:val="Normal"/>
    <w:link w:val="DocumentMapChar"/>
    <w:semiHidden/>
    <w:rsid w:val="003A29D9"/>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semiHidden/>
    <w:rsid w:val="003A29D9"/>
    <w:rPr>
      <w:rFonts w:ascii="Lucida Grande" w:eastAsia="Times New Roman" w:hAnsi="Lucida Grande" w:cs="Arial"/>
      <w:sz w:val="24"/>
      <w:szCs w:val="24"/>
      <w:shd w:val="clear" w:color="auto" w:fill="C6D5EC"/>
      <w:lang w:val="en-CA"/>
    </w:rPr>
  </w:style>
  <w:style w:type="paragraph" w:customStyle="1" w:styleId="Heading">
    <w:name w:val="Heading"/>
    <w:basedOn w:val="Normal"/>
    <w:rsid w:val="003A29D9"/>
    <w:pPr>
      <w:spacing w:after="280"/>
    </w:pPr>
    <w:rPr>
      <w:b/>
      <w:bCs/>
      <w:sz w:val="28"/>
      <w:szCs w:val="32"/>
    </w:rPr>
  </w:style>
  <w:style w:type="paragraph" w:customStyle="1" w:styleId="IFADIntroductorypages">
    <w:name w:val="IFAD Introductory pages"/>
    <w:basedOn w:val="Normal"/>
    <w:rsid w:val="003A29D9"/>
    <w:pPr>
      <w:tabs>
        <w:tab w:val="left" w:pos="630"/>
      </w:tabs>
      <w:spacing w:after="160"/>
      <w:ind w:left="3402" w:right="1418"/>
    </w:pPr>
    <w:rPr>
      <w:rFonts w:ascii="Arial" w:eastAsia="MS Mincho" w:hAnsi="Arial"/>
      <w:spacing w:val="-6"/>
      <w:kern w:val="2"/>
      <w:sz w:val="18"/>
    </w:rPr>
  </w:style>
  <w:style w:type="paragraph" w:customStyle="1" w:styleId="IFADLogo">
    <w:name w:val="IFAD Logo"/>
    <w:basedOn w:val="Normal"/>
    <w:rsid w:val="003A29D9"/>
    <w:pPr>
      <w:ind w:left="3686"/>
    </w:pPr>
    <w:rPr>
      <w:rFonts w:ascii="Arial" w:hAnsi="Arial"/>
      <w:sz w:val="24"/>
      <w:szCs w:val="24"/>
      <w:lang w:eastAsia="en-GB"/>
    </w:rPr>
  </w:style>
  <w:style w:type="paragraph" w:customStyle="1" w:styleId="ifadindent">
    <w:name w:val="ifadindent"/>
    <w:semiHidden/>
    <w:rsid w:val="003A29D9"/>
    <w:pPr>
      <w:numPr>
        <w:numId w:val="3"/>
      </w:numPr>
      <w:spacing w:after="120" w:line="240" w:lineRule="auto"/>
    </w:pPr>
    <w:rPr>
      <w:rFonts w:ascii="Verdana" w:eastAsia="MS Mincho" w:hAnsi="Verdana" w:cs="Arial"/>
      <w:kern w:val="2"/>
      <w:sz w:val="20"/>
      <w:szCs w:val="20"/>
      <w:lang w:val="en-CA"/>
    </w:rPr>
  </w:style>
  <w:style w:type="paragraph" w:customStyle="1" w:styleId="Introheaders">
    <w:name w:val="Intro headers"/>
    <w:next w:val="BodyText"/>
    <w:rsid w:val="003A29D9"/>
    <w:pPr>
      <w:keepNext/>
      <w:spacing w:before="1600" w:after="240" w:line="240" w:lineRule="auto"/>
      <w:outlineLvl w:val="0"/>
    </w:pPr>
    <w:rPr>
      <w:rFonts w:ascii="Verdana" w:eastAsia="Times New Roman" w:hAnsi="Verdana" w:cs="Arial"/>
      <w:b/>
      <w:sz w:val="28"/>
      <w:szCs w:val="20"/>
      <w:lang w:val="en-CA"/>
    </w:rPr>
  </w:style>
  <w:style w:type="paragraph" w:customStyle="1" w:styleId="IntroheadernoTOC">
    <w:name w:val="Intro header_noTOC"/>
    <w:basedOn w:val="Introheaders"/>
    <w:rsid w:val="003A29D9"/>
    <w:pPr>
      <w:outlineLvl w:val="9"/>
    </w:pPr>
  </w:style>
  <w:style w:type="paragraph" w:customStyle="1" w:styleId="IntroText">
    <w:name w:val="Intro Text"/>
    <w:basedOn w:val="Normal"/>
    <w:rsid w:val="003A29D9"/>
    <w:pPr>
      <w:tabs>
        <w:tab w:val="left" w:pos="851"/>
        <w:tab w:val="left" w:pos="1559"/>
        <w:tab w:val="left" w:pos="1701"/>
      </w:tabs>
      <w:spacing w:after="80"/>
      <w:ind w:left="1701" w:right="567"/>
    </w:pPr>
    <w:rPr>
      <w:szCs w:val="22"/>
      <w:lang w:eastAsia="en-GB"/>
    </w:rPr>
  </w:style>
  <w:style w:type="paragraph" w:customStyle="1" w:styleId="Note">
    <w:name w:val="Note"/>
    <w:next w:val="BodyText"/>
    <w:rsid w:val="003A29D9"/>
    <w:pPr>
      <w:keepNext/>
      <w:spacing w:before="1600" w:after="240" w:line="240" w:lineRule="auto"/>
      <w:outlineLvl w:val="0"/>
    </w:pPr>
    <w:rPr>
      <w:rFonts w:ascii="Verdana" w:eastAsia="Times New Roman" w:hAnsi="Verdana" w:cs="Arial"/>
      <w:b/>
      <w:sz w:val="28"/>
      <w:szCs w:val="20"/>
      <w:lang w:val="en-CA"/>
    </w:rPr>
  </w:style>
  <w:style w:type="paragraph" w:customStyle="1" w:styleId="Notebody">
    <w:name w:val="Note body"/>
    <w:basedOn w:val="BodyText"/>
    <w:next w:val="BodyText"/>
    <w:rsid w:val="003A29D9"/>
    <w:pPr>
      <w:spacing w:after="240"/>
    </w:pPr>
  </w:style>
  <w:style w:type="paragraph" w:customStyle="1" w:styleId="TypeofDocument2">
    <w:name w:val="Type of Document2"/>
    <w:basedOn w:val="Normal"/>
    <w:semiHidden/>
    <w:rsid w:val="003A29D9"/>
    <w:pPr>
      <w:tabs>
        <w:tab w:val="left" w:pos="890"/>
      </w:tabs>
      <w:spacing w:line="276" w:lineRule="auto"/>
      <w:jc w:val="center"/>
    </w:pPr>
    <w:rPr>
      <w:b/>
      <w:bCs/>
      <w:sz w:val="28"/>
      <w:szCs w:val="36"/>
    </w:rPr>
  </w:style>
  <w:style w:type="paragraph" w:customStyle="1" w:styleId="Tablebullets">
    <w:name w:val="Table bullets"/>
    <w:basedOn w:val="bullets"/>
    <w:rsid w:val="003A29D9"/>
    <w:pPr>
      <w:numPr>
        <w:numId w:val="0"/>
      </w:numPr>
      <w:spacing w:after="0"/>
    </w:pPr>
    <w:rPr>
      <w:rFonts w:ascii="Arial" w:hAnsi="Arial"/>
      <w:sz w:val="16"/>
    </w:rPr>
  </w:style>
  <w:style w:type="paragraph" w:customStyle="1" w:styleId="TableofAnnexes">
    <w:name w:val="Table of Annexes"/>
    <w:basedOn w:val="TableofFigures"/>
    <w:next w:val="Normal"/>
    <w:rsid w:val="003A29D9"/>
    <w:pPr>
      <w:numPr>
        <w:numId w:val="0"/>
      </w:numPr>
    </w:pPr>
    <w:rPr>
      <w:noProof/>
      <w:sz w:val="22"/>
    </w:rPr>
  </w:style>
  <w:style w:type="paragraph" w:customStyle="1" w:styleId="TableTitle">
    <w:name w:val="Table Title"/>
    <w:basedOn w:val="Appendix"/>
    <w:rsid w:val="003A29D9"/>
    <w:pPr>
      <w:spacing w:after="120"/>
    </w:pPr>
    <w:rPr>
      <w:rFonts w:ascii="Arial" w:hAnsi="Arial"/>
      <w:sz w:val="22"/>
      <w:szCs w:val="22"/>
    </w:rPr>
  </w:style>
  <w:style w:type="paragraph" w:customStyle="1" w:styleId="TablesTitle">
    <w:name w:val="TablesTitle"/>
    <w:basedOn w:val="Normal"/>
    <w:rsid w:val="003A29D9"/>
    <w:pPr>
      <w:keepNext/>
      <w:spacing w:after="240"/>
      <w:ind w:left="567"/>
    </w:pPr>
    <w:rPr>
      <w:rFonts w:ascii="Arial" w:eastAsia="MS Mincho" w:hAnsi="Arial"/>
      <w:b/>
      <w:sz w:val="18"/>
    </w:rPr>
  </w:style>
  <w:style w:type="paragraph" w:customStyle="1" w:styleId="Heading1noTOC">
    <w:name w:val="Heading 1_noTOC"/>
    <w:next w:val="BodyText"/>
    <w:rsid w:val="003A29D9"/>
    <w:pPr>
      <w:numPr>
        <w:numId w:val="6"/>
      </w:numPr>
      <w:spacing w:after="80" w:line="240" w:lineRule="auto"/>
    </w:pPr>
    <w:rPr>
      <w:rFonts w:ascii="Verdana" w:eastAsia="Times New Roman" w:hAnsi="Verdana" w:cs="Arial"/>
      <w:b/>
      <w:sz w:val="28"/>
      <w:szCs w:val="20"/>
      <w:lang w:val="en-CA"/>
    </w:rPr>
  </w:style>
  <w:style w:type="paragraph" w:customStyle="1" w:styleId="Heading1noNum">
    <w:name w:val="Heading 1_noNum"/>
    <w:basedOn w:val="Title"/>
    <w:next w:val="BodyText"/>
    <w:rsid w:val="003A29D9"/>
    <w:pPr>
      <w:spacing w:after="360"/>
    </w:pPr>
  </w:style>
  <w:style w:type="paragraph" w:customStyle="1" w:styleId="TitlenoTOC">
    <w:name w:val="Title_noTOC"/>
    <w:next w:val="BodyText"/>
    <w:rsid w:val="003A29D9"/>
    <w:pPr>
      <w:spacing w:after="500" w:line="240" w:lineRule="auto"/>
    </w:pPr>
    <w:rPr>
      <w:rFonts w:ascii="Verdana" w:eastAsia="Times New Roman" w:hAnsi="Verdana" w:cs="Arial"/>
      <w:b/>
      <w:sz w:val="28"/>
      <w:szCs w:val="20"/>
      <w:lang w:val="en-CA"/>
    </w:rPr>
  </w:style>
  <w:style w:type="paragraph" w:customStyle="1" w:styleId="Heading1noTOCNoNum">
    <w:name w:val="Heading1_noTOC_NoNum"/>
    <w:next w:val="BodyText"/>
    <w:rsid w:val="003A29D9"/>
    <w:pPr>
      <w:keepNext/>
      <w:spacing w:after="80" w:line="240" w:lineRule="auto"/>
      <w:ind w:left="454"/>
    </w:pPr>
    <w:rPr>
      <w:rFonts w:ascii="Verdana" w:eastAsia="Times" w:hAnsi="Verdana" w:cs="Arial"/>
      <w:b/>
      <w:sz w:val="28"/>
      <w:szCs w:val="20"/>
      <w:lang w:val="en-CA"/>
    </w:rPr>
  </w:style>
  <w:style w:type="paragraph" w:customStyle="1" w:styleId="Heading2noTOCNoNum">
    <w:name w:val="Heading2_noTOC_NoNum"/>
    <w:next w:val="BodyText"/>
    <w:rsid w:val="003A29D9"/>
    <w:pPr>
      <w:spacing w:after="80" w:line="240" w:lineRule="auto"/>
      <w:ind w:left="567"/>
    </w:pPr>
    <w:rPr>
      <w:rFonts w:ascii="Verdana" w:eastAsia="Times New Roman" w:hAnsi="Verdana" w:cs="Arial"/>
      <w:b/>
      <w:sz w:val="24"/>
      <w:szCs w:val="20"/>
      <w:lang w:val="en-CA"/>
    </w:rPr>
  </w:style>
  <w:style w:type="paragraph" w:styleId="BalloonText">
    <w:name w:val="Balloon Text"/>
    <w:basedOn w:val="Normal"/>
    <w:link w:val="BalloonTextChar"/>
    <w:uiPriority w:val="99"/>
    <w:semiHidden/>
    <w:rsid w:val="003A29D9"/>
    <w:rPr>
      <w:rFonts w:ascii="Tahoma" w:hAnsi="Tahoma" w:cs="Tahoma"/>
      <w:sz w:val="16"/>
      <w:szCs w:val="16"/>
    </w:rPr>
  </w:style>
  <w:style w:type="character" w:customStyle="1" w:styleId="BalloonTextChar">
    <w:name w:val="Balloon Text Char"/>
    <w:basedOn w:val="DefaultParagraphFont"/>
    <w:link w:val="BalloonText"/>
    <w:uiPriority w:val="99"/>
    <w:semiHidden/>
    <w:rsid w:val="003A29D9"/>
    <w:rPr>
      <w:rFonts w:ascii="Tahoma" w:eastAsia="Times New Roman" w:hAnsi="Tahoma" w:cs="Tahoma"/>
      <w:sz w:val="16"/>
      <w:szCs w:val="16"/>
      <w:lang w:val="en-CA"/>
    </w:rPr>
  </w:style>
  <w:style w:type="character" w:styleId="CommentReference">
    <w:name w:val="annotation reference"/>
    <w:uiPriority w:val="99"/>
    <w:semiHidden/>
    <w:rsid w:val="003A29D9"/>
    <w:rPr>
      <w:sz w:val="16"/>
      <w:szCs w:val="16"/>
    </w:rPr>
  </w:style>
  <w:style w:type="paragraph" w:styleId="CommentText">
    <w:name w:val="annotation text"/>
    <w:basedOn w:val="Normal"/>
    <w:link w:val="CommentTextChar"/>
    <w:uiPriority w:val="99"/>
    <w:rsid w:val="003A29D9"/>
  </w:style>
  <w:style w:type="character" w:customStyle="1" w:styleId="CommentTextChar">
    <w:name w:val="Comment Text Char"/>
    <w:basedOn w:val="DefaultParagraphFont"/>
    <w:link w:val="CommentText"/>
    <w:uiPriority w:val="99"/>
    <w:rsid w:val="003A29D9"/>
    <w:rPr>
      <w:rFonts w:ascii="Verdana" w:eastAsia="Times New Roman" w:hAnsi="Verdana" w:cs="Arial"/>
      <w:sz w:val="20"/>
      <w:szCs w:val="20"/>
      <w:lang w:val="en-CA"/>
    </w:rPr>
  </w:style>
  <w:style w:type="paragraph" w:styleId="CommentSubject">
    <w:name w:val="annotation subject"/>
    <w:basedOn w:val="CommentText"/>
    <w:next w:val="CommentText"/>
    <w:link w:val="CommentSubjectChar"/>
    <w:uiPriority w:val="99"/>
    <w:semiHidden/>
    <w:rsid w:val="003A29D9"/>
    <w:rPr>
      <w:b/>
      <w:bCs/>
    </w:rPr>
  </w:style>
  <w:style w:type="character" w:customStyle="1" w:styleId="CommentSubjectChar">
    <w:name w:val="Comment Subject Char"/>
    <w:basedOn w:val="CommentTextChar"/>
    <w:link w:val="CommentSubject"/>
    <w:uiPriority w:val="99"/>
    <w:semiHidden/>
    <w:rsid w:val="003A29D9"/>
    <w:rPr>
      <w:rFonts w:ascii="Verdana" w:eastAsia="Times New Roman" w:hAnsi="Verdana" w:cs="Arial"/>
      <w:b/>
      <w:bCs/>
      <w:sz w:val="20"/>
      <w:szCs w:val="20"/>
      <w:lang w:val="en-CA"/>
    </w:rPr>
  </w:style>
  <w:style w:type="paragraph" w:styleId="BodyText2">
    <w:name w:val="Body Text 2"/>
    <w:basedOn w:val="Normal"/>
    <w:link w:val="BodyText2Char"/>
    <w:rsid w:val="003A29D9"/>
    <w:pPr>
      <w:tabs>
        <w:tab w:val="left" w:pos="851"/>
        <w:tab w:val="left" w:pos="1474"/>
        <w:tab w:val="left" w:pos="2268"/>
      </w:tabs>
      <w:jc w:val="both"/>
    </w:pPr>
    <w:rPr>
      <w:rFonts w:ascii="Times New Roman" w:hAnsi="Times New Roman" w:cs="Times New Roman"/>
      <w:sz w:val="22"/>
      <w:szCs w:val="22"/>
      <w:lang w:val="en-GB" w:eastAsia="en-GB"/>
    </w:rPr>
  </w:style>
  <w:style w:type="character" w:customStyle="1" w:styleId="BodyText2Char">
    <w:name w:val="Body Text 2 Char"/>
    <w:basedOn w:val="DefaultParagraphFont"/>
    <w:link w:val="BodyText2"/>
    <w:rsid w:val="003A29D9"/>
    <w:rPr>
      <w:rFonts w:ascii="Times New Roman" w:eastAsia="Times New Roman" w:hAnsi="Times New Roman" w:cs="Times New Roman"/>
      <w:lang w:eastAsia="en-GB"/>
    </w:rPr>
  </w:style>
  <w:style w:type="paragraph" w:styleId="BodyTextIndent3">
    <w:name w:val="Body Text Indent 3"/>
    <w:basedOn w:val="Normal"/>
    <w:link w:val="BodyTextIndent3Char"/>
    <w:rsid w:val="003A29D9"/>
    <w:pPr>
      <w:spacing w:after="120"/>
      <w:ind w:left="283"/>
    </w:pPr>
    <w:rPr>
      <w:rFonts w:ascii="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3A29D9"/>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rsid w:val="003A29D9"/>
    <w:pPr>
      <w:spacing w:after="120" w:line="480" w:lineRule="auto"/>
      <w:ind w:left="283"/>
    </w:pPr>
    <w:rPr>
      <w:rFonts w:ascii="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rsid w:val="003A29D9"/>
    <w:rPr>
      <w:rFonts w:ascii="Times New Roman" w:eastAsia="Times New Roman" w:hAnsi="Times New Roman" w:cs="Times New Roman"/>
      <w:sz w:val="24"/>
      <w:szCs w:val="24"/>
      <w:lang w:eastAsia="en-GB"/>
    </w:rPr>
  </w:style>
  <w:style w:type="character" w:styleId="Emphasis">
    <w:name w:val="Emphasis"/>
    <w:qFormat/>
    <w:rsid w:val="003A29D9"/>
    <w:rPr>
      <w:b/>
      <w:bCs/>
      <w:i w:val="0"/>
      <w:iCs w:val="0"/>
    </w:rPr>
  </w:style>
  <w:style w:type="character" w:customStyle="1" w:styleId="IFADparagraphnumberingChar">
    <w:name w:val="IFAD paragraph numbering Char"/>
    <w:link w:val="IFADparagraphnumbering"/>
    <w:locked/>
    <w:rsid w:val="003A29D9"/>
    <w:rPr>
      <w:rFonts w:ascii="Verdana" w:eastAsia="MS Mincho" w:hAnsi="Verdana" w:cs="Arial"/>
      <w:kern w:val="2"/>
      <w:sz w:val="20"/>
      <w:szCs w:val="20"/>
      <w:lang w:val="en-CA"/>
    </w:rPr>
  </w:style>
  <w:style w:type="paragraph" w:customStyle="1" w:styleId="CharCharCharCharCarCharChar1CharCharCharChar1">
    <w:name w:val="Char Char Char Char Car Char Char1 Char Char Char Char1"/>
    <w:aliases w:val=" Char Char Char1 Char Char Char Char1,Char Char Char Char Car Char Char1 Char Char Char Char Char Char Char Char, Char Char Char1 Char Char Char Char Char Char Char Char Char Cha"/>
    <w:basedOn w:val="Normal"/>
    <w:next w:val="Normal"/>
    <w:link w:val="FootnoteReference"/>
    <w:uiPriority w:val="99"/>
    <w:rsid w:val="003A29D9"/>
    <w:pPr>
      <w:spacing w:after="160" w:line="240" w:lineRule="exact"/>
    </w:pPr>
    <w:rPr>
      <w:rFonts w:asciiTheme="minorHAnsi" w:eastAsiaTheme="minorHAnsi" w:hAnsiTheme="minorHAnsi" w:cstheme="minorBidi"/>
      <w:sz w:val="22"/>
      <w:szCs w:val="22"/>
      <w:vertAlign w:val="superscript"/>
      <w:lang w:val="en-GB"/>
    </w:rPr>
  </w:style>
  <w:style w:type="numbering" w:customStyle="1" w:styleId="Headings">
    <w:name w:val="Headings"/>
    <w:uiPriority w:val="99"/>
    <w:rsid w:val="003A29D9"/>
    <w:pPr>
      <w:numPr>
        <w:numId w:val="11"/>
      </w:numPr>
    </w:pPr>
  </w:style>
  <w:style w:type="paragraph" w:styleId="ListParagraph">
    <w:name w:val="List Paragraph"/>
    <w:basedOn w:val="Normal"/>
    <w:uiPriority w:val="1"/>
    <w:qFormat/>
    <w:rsid w:val="003A29D9"/>
    <w:pPr>
      <w:ind w:left="720"/>
      <w:contextualSpacing/>
    </w:pPr>
    <w:rPr>
      <w:rFonts w:ascii="Times New Roman" w:hAnsi="Times New Roman" w:cs="Times New Roman"/>
      <w:lang w:val="en-US"/>
    </w:rPr>
  </w:style>
  <w:style w:type="paragraph" w:styleId="NormalWeb">
    <w:name w:val="Normal (Web)"/>
    <w:basedOn w:val="Normal"/>
    <w:uiPriority w:val="99"/>
    <w:unhideWhenUsed/>
    <w:rsid w:val="003A29D9"/>
    <w:pPr>
      <w:spacing w:before="100" w:beforeAutospacing="1" w:after="100" w:afterAutospacing="1"/>
    </w:pPr>
    <w:rPr>
      <w:rFonts w:ascii="Times New Roman" w:hAnsi="Times New Roman" w:cs="Times New Roman"/>
      <w:sz w:val="24"/>
      <w:szCs w:val="24"/>
      <w:lang w:val="en-GB" w:eastAsia="en-GB"/>
    </w:rPr>
  </w:style>
  <w:style w:type="paragraph" w:styleId="Revision">
    <w:name w:val="Revision"/>
    <w:hidden/>
    <w:uiPriority w:val="99"/>
    <w:semiHidden/>
    <w:rsid w:val="003A29D9"/>
    <w:pPr>
      <w:spacing w:after="0" w:line="240" w:lineRule="auto"/>
    </w:pPr>
    <w:rPr>
      <w:rFonts w:ascii="Verdana" w:eastAsia="Times New Roman" w:hAnsi="Verdana" w:cs="Arial"/>
      <w:sz w:val="20"/>
      <w:szCs w:val="20"/>
      <w:lang w:val="en-CA"/>
    </w:rPr>
  </w:style>
  <w:style w:type="paragraph" w:customStyle="1" w:styleId="TableParagraph">
    <w:name w:val="Table Paragraph"/>
    <w:basedOn w:val="Normal"/>
    <w:uiPriority w:val="1"/>
    <w:qFormat/>
    <w:rsid w:val="003A29D9"/>
    <w:pPr>
      <w:widowControl w:val="0"/>
    </w:pPr>
    <w:rPr>
      <w:rFonts w:asciiTheme="minorHAnsi" w:eastAsiaTheme="minorHAnsi" w:hAnsiTheme="minorHAnsi" w:cstheme="minorBidi"/>
      <w:sz w:val="22"/>
      <w:szCs w:val="22"/>
      <w:lang w:val="en-US"/>
    </w:rPr>
  </w:style>
  <w:style w:type="paragraph" w:customStyle="1" w:styleId="CM1">
    <w:name w:val="CM1"/>
    <w:basedOn w:val="Normal"/>
    <w:next w:val="Normal"/>
    <w:uiPriority w:val="99"/>
    <w:rsid w:val="003A29D9"/>
    <w:pPr>
      <w:autoSpaceDE w:val="0"/>
      <w:autoSpaceDN w:val="0"/>
      <w:adjustRightInd w:val="0"/>
    </w:pPr>
    <w:rPr>
      <w:rFonts w:ascii="Times New Roman" w:hAnsi="Times New Roman" w:cs="Times New Roman"/>
      <w:sz w:val="24"/>
      <w:szCs w:val="24"/>
      <w:lang w:val="ro-RO" w:eastAsia="en-GB"/>
    </w:rPr>
  </w:style>
  <w:style w:type="paragraph" w:styleId="EndnoteText">
    <w:name w:val="endnote text"/>
    <w:basedOn w:val="Normal"/>
    <w:link w:val="EndnoteTextChar"/>
    <w:semiHidden/>
    <w:unhideWhenUsed/>
    <w:rsid w:val="003A29D9"/>
  </w:style>
  <w:style w:type="character" w:customStyle="1" w:styleId="EndnoteTextChar">
    <w:name w:val="Endnote Text Char"/>
    <w:basedOn w:val="DefaultParagraphFont"/>
    <w:link w:val="EndnoteText"/>
    <w:semiHidden/>
    <w:rsid w:val="003A29D9"/>
    <w:rPr>
      <w:rFonts w:ascii="Verdana" w:eastAsia="Times New Roman" w:hAnsi="Verdana" w:cs="Arial"/>
      <w:sz w:val="20"/>
      <w:szCs w:val="20"/>
      <w:lang w:val="en-CA"/>
    </w:rPr>
  </w:style>
  <w:style w:type="paragraph" w:customStyle="1" w:styleId="Default">
    <w:name w:val="Default"/>
    <w:rsid w:val="003A29D9"/>
    <w:pPr>
      <w:autoSpaceDE w:val="0"/>
      <w:autoSpaceDN w:val="0"/>
      <w:adjustRightInd w:val="0"/>
      <w:spacing w:after="0" w:line="240" w:lineRule="auto"/>
    </w:pPr>
    <w:rPr>
      <w:rFonts w:ascii="Arial" w:eastAsia="Times New Roman" w:hAnsi="Arial" w:cs="Arial"/>
      <w:color w:val="000000"/>
      <w:sz w:val="24"/>
      <w:szCs w:val="24"/>
      <w:lang w:val="ro-RO"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1" w:qFormat="1"/>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D9"/>
    <w:pPr>
      <w:spacing w:after="0" w:line="240" w:lineRule="auto"/>
    </w:pPr>
    <w:rPr>
      <w:rFonts w:ascii="Verdana" w:eastAsia="Times New Roman" w:hAnsi="Verdana" w:cs="Arial"/>
      <w:sz w:val="20"/>
      <w:szCs w:val="20"/>
      <w:lang w:val="en-CA"/>
    </w:rPr>
  </w:style>
  <w:style w:type="paragraph" w:styleId="Heading1">
    <w:name w:val="heading 1"/>
    <w:next w:val="BodyText"/>
    <w:link w:val="Heading1Char"/>
    <w:uiPriority w:val="1"/>
    <w:qFormat/>
    <w:rsid w:val="003A29D9"/>
    <w:pPr>
      <w:keepNext/>
      <w:numPr>
        <w:numId w:val="5"/>
      </w:numPr>
      <w:spacing w:after="80" w:line="240" w:lineRule="auto"/>
      <w:outlineLvl w:val="0"/>
    </w:pPr>
    <w:rPr>
      <w:rFonts w:ascii="Verdana" w:eastAsia="Times New Roman" w:hAnsi="Verdana" w:cs="Arial"/>
      <w:b/>
      <w:bCs/>
      <w:sz w:val="28"/>
      <w:szCs w:val="28"/>
      <w:lang w:val="en-CA"/>
    </w:rPr>
  </w:style>
  <w:style w:type="paragraph" w:styleId="Heading2">
    <w:name w:val="heading 2"/>
    <w:next w:val="BodyText"/>
    <w:link w:val="Heading2Char"/>
    <w:uiPriority w:val="1"/>
    <w:qFormat/>
    <w:rsid w:val="003A29D9"/>
    <w:pPr>
      <w:keepNext/>
      <w:numPr>
        <w:numId w:val="7"/>
      </w:numPr>
      <w:spacing w:after="40" w:line="240" w:lineRule="auto"/>
      <w:outlineLvl w:val="1"/>
    </w:pPr>
    <w:rPr>
      <w:rFonts w:ascii="Verdana" w:eastAsia="Times New Roman" w:hAnsi="Verdana" w:cs="Arial"/>
      <w:b/>
      <w:sz w:val="24"/>
      <w:szCs w:val="20"/>
      <w:lang w:val="en-CA"/>
    </w:rPr>
  </w:style>
  <w:style w:type="paragraph" w:styleId="Heading3">
    <w:name w:val="heading 3"/>
    <w:next w:val="BodyText"/>
    <w:link w:val="Heading3Char"/>
    <w:uiPriority w:val="9"/>
    <w:qFormat/>
    <w:rsid w:val="003A29D9"/>
    <w:pPr>
      <w:spacing w:after="40" w:line="240" w:lineRule="auto"/>
      <w:ind w:left="567"/>
      <w:outlineLvl w:val="2"/>
    </w:pPr>
    <w:rPr>
      <w:rFonts w:ascii="Verdana" w:eastAsia="Times New Roman" w:hAnsi="Verdana" w:cs="Arial"/>
      <w:b/>
      <w:sz w:val="20"/>
      <w:szCs w:val="20"/>
      <w:lang w:val="en-CA"/>
    </w:rPr>
  </w:style>
  <w:style w:type="paragraph" w:styleId="Heading4">
    <w:name w:val="heading 4"/>
    <w:basedOn w:val="Normal"/>
    <w:next w:val="Normal"/>
    <w:link w:val="Heading4Char"/>
    <w:uiPriority w:val="9"/>
    <w:qFormat/>
    <w:rsid w:val="003A29D9"/>
    <w:pPr>
      <w:keepNext/>
      <w:numPr>
        <w:ilvl w:val="3"/>
        <w:numId w:val="2"/>
      </w:numPr>
      <w:spacing w:before="120" w:after="120"/>
      <w:outlineLvl w:val="3"/>
    </w:pPr>
    <w:rPr>
      <w:b/>
      <w:i/>
    </w:rPr>
  </w:style>
  <w:style w:type="paragraph" w:styleId="Heading5">
    <w:name w:val="heading 5"/>
    <w:basedOn w:val="Normal"/>
    <w:next w:val="Normal"/>
    <w:link w:val="Heading5Char"/>
    <w:uiPriority w:val="9"/>
    <w:qFormat/>
    <w:rsid w:val="003A29D9"/>
    <w:pPr>
      <w:numPr>
        <w:ilvl w:val="4"/>
        <w:numId w:val="2"/>
      </w:numPr>
      <w:spacing w:before="240" w:after="60"/>
      <w:outlineLvl w:val="4"/>
    </w:pPr>
  </w:style>
  <w:style w:type="paragraph" w:styleId="Heading6">
    <w:name w:val="heading 6"/>
    <w:basedOn w:val="Normal"/>
    <w:next w:val="Normal"/>
    <w:link w:val="Heading6Char"/>
    <w:qFormat/>
    <w:rsid w:val="003A29D9"/>
    <w:pPr>
      <w:numPr>
        <w:ilvl w:val="5"/>
        <w:numId w:val="2"/>
      </w:numPr>
      <w:spacing w:before="240" w:after="60"/>
      <w:outlineLvl w:val="5"/>
    </w:pPr>
    <w:rPr>
      <w:i/>
    </w:rPr>
  </w:style>
  <w:style w:type="paragraph" w:styleId="Heading7">
    <w:name w:val="heading 7"/>
    <w:basedOn w:val="Normal"/>
    <w:next w:val="Normal"/>
    <w:link w:val="Heading7Char"/>
    <w:uiPriority w:val="9"/>
    <w:qFormat/>
    <w:rsid w:val="003A29D9"/>
    <w:pPr>
      <w:numPr>
        <w:ilvl w:val="6"/>
        <w:numId w:val="2"/>
      </w:numPr>
      <w:spacing w:before="240" w:after="60"/>
      <w:outlineLvl w:val="6"/>
    </w:pPr>
  </w:style>
  <w:style w:type="paragraph" w:styleId="Heading8">
    <w:name w:val="heading 8"/>
    <w:basedOn w:val="Normal"/>
    <w:next w:val="Normal"/>
    <w:link w:val="Heading8Char"/>
    <w:uiPriority w:val="9"/>
    <w:qFormat/>
    <w:rsid w:val="003A29D9"/>
    <w:pPr>
      <w:numPr>
        <w:ilvl w:val="7"/>
        <w:numId w:val="2"/>
      </w:numPr>
      <w:spacing w:before="240" w:after="60"/>
      <w:outlineLvl w:val="7"/>
    </w:pPr>
    <w:rPr>
      <w:i/>
    </w:rPr>
  </w:style>
  <w:style w:type="paragraph" w:styleId="Heading9">
    <w:name w:val="heading 9"/>
    <w:basedOn w:val="Normal"/>
    <w:next w:val="Normal"/>
    <w:link w:val="Heading9Char"/>
    <w:uiPriority w:val="9"/>
    <w:qFormat/>
    <w:rsid w:val="003A29D9"/>
    <w:pPr>
      <w:numPr>
        <w:ilvl w:val="8"/>
        <w:numId w:val="2"/>
      </w:numPr>
      <w:spacing w:line="20" w:lineRule="exact"/>
      <w:outlineLvl w:val="8"/>
    </w:pPr>
    <w:rPr>
      <w:vanish/>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29D9"/>
    <w:rPr>
      <w:rFonts w:ascii="Verdana" w:eastAsia="Times New Roman" w:hAnsi="Verdana" w:cs="Arial"/>
      <w:b/>
      <w:bCs/>
      <w:sz w:val="28"/>
      <w:szCs w:val="28"/>
      <w:lang w:val="en-CA"/>
    </w:rPr>
  </w:style>
  <w:style w:type="character" w:customStyle="1" w:styleId="Heading2Char">
    <w:name w:val="Heading 2 Char"/>
    <w:basedOn w:val="DefaultParagraphFont"/>
    <w:link w:val="Heading2"/>
    <w:uiPriority w:val="1"/>
    <w:rsid w:val="003A29D9"/>
    <w:rPr>
      <w:rFonts w:ascii="Verdana" w:eastAsia="Times New Roman" w:hAnsi="Verdana" w:cs="Arial"/>
      <w:b/>
      <w:sz w:val="24"/>
      <w:szCs w:val="20"/>
      <w:lang w:val="en-CA"/>
    </w:rPr>
  </w:style>
  <w:style w:type="character" w:customStyle="1" w:styleId="Heading3Char">
    <w:name w:val="Heading 3 Char"/>
    <w:basedOn w:val="DefaultParagraphFont"/>
    <w:link w:val="Heading3"/>
    <w:uiPriority w:val="9"/>
    <w:rsid w:val="003A29D9"/>
    <w:rPr>
      <w:rFonts w:ascii="Verdana" w:eastAsia="Times New Roman" w:hAnsi="Verdana" w:cs="Arial"/>
      <w:b/>
      <w:sz w:val="20"/>
      <w:szCs w:val="20"/>
      <w:lang w:val="en-CA"/>
    </w:rPr>
  </w:style>
  <w:style w:type="character" w:customStyle="1" w:styleId="Heading4Char">
    <w:name w:val="Heading 4 Char"/>
    <w:basedOn w:val="DefaultParagraphFont"/>
    <w:link w:val="Heading4"/>
    <w:uiPriority w:val="9"/>
    <w:rsid w:val="003A29D9"/>
    <w:rPr>
      <w:rFonts w:ascii="Verdana" w:eastAsia="Times New Roman" w:hAnsi="Verdana" w:cs="Arial"/>
      <w:b/>
      <w:i/>
      <w:sz w:val="20"/>
      <w:szCs w:val="20"/>
      <w:lang w:val="en-CA"/>
    </w:rPr>
  </w:style>
  <w:style w:type="character" w:customStyle="1" w:styleId="Heading5Char">
    <w:name w:val="Heading 5 Char"/>
    <w:basedOn w:val="DefaultParagraphFont"/>
    <w:link w:val="Heading5"/>
    <w:uiPriority w:val="9"/>
    <w:rsid w:val="003A29D9"/>
    <w:rPr>
      <w:rFonts w:ascii="Verdana" w:eastAsia="Times New Roman" w:hAnsi="Verdana" w:cs="Arial"/>
      <w:sz w:val="20"/>
      <w:szCs w:val="20"/>
      <w:lang w:val="en-CA"/>
    </w:rPr>
  </w:style>
  <w:style w:type="character" w:customStyle="1" w:styleId="Heading6Char">
    <w:name w:val="Heading 6 Char"/>
    <w:basedOn w:val="DefaultParagraphFont"/>
    <w:link w:val="Heading6"/>
    <w:rsid w:val="003A29D9"/>
    <w:rPr>
      <w:rFonts w:ascii="Verdana" w:eastAsia="Times New Roman" w:hAnsi="Verdana" w:cs="Arial"/>
      <w:i/>
      <w:sz w:val="20"/>
      <w:szCs w:val="20"/>
      <w:lang w:val="en-CA"/>
    </w:rPr>
  </w:style>
  <w:style w:type="character" w:customStyle="1" w:styleId="Heading7Char">
    <w:name w:val="Heading 7 Char"/>
    <w:basedOn w:val="DefaultParagraphFont"/>
    <w:link w:val="Heading7"/>
    <w:uiPriority w:val="9"/>
    <w:rsid w:val="003A29D9"/>
    <w:rPr>
      <w:rFonts w:ascii="Verdana" w:eastAsia="Times New Roman" w:hAnsi="Verdana" w:cs="Arial"/>
      <w:sz w:val="20"/>
      <w:szCs w:val="20"/>
      <w:lang w:val="en-CA"/>
    </w:rPr>
  </w:style>
  <w:style w:type="character" w:customStyle="1" w:styleId="Heading8Char">
    <w:name w:val="Heading 8 Char"/>
    <w:basedOn w:val="DefaultParagraphFont"/>
    <w:link w:val="Heading8"/>
    <w:uiPriority w:val="9"/>
    <w:rsid w:val="003A29D9"/>
    <w:rPr>
      <w:rFonts w:ascii="Verdana" w:eastAsia="Times New Roman" w:hAnsi="Verdana" w:cs="Arial"/>
      <w:i/>
      <w:sz w:val="20"/>
      <w:szCs w:val="20"/>
      <w:lang w:val="en-CA"/>
    </w:rPr>
  </w:style>
  <w:style w:type="character" w:customStyle="1" w:styleId="Heading9Char">
    <w:name w:val="Heading 9 Char"/>
    <w:basedOn w:val="DefaultParagraphFont"/>
    <w:link w:val="Heading9"/>
    <w:uiPriority w:val="9"/>
    <w:rsid w:val="003A29D9"/>
    <w:rPr>
      <w:rFonts w:ascii="Verdana" w:eastAsia="Times New Roman" w:hAnsi="Verdana" w:cs="Arial"/>
      <w:vanish/>
      <w:sz w:val="2"/>
      <w:szCs w:val="20"/>
      <w:lang w:val="en-CA"/>
    </w:rPr>
  </w:style>
  <w:style w:type="paragraph" w:styleId="BodyText">
    <w:name w:val="Body Text"/>
    <w:link w:val="BodyTextChar"/>
    <w:uiPriority w:val="1"/>
    <w:qFormat/>
    <w:rsid w:val="003A29D9"/>
    <w:pPr>
      <w:spacing w:after="120" w:line="240" w:lineRule="auto"/>
    </w:pPr>
    <w:rPr>
      <w:rFonts w:ascii="Verdana" w:eastAsia="Times New Roman" w:hAnsi="Verdana" w:cs="Arial"/>
      <w:sz w:val="20"/>
      <w:szCs w:val="20"/>
      <w:lang w:val="en-CA"/>
    </w:rPr>
  </w:style>
  <w:style w:type="character" w:customStyle="1" w:styleId="BodyTextChar">
    <w:name w:val="Body Text Char"/>
    <w:basedOn w:val="DefaultParagraphFont"/>
    <w:link w:val="BodyText"/>
    <w:uiPriority w:val="1"/>
    <w:rsid w:val="003A29D9"/>
    <w:rPr>
      <w:rFonts w:ascii="Verdana" w:eastAsia="Times New Roman" w:hAnsi="Verdana" w:cs="Arial"/>
      <w:sz w:val="20"/>
      <w:szCs w:val="20"/>
      <w:lang w:val="en-CA"/>
    </w:rPr>
  </w:style>
  <w:style w:type="paragraph" w:styleId="Header">
    <w:name w:val="header"/>
    <w:basedOn w:val="Normal"/>
    <w:link w:val="HeaderChar"/>
    <w:uiPriority w:val="99"/>
    <w:rsid w:val="003A29D9"/>
    <w:pPr>
      <w:tabs>
        <w:tab w:val="center" w:pos="4320"/>
        <w:tab w:val="right" w:pos="8640"/>
      </w:tabs>
    </w:pPr>
    <w:rPr>
      <w:rFonts w:eastAsia="Times"/>
    </w:rPr>
  </w:style>
  <w:style w:type="character" w:customStyle="1" w:styleId="HeaderChar">
    <w:name w:val="Header Char"/>
    <w:basedOn w:val="DefaultParagraphFont"/>
    <w:link w:val="Header"/>
    <w:uiPriority w:val="99"/>
    <w:rsid w:val="003A29D9"/>
    <w:rPr>
      <w:rFonts w:ascii="Verdana" w:eastAsia="Times" w:hAnsi="Verdana" w:cs="Arial"/>
      <w:sz w:val="20"/>
      <w:szCs w:val="20"/>
      <w:lang w:val="en-CA"/>
    </w:rPr>
  </w:style>
  <w:style w:type="paragraph" w:styleId="EnvelopeAddress">
    <w:name w:val="envelope address"/>
    <w:basedOn w:val="Normal"/>
    <w:semiHidden/>
    <w:rsid w:val="003A29D9"/>
    <w:pPr>
      <w:framePr w:w="7920" w:h="1980" w:hRule="exact" w:hSpace="180" w:wrap="auto" w:hAnchor="page" w:xAlign="center" w:yAlign="bottom"/>
      <w:ind w:left="2880"/>
    </w:pPr>
    <w:rPr>
      <w:sz w:val="24"/>
    </w:rPr>
  </w:style>
  <w:style w:type="paragraph" w:styleId="EnvelopeReturn">
    <w:name w:val="envelope return"/>
    <w:basedOn w:val="Normal"/>
    <w:semiHidden/>
    <w:rsid w:val="003A29D9"/>
  </w:style>
  <w:style w:type="paragraph" w:styleId="Index1">
    <w:name w:val="index 1"/>
    <w:basedOn w:val="Normal"/>
    <w:next w:val="Normal"/>
    <w:autoRedefine/>
    <w:semiHidden/>
    <w:rsid w:val="003A29D9"/>
    <w:pPr>
      <w:ind w:left="220" w:hanging="220"/>
    </w:pPr>
  </w:style>
  <w:style w:type="paragraph" w:styleId="IndexHeading">
    <w:name w:val="index heading"/>
    <w:basedOn w:val="Normal"/>
    <w:next w:val="Index1"/>
    <w:semiHidden/>
    <w:rsid w:val="003A29D9"/>
    <w:rPr>
      <w:b/>
    </w:rPr>
  </w:style>
  <w:style w:type="paragraph" w:styleId="MessageHeader">
    <w:name w:val="Message Header"/>
    <w:basedOn w:val="Normal"/>
    <w:link w:val="MessageHeaderChar"/>
    <w:semiHidden/>
    <w:rsid w:val="003A29D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semiHidden/>
    <w:rsid w:val="003A29D9"/>
    <w:rPr>
      <w:rFonts w:ascii="Verdana" w:eastAsia="Times New Roman" w:hAnsi="Verdana" w:cs="Arial"/>
      <w:sz w:val="24"/>
      <w:szCs w:val="20"/>
      <w:shd w:val="pct20" w:color="auto" w:fill="auto"/>
      <w:lang w:val="en-CA"/>
    </w:rPr>
  </w:style>
  <w:style w:type="paragraph" w:styleId="PlainText">
    <w:name w:val="Plain Text"/>
    <w:basedOn w:val="Normal"/>
    <w:link w:val="PlainTextChar"/>
    <w:semiHidden/>
    <w:rsid w:val="003A29D9"/>
  </w:style>
  <w:style w:type="character" w:customStyle="1" w:styleId="PlainTextChar">
    <w:name w:val="Plain Text Char"/>
    <w:basedOn w:val="DefaultParagraphFont"/>
    <w:link w:val="PlainText"/>
    <w:semiHidden/>
    <w:rsid w:val="003A29D9"/>
    <w:rPr>
      <w:rFonts w:ascii="Verdana" w:eastAsia="Times New Roman" w:hAnsi="Verdana" w:cs="Arial"/>
      <w:sz w:val="20"/>
      <w:szCs w:val="20"/>
      <w:lang w:val="en-CA"/>
    </w:rPr>
  </w:style>
  <w:style w:type="paragraph" w:styleId="Subtitle">
    <w:name w:val="Subtitle"/>
    <w:basedOn w:val="Normal"/>
    <w:link w:val="SubtitleChar"/>
    <w:qFormat/>
    <w:rsid w:val="003A29D9"/>
    <w:pPr>
      <w:spacing w:after="60"/>
      <w:jc w:val="center"/>
      <w:outlineLvl w:val="1"/>
    </w:pPr>
    <w:rPr>
      <w:b/>
      <w:sz w:val="24"/>
    </w:rPr>
  </w:style>
  <w:style w:type="character" w:customStyle="1" w:styleId="SubtitleChar">
    <w:name w:val="Subtitle Char"/>
    <w:basedOn w:val="DefaultParagraphFont"/>
    <w:link w:val="Subtitle"/>
    <w:rsid w:val="003A29D9"/>
    <w:rPr>
      <w:rFonts w:ascii="Verdana" w:eastAsia="Times New Roman" w:hAnsi="Verdana" w:cs="Arial"/>
      <w:b/>
      <w:sz w:val="24"/>
      <w:szCs w:val="20"/>
      <w:lang w:val="en-CA"/>
    </w:rPr>
  </w:style>
  <w:style w:type="paragraph" w:styleId="Title">
    <w:name w:val="Title"/>
    <w:basedOn w:val="Normal"/>
    <w:next w:val="BodyText"/>
    <w:link w:val="TitleChar"/>
    <w:qFormat/>
    <w:rsid w:val="003A29D9"/>
    <w:pPr>
      <w:spacing w:after="280"/>
      <w:outlineLvl w:val="0"/>
    </w:pPr>
    <w:rPr>
      <w:b/>
      <w:sz w:val="28"/>
    </w:rPr>
  </w:style>
  <w:style w:type="character" w:customStyle="1" w:styleId="TitleChar">
    <w:name w:val="Title Char"/>
    <w:basedOn w:val="DefaultParagraphFont"/>
    <w:link w:val="Title"/>
    <w:rsid w:val="003A29D9"/>
    <w:rPr>
      <w:rFonts w:ascii="Verdana" w:eastAsia="Times New Roman" w:hAnsi="Verdana" w:cs="Arial"/>
      <w:b/>
      <w:sz w:val="28"/>
      <w:szCs w:val="20"/>
      <w:lang w:val="en-CA"/>
    </w:rPr>
  </w:style>
  <w:style w:type="paragraph" w:styleId="TOAHeading">
    <w:name w:val="toa heading"/>
    <w:basedOn w:val="Normal"/>
    <w:next w:val="Normal"/>
    <w:semiHidden/>
    <w:rsid w:val="003A29D9"/>
    <w:pPr>
      <w:spacing w:before="120"/>
    </w:pPr>
    <w:rPr>
      <w:b/>
      <w:sz w:val="24"/>
    </w:rPr>
  </w:style>
  <w:style w:type="paragraph" w:styleId="Footer">
    <w:name w:val="footer"/>
    <w:basedOn w:val="Normal"/>
    <w:link w:val="FooterChar"/>
    <w:uiPriority w:val="99"/>
    <w:rsid w:val="003A29D9"/>
    <w:pPr>
      <w:tabs>
        <w:tab w:val="center" w:pos="4320"/>
        <w:tab w:val="right" w:pos="8640"/>
      </w:tabs>
    </w:pPr>
    <w:rPr>
      <w:rFonts w:eastAsia="Times"/>
    </w:rPr>
  </w:style>
  <w:style w:type="character" w:customStyle="1" w:styleId="FooterChar">
    <w:name w:val="Footer Char"/>
    <w:basedOn w:val="DefaultParagraphFont"/>
    <w:link w:val="Footer"/>
    <w:uiPriority w:val="99"/>
    <w:rsid w:val="003A29D9"/>
    <w:rPr>
      <w:rFonts w:ascii="Verdana" w:eastAsia="Times" w:hAnsi="Verdana" w:cs="Arial"/>
      <w:sz w:val="20"/>
      <w:szCs w:val="20"/>
      <w:lang w:val="en-CA"/>
    </w:rPr>
  </w:style>
  <w:style w:type="character" w:styleId="PageNumber">
    <w:name w:val="page number"/>
    <w:rsid w:val="003A29D9"/>
    <w:rPr>
      <w:rFonts w:ascii="Verdana" w:hAnsi="Verdana"/>
      <w:color w:val="auto"/>
      <w:spacing w:val="0"/>
      <w:position w:val="0"/>
      <w:sz w:val="16"/>
    </w:rPr>
  </w:style>
  <w:style w:type="paragraph" w:customStyle="1" w:styleId="Annex">
    <w:name w:val="Annex"/>
    <w:basedOn w:val="Normal"/>
    <w:next w:val="Normal"/>
    <w:rsid w:val="003A29D9"/>
    <w:pPr>
      <w:keepNext/>
      <w:spacing w:after="280"/>
    </w:pPr>
    <w:rPr>
      <w:b/>
      <w:kern w:val="28"/>
      <w:sz w:val="28"/>
      <w:szCs w:val="24"/>
    </w:rPr>
  </w:style>
  <w:style w:type="paragraph" w:customStyle="1" w:styleId="Appendix">
    <w:name w:val="Appendix"/>
    <w:next w:val="Normal"/>
    <w:rsid w:val="003A29D9"/>
    <w:pPr>
      <w:spacing w:after="280" w:line="240" w:lineRule="auto"/>
    </w:pPr>
    <w:rPr>
      <w:rFonts w:ascii="Verdana" w:eastAsia="Times New Roman" w:hAnsi="Verdana" w:cs="Arial"/>
      <w:b/>
      <w:bCs/>
      <w:sz w:val="28"/>
      <w:szCs w:val="28"/>
      <w:lang w:val="en-CA"/>
    </w:rPr>
  </w:style>
  <w:style w:type="character" w:styleId="EndnoteReference">
    <w:name w:val="endnote reference"/>
    <w:semiHidden/>
    <w:rsid w:val="003A29D9"/>
    <w:rPr>
      <w:vertAlign w:val="superscript"/>
    </w:rPr>
  </w:style>
  <w:style w:type="character" w:styleId="FootnoteReference">
    <w:name w:val="footnote reference"/>
    <w:aliases w:val="ftref,Footnote,BVI fnr,Normal + Font:9 Point,Superscript 3 Point Times,16 Point,Superscript 6 Point,Car Car Char Car Char Car Car Char Car Char Char"/>
    <w:link w:val="CharCharCharCharCarCharChar1CharCharCharChar1"/>
    <w:uiPriority w:val="99"/>
    <w:qFormat/>
    <w:rsid w:val="003A29D9"/>
    <w:rPr>
      <w:vertAlign w:val="superscript"/>
    </w:rPr>
  </w:style>
  <w:style w:type="paragraph" w:styleId="FootnoteText">
    <w:name w:val="footnote text"/>
    <w:aliases w:val="fn,single space,footnote text,Geneva 9,Font: Geneva 9,Boston 10,f,Footnote Text Char1,Footnote Text Char2 Char,Footnote Text Char1 Char Char,Footnote Text Char2 Char Char Char,Footnote Text Char1 Char Char Char Char,FOOTNOTES"/>
    <w:basedOn w:val="Normal"/>
    <w:link w:val="FootnoteTextChar"/>
    <w:uiPriority w:val="99"/>
    <w:qFormat/>
    <w:rsid w:val="003A29D9"/>
    <w:pPr>
      <w:tabs>
        <w:tab w:val="left" w:pos="737"/>
      </w:tabs>
      <w:ind w:left="567"/>
    </w:pPr>
    <w:rPr>
      <w:rFonts w:ascii="Arial" w:eastAsia="MS Mincho" w:hAnsi="Arial"/>
      <w:color w:val="000000"/>
      <w:sz w:val="16"/>
    </w:rPr>
  </w:style>
  <w:style w:type="character" w:customStyle="1" w:styleId="FootnoteTextChar">
    <w:name w:val="Footnote Text Char"/>
    <w:aliases w:val="fn Char,single space Char,footnote text Char,Geneva 9 Char,Font: Geneva 9 Char,Boston 10 Char,f Char,Footnote Text Char1 Char,Footnote Text Char2 Char Char,Footnote Text Char1 Char Char Char,Footnote Text Char2 Char Char Char Char"/>
    <w:basedOn w:val="DefaultParagraphFont"/>
    <w:link w:val="FootnoteText"/>
    <w:uiPriority w:val="99"/>
    <w:rsid w:val="003A29D9"/>
    <w:rPr>
      <w:rFonts w:ascii="Arial" w:eastAsia="MS Mincho" w:hAnsi="Arial" w:cs="Arial"/>
      <w:color w:val="000000"/>
      <w:sz w:val="16"/>
      <w:szCs w:val="20"/>
      <w:lang w:val="en-CA"/>
    </w:rPr>
  </w:style>
  <w:style w:type="paragraph" w:customStyle="1" w:styleId="Mainbody">
    <w:name w:val="Main body"/>
    <w:basedOn w:val="Normal"/>
    <w:rsid w:val="003A29D9"/>
  </w:style>
  <w:style w:type="paragraph" w:customStyle="1" w:styleId="Heading2noTOC">
    <w:name w:val="Heading2_noTOC"/>
    <w:next w:val="BodyText"/>
    <w:rsid w:val="003A29D9"/>
    <w:pPr>
      <w:numPr>
        <w:numId w:val="8"/>
      </w:numPr>
      <w:spacing w:after="0" w:line="240" w:lineRule="auto"/>
    </w:pPr>
    <w:rPr>
      <w:rFonts w:ascii="Verdana" w:eastAsia="Times New Roman" w:hAnsi="Verdana" w:cs="Arial"/>
      <w:b/>
      <w:sz w:val="24"/>
      <w:szCs w:val="20"/>
      <w:lang w:val="en-CA"/>
    </w:rPr>
  </w:style>
  <w:style w:type="paragraph" w:customStyle="1" w:styleId="Heading3noTOC">
    <w:name w:val="Heading3_noTOC"/>
    <w:basedOn w:val="Heading3"/>
    <w:next w:val="BodyText"/>
    <w:rsid w:val="003A29D9"/>
    <w:pPr>
      <w:outlineLvl w:val="9"/>
    </w:pPr>
  </w:style>
  <w:style w:type="paragraph" w:styleId="TableofFigures">
    <w:name w:val="table of figures"/>
    <w:aliases w:val="Table of Appendices"/>
    <w:basedOn w:val="Normal"/>
    <w:next w:val="Normal"/>
    <w:rsid w:val="003A29D9"/>
    <w:pPr>
      <w:numPr>
        <w:numId w:val="4"/>
      </w:numPr>
      <w:tabs>
        <w:tab w:val="left" w:pos="680"/>
        <w:tab w:val="right" w:pos="8505"/>
      </w:tabs>
      <w:spacing w:after="60"/>
    </w:pPr>
    <w:rPr>
      <w:b/>
      <w:szCs w:val="22"/>
    </w:rPr>
  </w:style>
  <w:style w:type="paragraph" w:styleId="TOC1">
    <w:name w:val="toc 1"/>
    <w:basedOn w:val="Normal"/>
    <w:next w:val="Normal"/>
    <w:uiPriority w:val="1"/>
    <w:qFormat/>
    <w:rsid w:val="003A29D9"/>
    <w:pPr>
      <w:tabs>
        <w:tab w:val="left" w:pos="680"/>
        <w:tab w:val="right" w:pos="8505"/>
      </w:tabs>
      <w:spacing w:before="80" w:after="80"/>
      <w:ind w:left="680" w:hanging="680"/>
    </w:pPr>
    <w:rPr>
      <w:b/>
    </w:rPr>
  </w:style>
  <w:style w:type="paragraph" w:styleId="TOC2">
    <w:name w:val="toc 2"/>
    <w:basedOn w:val="Normal"/>
    <w:next w:val="Normal"/>
    <w:uiPriority w:val="1"/>
    <w:qFormat/>
    <w:rsid w:val="003A29D9"/>
    <w:pPr>
      <w:tabs>
        <w:tab w:val="left" w:pos="851"/>
        <w:tab w:val="right" w:pos="8505"/>
      </w:tabs>
      <w:ind w:left="964" w:right="1134" w:hanging="284"/>
    </w:pPr>
  </w:style>
  <w:style w:type="paragraph" w:styleId="TOC3">
    <w:name w:val="toc 3"/>
    <w:basedOn w:val="Normal"/>
    <w:next w:val="Normal"/>
    <w:semiHidden/>
    <w:rsid w:val="003A29D9"/>
    <w:pPr>
      <w:tabs>
        <w:tab w:val="right" w:leader="dot" w:pos="9027"/>
      </w:tabs>
      <w:ind w:left="440"/>
    </w:pPr>
  </w:style>
  <w:style w:type="paragraph" w:styleId="TOC4">
    <w:name w:val="toc 4"/>
    <w:basedOn w:val="Normal"/>
    <w:next w:val="Normal"/>
    <w:semiHidden/>
    <w:rsid w:val="003A29D9"/>
    <w:pPr>
      <w:tabs>
        <w:tab w:val="right" w:leader="dot" w:pos="9027"/>
      </w:tabs>
      <w:ind w:left="660"/>
    </w:pPr>
  </w:style>
  <w:style w:type="paragraph" w:styleId="TOC5">
    <w:name w:val="toc 5"/>
    <w:basedOn w:val="Normal"/>
    <w:next w:val="Normal"/>
    <w:semiHidden/>
    <w:rsid w:val="003A29D9"/>
    <w:pPr>
      <w:tabs>
        <w:tab w:val="right" w:leader="dot" w:pos="9027"/>
      </w:tabs>
      <w:ind w:left="880"/>
    </w:pPr>
  </w:style>
  <w:style w:type="paragraph" w:styleId="TOC6">
    <w:name w:val="toc 6"/>
    <w:basedOn w:val="Normal"/>
    <w:next w:val="Normal"/>
    <w:semiHidden/>
    <w:rsid w:val="003A29D9"/>
    <w:pPr>
      <w:tabs>
        <w:tab w:val="right" w:leader="dot" w:pos="9027"/>
      </w:tabs>
      <w:ind w:left="1100"/>
    </w:pPr>
  </w:style>
  <w:style w:type="paragraph" w:styleId="TOC7">
    <w:name w:val="toc 7"/>
    <w:basedOn w:val="Normal"/>
    <w:next w:val="Normal"/>
    <w:semiHidden/>
    <w:rsid w:val="003A29D9"/>
    <w:pPr>
      <w:tabs>
        <w:tab w:val="right" w:leader="dot" w:pos="9027"/>
      </w:tabs>
      <w:ind w:left="1320"/>
    </w:pPr>
  </w:style>
  <w:style w:type="paragraph" w:styleId="TOC8">
    <w:name w:val="toc 8"/>
    <w:basedOn w:val="Normal"/>
    <w:next w:val="Normal"/>
    <w:semiHidden/>
    <w:rsid w:val="003A29D9"/>
    <w:pPr>
      <w:tabs>
        <w:tab w:val="right" w:leader="dot" w:pos="9027"/>
      </w:tabs>
      <w:ind w:left="1540"/>
    </w:pPr>
  </w:style>
  <w:style w:type="paragraph" w:styleId="TOC9">
    <w:name w:val="toc 9"/>
    <w:basedOn w:val="Normal"/>
    <w:next w:val="Normal"/>
    <w:semiHidden/>
    <w:rsid w:val="003A29D9"/>
    <w:pPr>
      <w:tabs>
        <w:tab w:val="right" w:leader="dot" w:pos="9027"/>
      </w:tabs>
      <w:ind w:left="1760"/>
    </w:pPr>
  </w:style>
  <w:style w:type="paragraph" w:customStyle="1" w:styleId="IntroductoryPages">
    <w:name w:val="Introductory Pages"/>
    <w:basedOn w:val="Normal"/>
    <w:rsid w:val="003A29D9"/>
    <w:pPr>
      <w:spacing w:line="20" w:lineRule="exact"/>
    </w:pPr>
  </w:style>
  <w:style w:type="paragraph" w:customStyle="1" w:styleId="CoverPage">
    <w:name w:val="Cover Page"/>
    <w:basedOn w:val="Normal"/>
    <w:rsid w:val="003A29D9"/>
  </w:style>
  <w:style w:type="paragraph" w:customStyle="1" w:styleId="TableofContents">
    <w:name w:val="Table of Contents"/>
    <w:basedOn w:val="Normal"/>
    <w:rsid w:val="003A29D9"/>
    <w:rPr>
      <w:sz w:val="22"/>
    </w:rPr>
  </w:style>
  <w:style w:type="paragraph" w:customStyle="1" w:styleId="PartI">
    <w:name w:val="Part I"/>
    <w:basedOn w:val="Normal"/>
    <w:semiHidden/>
    <w:rsid w:val="003A29D9"/>
    <w:pPr>
      <w:spacing w:line="20" w:lineRule="exact"/>
    </w:pPr>
  </w:style>
  <w:style w:type="paragraph" w:customStyle="1" w:styleId="PartII">
    <w:name w:val="Part II"/>
    <w:basedOn w:val="Normal"/>
    <w:semiHidden/>
    <w:rsid w:val="003A29D9"/>
    <w:pPr>
      <w:spacing w:line="20" w:lineRule="exact"/>
    </w:pPr>
  </w:style>
  <w:style w:type="paragraph" w:customStyle="1" w:styleId="PartIII">
    <w:name w:val="Part III"/>
    <w:basedOn w:val="Normal"/>
    <w:semiHidden/>
    <w:rsid w:val="003A29D9"/>
    <w:pPr>
      <w:spacing w:line="20" w:lineRule="exact"/>
    </w:pPr>
  </w:style>
  <w:style w:type="paragraph" w:customStyle="1" w:styleId="PartIV">
    <w:name w:val="Part IV"/>
    <w:basedOn w:val="Normal"/>
    <w:semiHidden/>
    <w:rsid w:val="003A29D9"/>
    <w:pPr>
      <w:spacing w:line="20" w:lineRule="exact"/>
    </w:pPr>
  </w:style>
  <w:style w:type="paragraph" w:customStyle="1" w:styleId="Tables">
    <w:name w:val="Tables"/>
    <w:basedOn w:val="Normal"/>
    <w:rsid w:val="003A29D9"/>
  </w:style>
  <w:style w:type="table" w:styleId="TableProfessional">
    <w:name w:val="Table Professional"/>
    <w:basedOn w:val="TableNormal"/>
    <w:semiHidden/>
    <w:rsid w:val="003A29D9"/>
    <w:pPr>
      <w:spacing w:after="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3A29D9"/>
    <w:rPr>
      <w:color w:val="0000FF"/>
      <w:u w:val="single"/>
    </w:rPr>
  </w:style>
  <w:style w:type="paragraph" w:customStyle="1" w:styleId="IFADparagraphnumbering">
    <w:name w:val="IFAD paragraph numbering"/>
    <w:basedOn w:val="Normal"/>
    <w:link w:val="IFADparagraphnumberingChar"/>
    <w:qFormat/>
    <w:rsid w:val="003A29D9"/>
    <w:pPr>
      <w:numPr>
        <w:numId w:val="9"/>
      </w:numPr>
      <w:tabs>
        <w:tab w:val="left" w:pos="1134"/>
      </w:tabs>
      <w:suppressAutoHyphens/>
      <w:spacing w:after="120"/>
    </w:pPr>
    <w:rPr>
      <w:rFonts w:eastAsia="MS Mincho"/>
      <w:kern w:val="2"/>
    </w:rPr>
  </w:style>
  <w:style w:type="paragraph" w:customStyle="1" w:styleId="IFADparagraphno2ndlevel">
    <w:name w:val="IFAD paragraph no. 2nd level"/>
    <w:basedOn w:val="Normal"/>
    <w:rsid w:val="003A29D9"/>
    <w:pPr>
      <w:numPr>
        <w:ilvl w:val="1"/>
        <w:numId w:val="9"/>
      </w:numPr>
      <w:spacing w:after="120"/>
    </w:pPr>
  </w:style>
  <w:style w:type="paragraph" w:customStyle="1" w:styleId="IFADparagraphno3rdlevel">
    <w:name w:val="IFAD paragraph no. 3rd level"/>
    <w:basedOn w:val="Normal"/>
    <w:rsid w:val="003A29D9"/>
    <w:pPr>
      <w:numPr>
        <w:ilvl w:val="2"/>
        <w:numId w:val="9"/>
      </w:numPr>
      <w:spacing w:after="120"/>
    </w:pPr>
  </w:style>
  <w:style w:type="paragraph" w:customStyle="1" w:styleId="IFADparagraphno4thlevel">
    <w:name w:val="IFAD paragraph no. 4th level"/>
    <w:basedOn w:val="Normal"/>
    <w:rsid w:val="003A29D9"/>
    <w:pPr>
      <w:numPr>
        <w:ilvl w:val="3"/>
        <w:numId w:val="9"/>
      </w:numPr>
    </w:pPr>
  </w:style>
  <w:style w:type="paragraph" w:customStyle="1" w:styleId="LoanTerms">
    <w:name w:val="Loan Terms"/>
    <w:basedOn w:val="Normal"/>
    <w:rsid w:val="003A29D9"/>
  </w:style>
  <w:style w:type="paragraph" w:customStyle="1" w:styleId="DocumentTitle">
    <w:name w:val="Document Title"/>
    <w:basedOn w:val="Normal"/>
    <w:next w:val="Normal"/>
    <w:rsid w:val="003A29D9"/>
    <w:pPr>
      <w:ind w:left="2359"/>
    </w:pPr>
    <w:rPr>
      <w:b/>
      <w:bCs/>
      <w:sz w:val="28"/>
      <w:szCs w:val="32"/>
      <w:lang w:eastAsia="en-GB"/>
    </w:rPr>
  </w:style>
  <w:style w:type="table" w:styleId="TableGrid">
    <w:name w:val="Table Grid"/>
    <w:basedOn w:val="TableNormal"/>
    <w:rsid w:val="003A29D9"/>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rsid w:val="003A29D9"/>
    <w:pPr>
      <w:numPr>
        <w:numId w:val="1"/>
      </w:numPr>
      <w:spacing w:after="120" w:line="240" w:lineRule="auto"/>
    </w:pPr>
    <w:rPr>
      <w:rFonts w:ascii="Verdana" w:eastAsia="Times New Roman" w:hAnsi="Verdana" w:cs="Arial"/>
      <w:sz w:val="20"/>
      <w:szCs w:val="20"/>
      <w:lang w:val="en-CA"/>
    </w:rPr>
  </w:style>
  <w:style w:type="paragraph" w:styleId="DocumentMap">
    <w:name w:val="Document Map"/>
    <w:basedOn w:val="Normal"/>
    <w:link w:val="DocumentMapChar"/>
    <w:semiHidden/>
    <w:rsid w:val="003A29D9"/>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semiHidden/>
    <w:rsid w:val="003A29D9"/>
    <w:rPr>
      <w:rFonts w:ascii="Lucida Grande" w:eastAsia="Times New Roman" w:hAnsi="Lucida Grande" w:cs="Arial"/>
      <w:sz w:val="24"/>
      <w:szCs w:val="24"/>
      <w:shd w:val="clear" w:color="auto" w:fill="C6D5EC"/>
      <w:lang w:val="en-CA"/>
    </w:rPr>
  </w:style>
  <w:style w:type="paragraph" w:customStyle="1" w:styleId="Heading">
    <w:name w:val="Heading"/>
    <w:basedOn w:val="Normal"/>
    <w:rsid w:val="003A29D9"/>
    <w:pPr>
      <w:spacing w:after="280"/>
    </w:pPr>
    <w:rPr>
      <w:b/>
      <w:bCs/>
      <w:sz w:val="28"/>
      <w:szCs w:val="32"/>
    </w:rPr>
  </w:style>
  <w:style w:type="paragraph" w:customStyle="1" w:styleId="IFADIntroductorypages">
    <w:name w:val="IFAD Introductory pages"/>
    <w:basedOn w:val="Normal"/>
    <w:rsid w:val="003A29D9"/>
    <w:pPr>
      <w:tabs>
        <w:tab w:val="left" w:pos="630"/>
      </w:tabs>
      <w:spacing w:after="160"/>
      <w:ind w:left="3402" w:right="1418"/>
    </w:pPr>
    <w:rPr>
      <w:rFonts w:ascii="Arial" w:eastAsia="MS Mincho" w:hAnsi="Arial"/>
      <w:spacing w:val="-6"/>
      <w:kern w:val="2"/>
      <w:sz w:val="18"/>
    </w:rPr>
  </w:style>
  <w:style w:type="paragraph" w:customStyle="1" w:styleId="IFADLogo">
    <w:name w:val="IFAD Logo"/>
    <w:basedOn w:val="Normal"/>
    <w:rsid w:val="003A29D9"/>
    <w:pPr>
      <w:ind w:left="3686"/>
    </w:pPr>
    <w:rPr>
      <w:rFonts w:ascii="Arial" w:hAnsi="Arial"/>
      <w:sz w:val="24"/>
      <w:szCs w:val="24"/>
      <w:lang w:eastAsia="en-GB"/>
    </w:rPr>
  </w:style>
  <w:style w:type="paragraph" w:customStyle="1" w:styleId="ifadindent">
    <w:name w:val="ifadindent"/>
    <w:semiHidden/>
    <w:rsid w:val="003A29D9"/>
    <w:pPr>
      <w:numPr>
        <w:numId w:val="3"/>
      </w:numPr>
      <w:spacing w:after="120" w:line="240" w:lineRule="auto"/>
    </w:pPr>
    <w:rPr>
      <w:rFonts w:ascii="Verdana" w:eastAsia="MS Mincho" w:hAnsi="Verdana" w:cs="Arial"/>
      <w:kern w:val="2"/>
      <w:sz w:val="20"/>
      <w:szCs w:val="20"/>
      <w:lang w:val="en-CA"/>
    </w:rPr>
  </w:style>
  <w:style w:type="paragraph" w:customStyle="1" w:styleId="Introheaders">
    <w:name w:val="Intro headers"/>
    <w:next w:val="BodyText"/>
    <w:rsid w:val="003A29D9"/>
    <w:pPr>
      <w:keepNext/>
      <w:spacing w:before="1600" w:after="240" w:line="240" w:lineRule="auto"/>
      <w:outlineLvl w:val="0"/>
    </w:pPr>
    <w:rPr>
      <w:rFonts w:ascii="Verdana" w:eastAsia="Times New Roman" w:hAnsi="Verdana" w:cs="Arial"/>
      <w:b/>
      <w:sz w:val="28"/>
      <w:szCs w:val="20"/>
      <w:lang w:val="en-CA"/>
    </w:rPr>
  </w:style>
  <w:style w:type="paragraph" w:customStyle="1" w:styleId="IntroheadernoTOC">
    <w:name w:val="Intro header_noTOC"/>
    <w:basedOn w:val="Introheaders"/>
    <w:rsid w:val="003A29D9"/>
    <w:pPr>
      <w:outlineLvl w:val="9"/>
    </w:pPr>
  </w:style>
  <w:style w:type="paragraph" w:customStyle="1" w:styleId="IntroText">
    <w:name w:val="Intro Text"/>
    <w:basedOn w:val="Normal"/>
    <w:rsid w:val="003A29D9"/>
    <w:pPr>
      <w:tabs>
        <w:tab w:val="left" w:pos="851"/>
        <w:tab w:val="left" w:pos="1559"/>
        <w:tab w:val="left" w:pos="1701"/>
      </w:tabs>
      <w:spacing w:after="80"/>
      <w:ind w:left="1701" w:right="567"/>
    </w:pPr>
    <w:rPr>
      <w:szCs w:val="22"/>
      <w:lang w:eastAsia="en-GB"/>
    </w:rPr>
  </w:style>
  <w:style w:type="paragraph" w:customStyle="1" w:styleId="Note">
    <w:name w:val="Note"/>
    <w:next w:val="BodyText"/>
    <w:rsid w:val="003A29D9"/>
    <w:pPr>
      <w:keepNext/>
      <w:spacing w:before="1600" w:after="240" w:line="240" w:lineRule="auto"/>
      <w:outlineLvl w:val="0"/>
    </w:pPr>
    <w:rPr>
      <w:rFonts w:ascii="Verdana" w:eastAsia="Times New Roman" w:hAnsi="Verdana" w:cs="Arial"/>
      <w:b/>
      <w:sz w:val="28"/>
      <w:szCs w:val="20"/>
      <w:lang w:val="en-CA"/>
    </w:rPr>
  </w:style>
  <w:style w:type="paragraph" w:customStyle="1" w:styleId="Notebody">
    <w:name w:val="Note body"/>
    <w:basedOn w:val="BodyText"/>
    <w:next w:val="BodyText"/>
    <w:rsid w:val="003A29D9"/>
    <w:pPr>
      <w:spacing w:after="240"/>
    </w:pPr>
  </w:style>
  <w:style w:type="paragraph" w:customStyle="1" w:styleId="TypeofDocument2">
    <w:name w:val="Type of Document2"/>
    <w:basedOn w:val="Normal"/>
    <w:semiHidden/>
    <w:rsid w:val="003A29D9"/>
    <w:pPr>
      <w:tabs>
        <w:tab w:val="left" w:pos="890"/>
      </w:tabs>
      <w:spacing w:line="276" w:lineRule="auto"/>
      <w:jc w:val="center"/>
    </w:pPr>
    <w:rPr>
      <w:b/>
      <w:bCs/>
      <w:sz w:val="28"/>
      <w:szCs w:val="36"/>
    </w:rPr>
  </w:style>
  <w:style w:type="paragraph" w:customStyle="1" w:styleId="Tablebullets">
    <w:name w:val="Table bullets"/>
    <w:basedOn w:val="bullets"/>
    <w:rsid w:val="003A29D9"/>
    <w:pPr>
      <w:numPr>
        <w:numId w:val="0"/>
      </w:numPr>
      <w:spacing w:after="0"/>
    </w:pPr>
    <w:rPr>
      <w:rFonts w:ascii="Arial" w:hAnsi="Arial"/>
      <w:sz w:val="16"/>
    </w:rPr>
  </w:style>
  <w:style w:type="paragraph" w:customStyle="1" w:styleId="TableofAnnexes">
    <w:name w:val="Table of Annexes"/>
    <w:basedOn w:val="TableofFigures"/>
    <w:next w:val="Normal"/>
    <w:rsid w:val="003A29D9"/>
    <w:pPr>
      <w:numPr>
        <w:numId w:val="0"/>
      </w:numPr>
    </w:pPr>
    <w:rPr>
      <w:noProof/>
      <w:sz w:val="22"/>
    </w:rPr>
  </w:style>
  <w:style w:type="paragraph" w:customStyle="1" w:styleId="TableTitle">
    <w:name w:val="Table Title"/>
    <w:basedOn w:val="Appendix"/>
    <w:rsid w:val="003A29D9"/>
    <w:pPr>
      <w:spacing w:after="120"/>
    </w:pPr>
    <w:rPr>
      <w:rFonts w:ascii="Arial" w:hAnsi="Arial"/>
      <w:sz w:val="22"/>
      <w:szCs w:val="22"/>
    </w:rPr>
  </w:style>
  <w:style w:type="paragraph" w:customStyle="1" w:styleId="TablesTitle">
    <w:name w:val="TablesTitle"/>
    <w:basedOn w:val="Normal"/>
    <w:rsid w:val="003A29D9"/>
    <w:pPr>
      <w:keepNext/>
      <w:spacing w:after="240"/>
      <w:ind w:left="567"/>
    </w:pPr>
    <w:rPr>
      <w:rFonts w:ascii="Arial" w:eastAsia="MS Mincho" w:hAnsi="Arial"/>
      <w:b/>
      <w:sz w:val="18"/>
    </w:rPr>
  </w:style>
  <w:style w:type="paragraph" w:customStyle="1" w:styleId="Heading1noTOC">
    <w:name w:val="Heading 1_noTOC"/>
    <w:next w:val="BodyText"/>
    <w:rsid w:val="003A29D9"/>
    <w:pPr>
      <w:numPr>
        <w:numId w:val="6"/>
      </w:numPr>
      <w:spacing w:after="80" w:line="240" w:lineRule="auto"/>
    </w:pPr>
    <w:rPr>
      <w:rFonts w:ascii="Verdana" w:eastAsia="Times New Roman" w:hAnsi="Verdana" w:cs="Arial"/>
      <w:b/>
      <w:sz w:val="28"/>
      <w:szCs w:val="20"/>
      <w:lang w:val="en-CA"/>
    </w:rPr>
  </w:style>
  <w:style w:type="paragraph" w:customStyle="1" w:styleId="Heading1noNum">
    <w:name w:val="Heading 1_noNum"/>
    <w:basedOn w:val="Title"/>
    <w:next w:val="BodyText"/>
    <w:rsid w:val="003A29D9"/>
    <w:pPr>
      <w:spacing w:after="360"/>
    </w:pPr>
  </w:style>
  <w:style w:type="paragraph" w:customStyle="1" w:styleId="TitlenoTOC">
    <w:name w:val="Title_noTOC"/>
    <w:next w:val="BodyText"/>
    <w:rsid w:val="003A29D9"/>
    <w:pPr>
      <w:spacing w:after="500" w:line="240" w:lineRule="auto"/>
    </w:pPr>
    <w:rPr>
      <w:rFonts w:ascii="Verdana" w:eastAsia="Times New Roman" w:hAnsi="Verdana" w:cs="Arial"/>
      <w:b/>
      <w:sz w:val="28"/>
      <w:szCs w:val="20"/>
      <w:lang w:val="en-CA"/>
    </w:rPr>
  </w:style>
  <w:style w:type="paragraph" w:customStyle="1" w:styleId="Heading1noTOCNoNum">
    <w:name w:val="Heading1_noTOC_NoNum"/>
    <w:next w:val="BodyText"/>
    <w:rsid w:val="003A29D9"/>
    <w:pPr>
      <w:keepNext/>
      <w:spacing w:after="80" w:line="240" w:lineRule="auto"/>
      <w:ind w:left="454"/>
    </w:pPr>
    <w:rPr>
      <w:rFonts w:ascii="Verdana" w:eastAsia="Times" w:hAnsi="Verdana" w:cs="Arial"/>
      <w:b/>
      <w:sz w:val="28"/>
      <w:szCs w:val="20"/>
      <w:lang w:val="en-CA"/>
    </w:rPr>
  </w:style>
  <w:style w:type="paragraph" w:customStyle="1" w:styleId="Heading2noTOCNoNum">
    <w:name w:val="Heading2_noTOC_NoNum"/>
    <w:next w:val="BodyText"/>
    <w:rsid w:val="003A29D9"/>
    <w:pPr>
      <w:spacing w:after="80" w:line="240" w:lineRule="auto"/>
      <w:ind w:left="567"/>
    </w:pPr>
    <w:rPr>
      <w:rFonts w:ascii="Verdana" w:eastAsia="Times New Roman" w:hAnsi="Verdana" w:cs="Arial"/>
      <w:b/>
      <w:sz w:val="24"/>
      <w:szCs w:val="20"/>
      <w:lang w:val="en-CA"/>
    </w:rPr>
  </w:style>
  <w:style w:type="paragraph" w:styleId="BalloonText">
    <w:name w:val="Balloon Text"/>
    <w:basedOn w:val="Normal"/>
    <w:link w:val="BalloonTextChar"/>
    <w:uiPriority w:val="99"/>
    <w:semiHidden/>
    <w:rsid w:val="003A29D9"/>
    <w:rPr>
      <w:rFonts w:ascii="Tahoma" w:hAnsi="Tahoma" w:cs="Tahoma"/>
      <w:sz w:val="16"/>
      <w:szCs w:val="16"/>
    </w:rPr>
  </w:style>
  <w:style w:type="character" w:customStyle="1" w:styleId="BalloonTextChar">
    <w:name w:val="Balloon Text Char"/>
    <w:basedOn w:val="DefaultParagraphFont"/>
    <w:link w:val="BalloonText"/>
    <w:uiPriority w:val="99"/>
    <w:semiHidden/>
    <w:rsid w:val="003A29D9"/>
    <w:rPr>
      <w:rFonts w:ascii="Tahoma" w:eastAsia="Times New Roman" w:hAnsi="Tahoma" w:cs="Tahoma"/>
      <w:sz w:val="16"/>
      <w:szCs w:val="16"/>
      <w:lang w:val="en-CA"/>
    </w:rPr>
  </w:style>
  <w:style w:type="character" w:styleId="CommentReference">
    <w:name w:val="annotation reference"/>
    <w:uiPriority w:val="99"/>
    <w:semiHidden/>
    <w:rsid w:val="003A29D9"/>
    <w:rPr>
      <w:sz w:val="16"/>
      <w:szCs w:val="16"/>
    </w:rPr>
  </w:style>
  <w:style w:type="paragraph" w:styleId="CommentText">
    <w:name w:val="annotation text"/>
    <w:basedOn w:val="Normal"/>
    <w:link w:val="CommentTextChar"/>
    <w:uiPriority w:val="99"/>
    <w:rsid w:val="003A29D9"/>
  </w:style>
  <w:style w:type="character" w:customStyle="1" w:styleId="CommentTextChar">
    <w:name w:val="Comment Text Char"/>
    <w:basedOn w:val="DefaultParagraphFont"/>
    <w:link w:val="CommentText"/>
    <w:uiPriority w:val="99"/>
    <w:rsid w:val="003A29D9"/>
    <w:rPr>
      <w:rFonts w:ascii="Verdana" w:eastAsia="Times New Roman" w:hAnsi="Verdana" w:cs="Arial"/>
      <w:sz w:val="20"/>
      <w:szCs w:val="20"/>
      <w:lang w:val="en-CA"/>
    </w:rPr>
  </w:style>
  <w:style w:type="paragraph" w:styleId="CommentSubject">
    <w:name w:val="annotation subject"/>
    <w:basedOn w:val="CommentText"/>
    <w:next w:val="CommentText"/>
    <w:link w:val="CommentSubjectChar"/>
    <w:uiPriority w:val="99"/>
    <w:semiHidden/>
    <w:rsid w:val="003A29D9"/>
    <w:rPr>
      <w:b/>
      <w:bCs/>
    </w:rPr>
  </w:style>
  <w:style w:type="character" w:customStyle="1" w:styleId="CommentSubjectChar">
    <w:name w:val="Comment Subject Char"/>
    <w:basedOn w:val="CommentTextChar"/>
    <w:link w:val="CommentSubject"/>
    <w:uiPriority w:val="99"/>
    <w:semiHidden/>
    <w:rsid w:val="003A29D9"/>
    <w:rPr>
      <w:rFonts w:ascii="Verdana" w:eastAsia="Times New Roman" w:hAnsi="Verdana" w:cs="Arial"/>
      <w:b/>
      <w:bCs/>
      <w:sz w:val="20"/>
      <w:szCs w:val="20"/>
      <w:lang w:val="en-CA"/>
    </w:rPr>
  </w:style>
  <w:style w:type="paragraph" w:styleId="BodyText2">
    <w:name w:val="Body Text 2"/>
    <w:basedOn w:val="Normal"/>
    <w:link w:val="BodyText2Char"/>
    <w:rsid w:val="003A29D9"/>
    <w:pPr>
      <w:tabs>
        <w:tab w:val="left" w:pos="851"/>
        <w:tab w:val="left" w:pos="1474"/>
        <w:tab w:val="left" w:pos="2268"/>
      </w:tabs>
      <w:jc w:val="both"/>
    </w:pPr>
    <w:rPr>
      <w:rFonts w:ascii="Times New Roman" w:hAnsi="Times New Roman" w:cs="Times New Roman"/>
      <w:sz w:val="22"/>
      <w:szCs w:val="22"/>
      <w:lang w:val="en-GB" w:eastAsia="en-GB"/>
    </w:rPr>
  </w:style>
  <w:style w:type="character" w:customStyle="1" w:styleId="BodyText2Char">
    <w:name w:val="Body Text 2 Char"/>
    <w:basedOn w:val="DefaultParagraphFont"/>
    <w:link w:val="BodyText2"/>
    <w:rsid w:val="003A29D9"/>
    <w:rPr>
      <w:rFonts w:ascii="Times New Roman" w:eastAsia="Times New Roman" w:hAnsi="Times New Roman" w:cs="Times New Roman"/>
      <w:lang w:eastAsia="en-GB"/>
    </w:rPr>
  </w:style>
  <w:style w:type="paragraph" w:styleId="BodyTextIndent3">
    <w:name w:val="Body Text Indent 3"/>
    <w:basedOn w:val="Normal"/>
    <w:link w:val="BodyTextIndent3Char"/>
    <w:rsid w:val="003A29D9"/>
    <w:pPr>
      <w:spacing w:after="120"/>
      <w:ind w:left="283"/>
    </w:pPr>
    <w:rPr>
      <w:rFonts w:ascii="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3A29D9"/>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rsid w:val="003A29D9"/>
    <w:pPr>
      <w:spacing w:after="120" w:line="480" w:lineRule="auto"/>
      <w:ind w:left="283"/>
    </w:pPr>
    <w:rPr>
      <w:rFonts w:ascii="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rsid w:val="003A29D9"/>
    <w:rPr>
      <w:rFonts w:ascii="Times New Roman" w:eastAsia="Times New Roman" w:hAnsi="Times New Roman" w:cs="Times New Roman"/>
      <w:sz w:val="24"/>
      <w:szCs w:val="24"/>
      <w:lang w:eastAsia="en-GB"/>
    </w:rPr>
  </w:style>
  <w:style w:type="character" w:styleId="Emphasis">
    <w:name w:val="Emphasis"/>
    <w:qFormat/>
    <w:rsid w:val="003A29D9"/>
    <w:rPr>
      <w:b/>
      <w:bCs/>
      <w:i w:val="0"/>
      <w:iCs w:val="0"/>
    </w:rPr>
  </w:style>
  <w:style w:type="character" w:customStyle="1" w:styleId="IFADparagraphnumberingChar">
    <w:name w:val="IFAD paragraph numbering Char"/>
    <w:link w:val="IFADparagraphnumbering"/>
    <w:locked/>
    <w:rsid w:val="003A29D9"/>
    <w:rPr>
      <w:rFonts w:ascii="Verdana" w:eastAsia="MS Mincho" w:hAnsi="Verdana" w:cs="Arial"/>
      <w:kern w:val="2"/>
      <w:sz w:val="20"/>
      <w:szCs w:val="20"/>
      <w:lang w:val="en-CA"/>
    </w:rPr>
  </w:style>
  <w:style w:type="paragraph" w:customStyle="1" w:styleId="CharCharCharCharCarCharChar1CharCharCharChar1">
    <w:name w:val="Char Char Char Char Car Char Char1 Char Char Char Char1"/>
    <w:aliases w:val=" Char Char Char1 Char Char Char Char1,Char Char Char Char Car Char Char1 Char Char Char Char Char Char Char Char, Char Char Char1 Char Char Char Char Char Char Char Char Char Cha"/>
    <w:basedOn w:val="Normal"/>
    <w:next w:val="Normal"/>
    <w:link w:val="FootnoteReference"/>
    <w:uiPriority w:val="99"/>
    <w:rsid w:val="003A29D9"/>
    <w:pPr>
      <w:spacing w:after="160" w:line="240" w:lineRule="exact"/>
    </w:pPr>
    <w:rPr>
      <w:rFonts w:asciiTheme="minorHAnsi" w:eastAsiaTheme="minorHAnsi" w:hAnsiTheme="minorHAnsi" w:cstheme="minorBidi"/>
      <w:sz w:val="22"/>
      <w:szCs w:val="22"/>
      <w:vertAlign w:val="superscript"/>
      <w:lang w:val="en-GB"/>
    </w:rPr>
  </w:style>
  <w:style w:type="numbering" w:customStyle="1" w:styleId="Headings">
    <w:name w:val="Headings"/>
    <w:uiPriority w:val="99"/>
    <w:rsid w:val="003A29D9"/>
    <w:pPr>
      <w:numPr>
        <w:numId w:val="11"/>
      </w:numPr>
    </w:pPr>
  </w:style>
  <w:style w:type="paragraph" w:styleId="ListParagraph">
    <w:name w:val="List Paragraph"/>
    <w:basedOn w:val="Normal"/>
    <w:uiPriority w:val="1"/>
    <w:qFormat/>
    <w:rsid w:val="003A29D9"/>
    <w:pPr>
      <w:ind w:left="720"/>
      <w:contextualSpacing/>
    </w:pPr>
    <w:rPr>
      <w:rFonts w:ascii="Times New Roman" w:hAnsi="Times New Roman" w:cs="Times New Roman"/>
      <w:lang w:val="en-US"/>
    </w:rPr>
  </w:style>
  <w:style w:type="paragraph" w:styleId="NormalWeb">
    <w:name w:val="Normal (Web)"/>
    <w:basedOn w:val="Normal"/>
    <w:uiPriority w:val="99"/>
    <w:unhideWhenUsed/>
    <w:rsid w:val="003A29D9"/>
    <w:pPr>
      <w:spacing w:before="100" w:beforeAutospacing="1" w:after="100" w:afterAutospacing="1"/>
    </w:pPr>
    <w:rPr>
      <w:rFonts w:ascii="Times New Roman" w:hAnsi="Times New Roman" w:cs="Times New Roman"/>
      <w:sz w:val="24"/>
      <w:szCs w:val="24"/>
      <w:lang w:val="en-GB" w:eastAsia="en-GB"/>
    </w:rPr>
  </w:style>
  <w:style w:type="paragraph" w:styleId="Revision">
    <w:name w:val="Revision"/>
    <w:hidden/>
    <w:uiPriority w:val="99"/>
    <w:semiHidden/>
    <w:rsid w:val="003A29D9"/>
    <w:pPr>
      <w:spacing w:after="0" w:line="240" w:lineRule="auto"/>
    </w:pPr>
    <w:rPr>
      <w:rFonts w:ascii="Verdana" w:eastAsia="Times New Roman" w:hAnsi="Verdana" w:cs="Arial"/>
      <w:sz w:val="20"/>
      <w:szCs w:val="20"/>
      <w:lang w:val="en-CA"/>
    </w:rPr>
  </w:style>
  <w:style w:type="paragraph" w:customStyle="1" w:styleId="TableParagraph">
    <w:name w:val="Table Paragraph"/>
    <w:basedOn w:val="Normal"/>
    <w:uiPriority w:val="1"/>
    <w:qFormat/>
    <w:rsid w:val="003A29D9"/>
    <w:pPr>
      <w:widowControl w:val="0"/>
    </w:pPr>
    <w:rPr>
      <w:rFonts w:asciiTheme="minorHAnsi" w:eastAsiaTheme="minorHAnsi" w:hAnsiTheme="minorHAnsi" w:cstheme="minorBidi"/>
      <w:sz w:val="22"/>
      <w:szCs w:val="22"/>
      <w:lang w:val="en-US"/>
    </w:rPr>
  </w:style>
  <w:style w:type="paragraph" w:customStyle="1" w:styleId="CM1">
    <w:name w:val="CM1"/>
    <w:basedOn w:val="Normal"/>
    <w:next w:val="Normal"/>
    <w:uiPriority w:val="99"/>
    <w:rsid w:val="003A29D9"/>
    <w:pPr>
      <w:autoSpaceDE w:val="0"/>
      <w:autoSpaceDN w:val="0"/>
      <w:adjustRightInd w:val="0"/>
    </w:pPr>
    <w:rPr>
      <w:rFonts w:ascii="Times New Roman" w:hAnsi="Times New Roman" w:cs="Times New Roman"/>
      <w:sz w:val="24"/>
      <w:szCs w:val="24"/>
      <w:lang w:val="ro-RO" w:eastAsia="en-GB"/>
    </w:rPr>
  </w:style>
  <w:style w:type="paragraph" w:styleId="EndnoteText">
    <w:name w:val="endnote text"/>
    <w:basedOn w:val="Normal"/>
    <w:link w:val="EndnoteTextChar"/>
    <w:semiHidden/>
    <w:unhideWhenUsed/>
    <w:rsid w:val="003A29D9"/>
  </w:style>
  <w:style w:type="character" w:customStyle="1" w:styleId="EndnoteTextChar">
    <w:name w:val="Endnote Text Char"/>
    <w:basedOn w:val="DefaultParagraphFont"/>
    <w:link w:val="EndnoteText"/>
    <w:semiHidden/>
    <w:rsid w:val="003A29D9"/>
    <w:rPr>
      <w:rFonts w:ascii="Verdana" w:eastAsia="Times New Roman" w:hAnsi="Verdana" w:cs="Arial"/>
      <w:sz w:val="20"/>
      <w:szCs w:val="20"/>
      <w:lang w:val="en-CA"/>
    </w:rPr>
  </w:style>
  <w:style w:type="paragraph" w:customStyle="1" w:styleId="Default">
    <w:name w:val="Default"/>
    <w:rsid w:val="003A29D9"/>
    <w:pPr>
      <w:autoSpaceDE w:val="0"/>
      <w:autoSpaceDN w:val="0"/>
      <w:adjustRightInd w:val="0"/>
      <w:spacing w:after="0" w:line="240" w:lineRule="auto"/>
    </w:pPr>
    <w:rPr>
      <w:rFonts w:ascii="Arial" w:eastAsia="Times New Roman" w:hAnsi="Arial" w:cs="Arial"/>
      <w:color w:val="000000"/>
      <w:sz w:val="24"/>
      <w:szCs w:val="24"/>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11241</Words>
  <Characters>64076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1</cp:revision>
  <dcterms:created xsi:type="dcterms:W3CDTF">2017-08-11T08:37:00Z</dcterms:created>
  <dcterms:modified xsi:type="dcterms:W3CDTF">2017-08-11T08:55:00Z</dcterms:modified>
</cp:coreProperties>
</file>