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39" w:rsidRDefault="00321239" w:rsidP="00321239">
      <w:pPr>
        <w:tabs>
          <w:tab w:val="center" w:pos="4844"/>
          <w:tab w:val="right" w:pos="96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FD590D">
        <w:rPr>
          <w:rFonts w:ascii="Times New Roman" w:eastAsia="Times New Roman" w:hAnsi="Times New Roman" w:cs="Times New Roman"/>
          <w:b/>
          <w:bCs/>
        </w:rPr>
        <w:t>Anexa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nr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1</w:t>
      </w:r>
      <w:r w:rsidRPr="00FD590D">
        <w:rPr>
          <w:rFonts w:ascii="Times New Roman" w:eastAsia="Times New Roman" w:hAnsi="Times New Roman" w:cs="Times New Roman"/>
          <w:b/>
          <w:bCs/>
        </w:rPr>
        <w:t xml:space="preserve"> la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Ordinul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SFS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nr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427 </w:t>
      </w:r>
      <w:r w:rsidRPr="00FD590D">
        <w:rPr>
          <w:rFonts w:ascii="Times New Roman" w:eastAsia="Times New Roman" w:hAnsi="Times New Roman" w:cs="Times New Roman"/>
          <w:b/>
          <w:bCs/>
        </w:rPr>
        <w:t xml:space="preserve">din </w:t>
      </w:r>
      <w:r>
        <w:rPr>
          <w:rFonts w:ascii="Times New Roman" w:eastAsia="Times New Roman" w:hAnsi="Times New Roman" w:cs="Times New Roman"/>
          <w:b/>
          <w:bCs/>
        </w:rPr>
        <w:t>21.08.2018</w:t>
      </w:r>
    </w:p>
    <w:p w:rsidR="00321239" w:rsidRDefault="00321239" w:rsidP="003212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1239" w:rsidRPr="00FD590D" w:rsidRDefault="00321239" w:rsidP="003212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D590D">
        <w:rPr>
          <w:rFonts w:ascii="Times New Roman" w:eastAsia="Times New Roman" w:hAnsi="Times New Roman"/>
          <w:b/>
          <w:bCs/>
        </w:rPr>
        <w:t>Informaţia</w:t>
      </w:r>
      <w:proofErr w:type="spellEnd"/>
      <w:r w:rsidRPr="00FD590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FD590D">
        <w:rPr>
          <w:rFonts w:ascii="Times New Roman" w:eastAsia="Times New Roman" w:hAnsi="Times New Roman"/>
          <w:b/>
          <w:bCs/>
        </w:rPr>
        <w:t>prezentată</w:t>
      </w:r>
      <w:proofErr w:type="spellEnd"/>
      <w:r w:rsidRPr="00FD590D">
        <w:rPr>
          <w:rFonts w:ascii="Times New Roman" w:eastAsia="Times New Roman" w:hAnsi="Times New Roman"/>
          <w:b/>
          <w:bCs/>
        </w:rPr>
        <w:t xml:space="preserve"> de </w:t>
      </w:r>
      <w:proofErr w:type="spellStart"/>
      <w:r w:rsidRPr="00FD590D">
        <w:rPr>
          <w:rFonts w:ascii="Times New Roman" w:eastAsia="Times New Roman" w:hAnsi="Times New Roman"/>
          <w:b/>
          <w:bCs/>
        </w:rPr>
        <w:t>instituţiile</w:t>
      </w:r>
      <w:proofErr w:type="spellEnd"/>
      <w:r w:rsidRPr="00FD590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FD590D">
        <w:rPr>
          <w:rFonts w:ascii="Times New Roman" w:eastAsia="Times New Roman" w:hAnsi="Times New Roman"/>
          <w:b/>
          <w:bCs/>
        </w:rPr>
        <w:t>financiare</w:t>
      </w:r>
      <w:proofErr w:type="spellEnd"/>
    </w:p>
    <w:p w:rsidR="00321239" w:rsidRPr="00FD590D" w:rsidRDefault="00321239" w:rsidP="0032123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1239" w:rsidRDefault="00321239" w:rsidP="003212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1239" w:rsidRPr="00E6553F" w:rsidRDefault="00321239" w:rsidP="0032123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321239" w:rsidRPr="00E6553F" w:rsidRDefault="00321239" w:rsidP="0032123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321239" w:rsidRPr="00E6553F" w:rsidRDefault="00321239" w:rsidP="0032123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page" w:horzAnchor="margin" w:tblpY="2476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851"/>
        <w:gridCol w:w="425"/>
        <w:gridCol w:w="709"/>
        <w:gridCol w:w="425"/>
        <w:gridCol w:w="991"/>
        <w:gridCol w:w="993"/>
        <w:gridCol w:w="708"/>
        <w:gridCol w:w="710"/>
        <w:gridCol w:w="425"/>
      </w:tblGrid>
      <w:tr w:rsidR="00321239" w:rsidRPr="00E6553F" w:rsidTr="00F33073">
        <w:trPr>
          <w:trHeight w:val="2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IDNP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Numele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Prenumele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Codul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băncii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Numărul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contului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Tipul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contului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Valuta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contului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(abr.)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65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Soldul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iniţial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în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MDL la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cursul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oficial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al BNM la 01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ianuarie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Data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operaţiunii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Tipul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operaţiunii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numerar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virament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dobânda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Numărul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operaţiuni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65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Intrările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echivalentul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sumei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intrate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în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MDL la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cursul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oficial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al BNM la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ziua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operaţiunii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Ieşirele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echivalentul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sumei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ieşite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în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MDL la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cursul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oficial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al BNM la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ziua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operaţiunii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IDNP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sau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IDNO a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persoanei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plătitor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sau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beneficiar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7B6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Numele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Prenumle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sau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Denumirea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persoanei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plătitor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sau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beneficiar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55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Destinația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655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plății</w:t>
            </w:r>
            <w:proofErr w:type="spellEnd"/>
            <w:r w:rsidRPr="00E6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21239" w:rsidRPr="00E6553F" w:rsidTr="00F33073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239" w:rsidRPr="00E6553F" w:rsidTr="00F33073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239" w:rsidRPr="00E6553F" w:rsidTr="00F33073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239" w:rsidRPr="00E6553F" w:rsidTr="00F33073">
        <w:trPr>
          <w:trHeight w:val="38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239" w:rsidRPr="00E6553F" w:rsidTr="00F330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21239" w:rsidRPr="007B6DB6" w:rsidTr="00F330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39" w:rsidRPr="007B6DB6" w:rsidRDefault="00321239" w:rsidP="00F330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6D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321239" w:rsidRDefault="00321239" w:rsidP="003212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1239" w:rsidRPr="00FD590D" w:rsidRDefault="00321239" w:rsidP="003212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D590D">
        <w:rPr>
          <w:rFonts w:ascii="Times New Roman" w:hAnsi="Times New Roman"/>
          <w:b/>
          <w:sz w:val="24"/>
          <w:szCs w:val="24"/>
        </w:rPr>
        <w:t>NOTĂ EXPLICATIVĂ</w:t>
      </w:r>
    </w:p>
    <w:p w:rsidR="00321239" w:rsidRPr="00FD590D" w:rsidRDefault="00321239" w:rsidP="003212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D590D">
        <w:rPr>
          <w:rFonts w:ascii="Times New Roman" w:hAnsi="Times New Roman"/>
          <w:b/>
          <w:sz w:val="24"/>
          <w:szCs w:val="24"/>
        </w:rPr>
        <w:t>privind</w:t>
      </w:r>
      <w:proofErr w:type="spellEnd"/>
      <w:proofErr w:type="gramEnd"/>
      <w:r w:rsidRPr="00FD59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/>
          <w:sz w:val="24"/>
          <w:szCs w:val="24"/>
        </w:rPr>
        <w:t>modul</w:t>
      </w:r>
      <w:proofErr w:type="spellEnd"/>
      <w:r w:rsidRPr="00FD590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b/>
          <w:sz w:val="24"/>
          <w:szCs w:val="24"/>
        </w:rPr>
        <w:t>completare</w:t>
      </w:r>
      <w:proofErr w:type="spellEnd"/>
      <w:r w:rsidRPr="00FD590D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b/>
          <w:sz w:val="24"/>
          <w:szCs w:val="24"/>
        </w:rPr>
        <w:t>anexei</w:t>
      </w:r>
      <w:proofErr w:type="spellEnd"/>
      <w:r w:rsidRPr="00FD59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FD590D">
        <w:rPr>
          <w:rFonts w:ascii="Times New Roman" w:hAnsi="Times New Roman"/>
          <w:b/>
          <w:sz w:val="24"/>
          <w:szCs w:val="24"/>
        </w:rPr>
        <w:t xml:space="preserve">. 1 </w:t>
      </w:r>
      <w:r w:rsidRPr="00DB471F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FD590D">
        <w:rPr>
          <w:rFonts w:ascii="Times New Roman" w:eastAsia="Times New Roman" w:hAnsi="Times New Roman"/>
          <w:b/>
          <w:bCs/>
        </w:rPr>
        <w:t>Informaţia</w:t>
      </w:r>
      <w:proofErr w:type="spellEnd"/>
      <w:r w:rsidRPr="00FD590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FD590D">
        <w:rPr>
          <w:rFonts w:ascii="Times New Roman" w:eastAsia="Times New Roman" w:hAnsi="Times New Roman"/>
          <w:b/>
          <w:bCs/>
        </w:rPr>
        <w:t>prezentată</w:t>
      </w:r>
      <w:proofErr w:type="spellEnd"/>
      <w:r w:rsidRPr="00FD590D">
        <w:rPr>
          <w:rFonts w:ascii="Times New Roman" w:eastAsia="Times New Roman" w:hAnsi="Times New Roman"/>
          <w:b/>
          <w:bCs/>
        </w:rPr>
        <w:t xml:space="preserve"> de </w:t>
      </w:r>
      <w:proofErr w:type="spellStart"/>
      <w:r w:rsidRPr="00FD590D">
        <w:rPr>
          <w:rFonts w:ascii="Times New Roman" w:eastAsia="Times New Roman" w:hAnsi="Times New Roman"/>
          <w:b/>
          <w:bCs/>
        </w:rPr>
        <w:t>instituţiile</w:t>
      </w:r>
      <w:proofErr w:type="spellEnd"/>
      <w:r w:rsidRPr="00FD590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FD590D">
        <w:rPr>
          <w:rFonts w:ascii="Times New Roman" w:eastAsia="Times New Roman" w:hAnsi="Times New Roman"/>
          <w:b/>
          <w:bCs/>
        </w:rPr>
        <w:t>financiare</w:t>
      </w:r>
      <w:proofErr w:type="spellEnd"/>
      <w:r w:rsidRPr="00FD590D">
        <w:rPr>
          <w:rFonts w:ascii="Times New Roman" w:hAnsi="Times New Roman"/>
          <w:b/>
          <w:sz w:val="24"/>
          <w:szCs w:val="24"/>
        </w:rPr>
        <w:t>”</w:t>
      </w:r>
    </w:p>
    <w:p w:rsidR="00321239" w:rsidRPr="00FD590D" w:rsidRDefault="00321239" w:rsidP="0032123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1239" w:rsidRPr="00FD590D" w:rsidRDefault="00321239" w:rsidP="0032123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sz w:val="24"/>
          <w:szCs w:val="24"/>
        </w:rPr>
        <w:tab/>
        <w:t>1.</w:t>
      </w:r>
      <w:r w:rsidRPr="00FD590D">
        <w:rPr>
          <w:rFonts w:ascii="Times New Roman" w:hAnsi="Times New Roman"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conformitate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D590D">
        <w:rPr>
          <w:rFonts w:ascii="Times New Roman" w:hAnsi="Times New Roman"/>
          <w:sz w:val="24"/>
          <w:szCs w:val="24"/>
        </w:rPr>
        <w:t>prevederile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art. 226</w:t>
      </w:r>
      <w:r w:rsidRPr="00FD590D">
        <w:rPr>
          <w:rFonts w:ascii="Times New Roman" w:hAnsi="Times New Roman"/>
          <w:sz w:val="24"/>
          <w:szCs w:val="24"/>
          <w:vertAlign w:val="superscript"/>
        </w:rPr>
        <w:t>11</w:t>
      </w:r>
      <w:r w:rsidRPr="00FD590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fiscal, </w:t>
      </w:r>
      <w:proofErr w:type="spellStart"/>
      <w:r w:rsidRPr="00FD590D">
        <w:rPr>
          <w:rFonts w:ascii="Times New Roman" w:hAnsi="Times New Roman"/>
          <w:sz w:val="24"/>
          <w:szCs w:val="24"/>
        </w:rPr>
        <w:t>instituțiile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financiare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Fiscal de Stat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informaţiile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privind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înregistrările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intrări</w:t>
      </w:r>
      <w:proofErr w:type="spellEnd"/>
      <w:r w:rsidRPr="00FD590D">
        <w:rPr>
          <w:rFonts w:ascii="Times New Roman" w:hAnsi="Times New Roman"/>
          <w:sz w:val="24"/>
          <w:szCs w:val="24"/>
        </w:rPr>
        <w:t>/</w:t>
      </w:r>
      <w:proofErr w:type="spellStart"/>
      <w:r w:rsidRPr="00FD590D">
        <w:rPr>
          <w:rFonts w:ascii="Times New Roman" w:hAnsi="Times New Roman"/>
          <w:sz w:val="24"/>
          <w:szCs w:val="24"/>
        </w:rPr>
        <w:t>ieşiri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parcursul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unui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0D">
        <w:rPr>
          <w:rFonts w:ascii="Times New Roman" w:hAnsi="Times New Roman"/>
          <w:sz w:val="24"/>
          <w:szCs w:val="24"/>
        </w:rPr>
        <w:t>an</w:t>
      </w:r>
      <w:proofErr w:type="gramEnd"/>
      <w:r w:rsidRPr="00FD590D">
        <w:rPr>
          <w:rFonts w:ascii="Times New Roman" w:hAnsi="Times New Roman"/>
          <w:sz w:val="24"/>
          <w:szCs w:val="24"/>
        </w:rPr>
        <w:t xml:space="preserve"> fiscal de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băneşti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pe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fiecare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parte </w:t>
      </w:r>
      <w:proofErr w:type="spellStart"/>
      <w:r w:rsidRPr="00FD590D">
        <w:rPr>
          <w:rFonts w:ascii="Times New Roman" w:hAnsi="Times New Roman"/>
          <w:sz w:val="24"/>
          <w:szCs w:val="24"/>
        </w:rPr>
        <w:t>şi</w:t>
      </w:r>
      <w:proofErr w:type="spellEnd"/>
      <w:r w:rsidRPr="00FD590D">
        <w:rPr>
          <w:rFonts w:ascii="Times New Roman" w:hAnsi="Times New Roman"/>
          <w:sz w:val="24"/>
          <w:szCs w:val="24"/>
        </w:rPr>
        <w:t>/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pe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FD590D">
        <w:rPr>
          <w:rFonts w:ascii="Times New Roman" w:hAnsi="Times New Roman"/>
          <w:sz w:val="24"/>
          <w:szCs w:val="24"/>
        </w:rPr>
        <w:t>unei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cetățean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590D">
        <w:rPr>
          <w:rFonts w:ascii="Times New Roman" w:hAnsi="Times New Roman"/>
          <w:sz w:val="24"/>
          <w:szCs w:val="24"/>
        </w:rPr>
        <w:t>Instituțiile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financiare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informațiile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privind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înregistrările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tuturor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operațiunilor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D590D">
        <w:rPr>
          <w:rFonts w:ascii="Times New Roman" w:hAnsi="Times New Roman"/>
          <w:sz w:val="24"/>
          <w:szCs w:val="24"/>
        </w:rPr>
        <w:t>conturile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FD590D">
        <w:rPr>
          <w:rFonts w:ascii="Times New Roman" w:hAnsi="Times New Roman"/>
          <w:sz w:val="24"/>
          <w:szCs w:val="24"/>
        </w:rPr>
        <w:t>unei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parcursul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unui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0D">
        <w:rPr>
          <w:rFonts w:ascii="Times New Roman" w:hAnsi="Times New Roman"/>
          <w:sz w:val="24"/>
          <w:szCs w:val="24"/>
        </w:rPr>
        <w:t>an</w:t>
      </w:r>
      <w:proofErr w:type="gramEnd"/>
      <w:r w:rsidRPr="00FD590D"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 w:rsidRPr="00FD590D">
        <w:rPr>
          <w:rFonts w:ascii="Times New Roman" w:hAnsi="Times New Roman"/>
          <w:sz w:val="24"/>
          <w:szCs w:val="24"/>
        </w:rPr>
        <w:t>numai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când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rulajul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cumulat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debitor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creditor al </w:t>
      </w:r>
      <w:proofErr w:type="spellStart"/>
      <w:r w:rsidRPr="00FD590D">
        <w:rPr>
          <w:rFonts w:ascii="Times New Roman" w:hAnsi="Times New Roman"/>
          <w:sz w:val="24"/>
          <w:szCs w:val="24"/>
        </w:rPr>
        <w:t>conturilor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respective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depăși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cuantumul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stipulat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art. </w:t>
      </w:r>
      <w:proofErr w:type="gramStart"/>
      <w:r w:rsidRPr="00FD590D">
        <w:rPr>
          <w:rFonts w:ascii="Times New Roman" w:hAnsi="Times New Roman"/>
          <w:sz w:val="24"/>
          <w:szCs w:val="24"/>
        </w:rPr>
        <w:t>226</w:t>
      </w:r>
      <w:r w:rsidRPr="00FD590D">
        <w:rPr>
          <w:rFonts w:ascii="Times New Roman" w:hAnsi="Times New Roman"/>
          <w:sz w:val="24"/>
          <w:szCs w:val="24"/>
          <w:vertAlign w:val="superscript"/>
        </w:rPr>
        <w:t>11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alin</w:t>
      </w:r>
      <w:proofErr w:type="spellEnd"/>
      <w:r w:rsidRPr="00FD590D">
        <w:rPr>
          <w:rFonts w:ascii="Times New Roman" w:hAnsi="Times New Roman"/>
          <w:sz w:val="24"/>
          <w:szCs w:val="24"/>
        </w:rPr>
        <w:t>.</w:t>
      </w:r>
      <w:proofErr w:type="gramEnd"/>
      <w:r w:rsidRPr="00FD590D">
        <w:rPr>
          <w:rFonts w:ascii="Times New Roman" w:hAnsi="Times New Roman"/>
          <w:sz w:val="24"/>
          <w:szCs w:val="24"/>
        </w:rPr>
        <w:t xml:space="preserve"> (5) </w:t>
      </w:r>
      <w:proofErr w:type="gramStart"/>
      <w:r w:rsidRPr="00FD590D">
        <w:rPr>
          <w:rFonts w:ascii="Times New Roman" w:hAnsi="Times New Roman"/>
          <w:sz w:val="24"/>
          <w:szCs w:val="24"/>
        </w:rPr>
        <w:t>lit</w:t>
      </w:r>
      <w:proofErr w:type="gramEnd"/>
      <w:r w:rsidRPr="00FD590D">
        <w:rPr>
          <w:rFonts w:ascii="Times New Roman" w:hAnsi="Times New Roman"/>
          <w:sz w:val="24"/>
          <w:szCs w:val="24"/>
        </w:rPr>
        <w:t xml:space="preserve">. a) </w:t>
      </w:r>
      <w:proofErr w:type="gramStart"/>
      <w:r w:rsidRPr="00FD590D">
        <w:rPr>
          <w:rFonts w:ascii="Times New Roman" w:hAnsi="Times New Roman"/>
          <w:sz w:val="24"/>
          <w:szCs w:val="24"/>
        </w:rPr>
        <w:t>din</w:t>
      </w:r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fiscal.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sz w:val="24"/>
          <w:szCs w:val="24"/>
        </w:rPr>
        <w:t>2.</w:t>
      </w:r>
      <w:r w:rsidRPr="00FD590D">
        <w:rPr>
          <w:rFonts w:ascii="Times New Roman" w:hAnsi="Times New Roman"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conţinutul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informaţiei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nu se </w:t>
      </w:r>
      <w:proofErr w:type="spellStart"/>
      <w:r w:rsidRPr="00FD590D">
        <w:rPr>
          <w:rFonts w:ascii="Times New Roman" w:hAnsi="Times New Roman"/>
          <w:sz w:val="24"/>
          <w:szCs w:val="24"/>
        </w:rPr>
        <w:t>vor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include </w:t>
      </w:r>
      <w:proofErr w:type="spellStart"/>
      <w:r w:rsidRPr="00FD590D">
        <w:rPr>
          <w:rFonts w:ascii="Times New Roman" w:hAnsi="Times New Roman"/>
          <w:sz w:val="24"/>
          <w:szCs w:val="24"/>
        </w:rPr>
        <w:t>înregistrările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intrări</w:t>
      </w:r>
      <w:proofErr w:type="spellEnd"/>
      <w:r w:rsidRPr="00FD590D">
        <w:rPr>
          <w:rFonts w:ascii="Times New Roman" w:hAnsi="Times New Roman"/>
          <w:sz w:val="24"/>
          <w:szCs w:val="24"/>
        </w:rPr>
        <w:t>/</w:t>
      </w:r>
      <w:proofErr w:type="spellStart"/>
      <w:r w:rsidRPr="00FD590D">
        <w:rPr>
          <w:rFonts w:ascii="Times New Roman" w:hAnsi="Times New Roman"/>
          <w:sz w:val="24"/>
          <w:szCs w:val="24"/>
        </w:rPr>
        <w:t>ieşiri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băneşti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/din </w:t>
      </w:r>
      <w:proofErr w:type="spellStart"/>
      <w:r w:rsidRPr="00FD590D">
        <w:rPr>
          <w:rFonts w:ascii="Times New Roman" w:hAnsi="Times New Roman"/>
          <w:sz w:val="24"/>
          <w:szCs w:val="24"/>
        </w:rPr>
        <w:t>conturile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FD590D">
        <w:rPr>
          <w:rFonts w:ascii="Times New Roman" w:hAnsi="Times New Roman"/>
          <w:sz w:val="24"/>
          <w:szCs w:val="24"/>
        </w:rPr>
        <w:t>aceleaşi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deschise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cadrul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aceleaşi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instituţii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financiare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  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sz w:val="24"/>
          <w:szCs w:val="24"/>
        </w:rPr>
        <w:t>3.</w:t>
      </w:r>
      <w:r w:rsidRPr="00FD590D">
        <w:rPr>
          <w:rFonts w:ascii="Times New Roman" w:hAnsi="Times New Roman"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cazurile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înregistrării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supuse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raportării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FD590D">
        <w:rPr>
          <w:rFonts w:ascii="Times New Roman" w:hAnsi="Times New Roman"/>
          <w:sz w:val="24"/>
          <w:szCs w:val="24"/>
        </w:rPr>
        <w:t>operațiunilor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cărora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D590D">
        <w:rPr>
          <w:rFonts w:ascii="Times New Roman" w:hAnsi="Times New Roman"/>
          <w:sz w:val="24"/>
          <w:szCs w:val="24"/>
        </w:rPr>
        <w:t>depășește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3 000 (</w:t>
      </w:r>
      <w:proofErr w:type="spellStart"/>
      <w:r w:rsidRPr="00FD590D">
        <w:rPr>
          <w:rFonts w:ascii="Times New Roman" w:hAnsi="Times New Roman"/>
          <w:sz w:val="24"/>
          <w:szCs w:val="24"/>
        </w:rPr>
        <w:t>trei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mii) lei </w:t>
      </w:r>
      <w:proofErr w:type="spellStart"/>
      <w:r w:rsidRPr="00FD590D">
        <w:rPr>
          <w:rFonts w:ascii="Times New Roman" w:hAnsi="Times New Roman"/>
          <w:sz w:val="24"/>
          <w:szCs w:val="24"/>
        </w:rPr>
        <w:t>inclusiv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instituțiile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financiare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într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FD590D">
        <w:rPr>
          <w:rFonts w:ascii="Times New Roman" w:hAnsi="Times New Roman"/>
          <w:sz w:val="24"/>
          <w:szCs w:val="24"/>
        </w:rPr>
        <w:t>rând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separat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totală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operațiunilor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menționate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intrare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respectiv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alt </w:t>
      </w:r>
      <w:proofErr w:type="spellStart"/>
      <w:r w:rsidRPr="00FD590D">
        <w:rPr>
          <w:rFonts w:ascii="Times New Roman" w:hAnsi="Times New Roman"/>
          <w:sz w:val="24"/>
          <w:szCs w:val="24"/>
        </w:rPr>
        <w:t>rând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totală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operațiunilor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menționate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ieșire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D590D">
        <w:rPr>
          <w:rFonts w:ascii="Times New Roman" w:hAnsi="Times New Roman"/>
          <w:sz w:val="24"/>
          <w:szCs w:val="24"/>
        </w:rPr>
        <w:t>cont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>.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sz w:val="24"/>
          <w:szCs w:val="24"/>
        </w:rPr>
        <w:t>4.</w:t>
      </w:r>
      <w:r w:rsidRPr="00FD590D">
        <w:rPr>
          <w:rFonts w:ascii="Times New Roman" w:hAnsi="Times New Roman"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Informația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referitoare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D590D">
        <w:rPr>
          <w:rFonts w:ascii="Times New Roman" w:hAnsi="Times New Roman"/>
          <w:sz w:val="24"/>
          <w:szCs w:val="24"/>
        </w:rPr>
        <w:t>dobânzile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primite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către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unui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an fiscal, </w:t>
      </w:r>
      <w:proofErr w:type="spellStart"/>
      <w:r w:rsidRPr="00FD590D">
        <w:rPr>
          <w:rFonts w:ascii="Times New Roman" w:hAnsi="Times New Roman"/>
          <w:sz w:val="24"/>
          <w:szCs w:val="24"/>
        </w:rPr>
        <w:t>indiferent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suma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acestora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într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FD590D">
        <w:rPr>
          <w:rFonts w:ascii="Times New Roman" w:hAnsi="Times New Roman"/>
          <w:sz w:val="24"/>
          <w:szCs w:val="24"/>
        </w:rPr>
        <w:t>rând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separat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pentru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fiecare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parte cu </w:t>
      </w:r>
      <w:proofErr w:type="spellStart"/>
      <w:r w:rsidRPr="00FD590D">
        <w:rPr>
          <w:rFonts w:ascii="Times New Roman" w:hAnsi="Times New Roman"/>
          <w:sz w:val="24"/>
          <w:szCs w:val="24"/>
        </w:rPr>
        <w:t>indicarea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total de </w:t>
      </w:r>
      <w:proofErr w:type="spellStart"/>
      <w:r w:rsidRPr="00FD590D">
        <w:rPr>
          <w:rFonts w:ascii="Times New Roman" w:hAnsi="Times New Roman"/>
          <w:sz w:val="24"/>
          <w:szCs w:val="24"/>
        </w:rPr>
        <w:t>operațiuni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efectuate</w:t>
      </w:r>
      <w:proofErr w:type="spellEnd"/>
      <w:r w:rsidRPr="00FD590D">
        <w:rPr>
          <w:rFonts w:ascii="Times New Roman" w:hAnsi="Times New Roman"/>
          <w:sz w:val="24"/>
          <w:szCs w:val="24"/>
        </w:rPr>
        <w:t>.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sz w:val="24"/>
          <w:szCs w:val="24"/>
        </w:rPr>
        <w:t>5.</w:t>
      </w:r>
      <w:r w:rsidRPr="00FD590D">
        <w:rPr>
          <w:rFonts w:ascii="Times New Roman" w:hAnsi="Times New Roman"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Informația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format xml.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Excel.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dacă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D590D">
        <w:rPr>
          <w:rFonts w:ascii="Times New Roman" w:hAnsi="Times New Roman"/>
          <w:sz w:val="24"/>
          <w:szCs w:val="24"/>
        </w:rPr>
        <w:t>prezintă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format Excel, </w:t>
      </w:r>
      <w:proofErr w:type="spellStart"/>
      <w:r w:rsidRPr="00FD590D">
        <w:rPr>
          <w:rFonts w:ascii="Times New Roman" w:hAnsi="Times New Roman"/>
          <w:sz w:val="24"/>
          <w:szCs w:val="24"/>
        </w:rPr>
        <w:t>coloanele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8, 12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13 se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vor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590D">
        <w:rPr>
          <w:rFonts w:ascii="Times New Roman" w:hAnsi="Times New Roman"/>
          <w:sz w:val="24"/>
          <w:szCs w:val="24"/>
        </w:rPr>
        <w:t>completa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mod </w:t>
      </w:r>
      <w:proofErr w:type="spellStart"/>
      <w:r w:rsidRPr="00FD590D">
        <w:rPr>
          <w:rFonts w:ascii="Times New Roman" w:hAnsi="Times New Roman"/>
          <w:sz w:val="24"/>
          <w:szCs w:val="24"/>
        </w:rPr>
        <w:t>obligatoriu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format </w:t>
      </w:r>
      <w:r>
        <w:rPr>
          <w:rFonts w:ascii="Times New Roman" w:hAnsi="Times New Roman"/>
          <w:sz w:val="24"/>
          <w:szCs w:val="24"/>
        </w:rPr>
        <w:t>„</w:t>
      </w:r>
      <w:r w:rsidRPr="00FD590D">
        <w:rPr>
          <w:rFonts w:ascii="Times New Roman" w:hAnsi="Times New Roman"/>
          <w:sz w:val="24"/>
          <w:szCs w:val="24"/>
        </w:rPr>
        <w:t xml:space="preserve">Number”. 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sz w:val="24"/>
          <w:szCs w:val="24"/>
        </w:rPr>
        <w:t>6.</w:t>
      </w:r>
      <w:r w:rsidRPr="00FD590D">
        <w:rPr>
          <w:rFonts w:ascii="Times New Roman" w:hAnsi="Times New Roman"/>
          <w:sz w:val="24"/>
          <w:szCs w:val="24"/>
        </w:rPr>
        <w:tab/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informaţia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FD590D">
        <w:rPr>
          <w:rFonts w:ascii="Times New Roman" w:hAnsi="Times New Roman"/>
          <w:sz w:val="24"/>
          <w:szCs w:val="24"/>
        </w:rPr>
        <w:t>anexei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1 se </w:t>
      </w:r>
      <w:proofErr w:type="spellStart"/>
      <w:r w:rsidRPr="00FD590D">
        <w:rPr>
          <w:rFonts w:ascii="Times New Roman" w:hAnsi="Times New Roman"/>
          <w:sz w:val="24"/>
          <w:szCs w:val="24"/>
        </w:rPr>
        <w:t>reflectă</w:t>
      </w:r>
      <w:proofErr w:type="spellEnd"/>
      <w:r w:rsidRPr="00FD590D">
        <w:rPr>
          <w:rFonts w:ascii="Times New Roman" w:hAnsi="Times New Roman"/>
          <w:sz w:val="24"/>
          <w:szCs w:val="24"/>
        </w:rPr>
        <w:t>: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1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FD590D">
        <w:rPr>
          <w:rFonts w:ascii="Times New Roman" w:hAnsi="Times New Roman"/>
          <w:sz w:val="24"/>
          <w:szCs w:val="24"/>
        </w:rPr>
        <w:t xml:space="preserve">IDNP” -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personal de </w:t>
      </w:r>
      <w:proofErr w:type="spellStart"/>
      <w:r w:rsidRPr="00FD590D">
        <w:rPr>
          <w:rFonts w:ascii="Times New Roman" w:hAnsi="Times New Roman"/>
          <w:sz w:val="24"/>
          <w:szCs w:val="24"/>
        </w:rPr>
        <w:t>identitate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fiscal) al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titular al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2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D590D">
        <w:rPr>
          <w:rFonts w:ascii="Times New Roman" w:hAnsi="Times New Roman"/>
          <w:sz w:val="24"/>
          <w:szCs w:val="24"/>
        </w:rPr>
        <w:t>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”- date </w:t>
      </w:r>
      <w:proofErr w:type="spellStart"/>
      <w:r w:rsidRPr="00FD590D">
        <w:rPr>
          <w:rFonts w:ascii="Times New Roman" w:hAnsi="Times New Roman"/>
          <w:sz w:val="24"/>
          <w:szCs w:val="24"/>
        </w:rPr>
        <w:t>despre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titular al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3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D590D">
        <w:rPr>
          <w:rFonts w:ascii="Times New Roman" w:hAnsi="Times New Roman"/>
          <w:sz w:val="24"/>
          <w:szCs w:val="24"/>
        </w:rPr>
        <w:t>Prenumele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”- date </w:t>
      </w:r>
      <w:proofErr w:type="spellStart"/>
      <w:r w:rsidRPr="00FD590D">
        <w:rPr>
          <w:rFonts w:ascii="Times New Roman" w:hAnsi="Times New Roman"/>
          <w:sz w:val="24"/>
          <w:szCs w:val="24"/>
        </w:rPr>
        <w:t>despre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titular al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; 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4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băncii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”- SWIFT Code a </w:t>
      </w:r>
      <w:proofErr w:type="spellStart"/>
      <w:r w:rsidRPr="00FD590D">
        <w:rPr>
          <w:rFonts w:ascii="Times New Roman" w:hAnsi="Times New Roman"/>
          <w:sz w:val="24"/>
          <w:szCs w:val="24"/>
        </w:rPr>
        <w:t>instituției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financiare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unde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este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deschis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lastRenderedPageBreak/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5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deschis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instituția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financiară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6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D590D">
        <w:rPr>
          <w:rFonts w:ascii="Times New Roman" w:hAnsi="Times New Roman"/>
          <w:sz w:val="24"/>
          <w:szCs w:val="24"/>
        </w:rPr>
        <w:t>Tipul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FD590D">
        <w:rPr>
          <w:rFonts w:ascii="Times New Roman" w:hAnsi="Times New Roman"/>
          <w:sz w:val="24"/>
          <w:szCs w:val="24"/>
        </w:rPr>
        <w:t>tipul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cont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D590D">
        <w:rPr>
          <w:rFonts w:ascii="Times New Roman" w:hAnsi="Times New Roman"/>
          <w:sz w:val="24"/>
          <w:szCs w:val="24"/>
        </w:rPr>
        <w:t>curent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card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depozit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SFS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lua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considerare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faptul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că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D590D">
        <w:rPr>
          <w:rFonts w:ascii="Times New Roman" w:hAnsi="Times New Roman"/>
          <w:sz w:val="24"/>
          <w:szCs w:val="24"/>
        </w:rPr>
        <w:t>unele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instituții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financiare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D590D">
        <w:rPr>
          <w:rFonts w:ascii="Times New Roman" w:hAnsi="Times New Roman"/>
          <w:sz w:val="24"/>
          <w:szCs w:val="24"/>
        </w:rPr>
        <w:t>există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delimitare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între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curente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accepta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reflectarea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doar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sz w:val="24"/>
          <w:szCs w:val="24"/>
        </w:rPr>
        <w:t>două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tipuri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conturi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590D">
        <w:rPr>
          <w:rFonts w:ascii="Times New Roman" w:hAnsi="Times New Roman"/>
          <w:sz w:val="24"/>
          <w:szCs w:val="24"/>
        </w:rPr>
        <w:t>curent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depozit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) de </w:t>
      </w:r>
      <w:proofErr w:type="spellStart"/>
      <w:r w:rsidRPr="00FD590D">
        <w:rPr>
          <w:rFonts w:ascii="Times New Roman" w:hAnsi="Times New Roman"/>
          <w:sz w:val="24"/>
          <w:szCs w:val="24"/>
        </w:rPr>
        <w:t>către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aceste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instituții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financiare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7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D590D">
        <w:rPr>
          <w:rFonts w:ascii="Times New Roman" w:hAnsi="Times New Roman"/>
          <w:sz w:val="24"/>
          <w:szCs w:val="24"/>
        </w:rPr>
        <w:t>Valuta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din 3 </w:t>
      </w:r>
      <w:proofErr w:type="spellStart"/>
      <w:r w:rsidRPr="00FD590D">
        <w:rPr>
          <w:rFonts w:ascii="Times New Roman" w:hAnsi="Times New Roman"/>
          <w:sz w:val="24"/>
          <w:szCs w:val="24"/>
        </w:rPr>
        <w:t>cifre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sz w:val="24"/>
          <w:szCs w:val="24"/>
        </w:rPr>
        <w:t>monedei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Pr="00FD590D">
        <w:rPr>
          <w:rFonts w:ascii="Times New Roman" w:hAnsi="Times New Roman"/>
          <w:sz w:val="24"/>
          <w:szCs w:val="24"/>
        </w:rPr>
        <w:t>fost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tranzacția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bancară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8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D590D">
        <w:rPr>
          <w:rFonts w:ascii="Times New Roman" w:hAnsi="Times New Roman"/>
          <w:sz w:val="24"/>
          <w:szCs w:val="24"/>
        </w:rPr>
        <w:t>Soldul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inițial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MDL la </w:t>
      </w:r>
      <w:proofErr w:type="spellStart"/>
      <w:r w:rsidRPr="00FD590D">
        <w:rPr>
          <w:rFonts w:ascii="Times New Roman" w:hAnsi="Times New Roman"/>
          <w:sz w:val="24"/>
          <w:szCs w:val="24"/>
        </w:rPr>
        <w:t>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oficial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BNM la data de 01 </w:t>
      </w:r>
      <w:proofErr w:type="spellStart"/>
      <w:r w:rsidRPr="00FD590D">
        <w:rPr>
          <w:rFonts w:ascii="Times New Roman" w:hAnsi="Times New Roman"/>
          <w:sz w:val="24"/>
          <w:szCs w:val="24"/>
        </w:rPr>
        <w:t>ianuarie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FD590D">
        <w:rPr>
          <w:rFonts w:ascii="Times New Roman" w:hAnsi="Times New Roman"/>
          <w:sz w:val="24"/>
          <w:szCs w:val="24"/>
        </w:rPr>
        <w:t>soldul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bănești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deținute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la data de 01 </w:t>
      </w:r>
      <w:proofErr w:type="spellStart"/>
      <w:r w:rsidRPr="00FD590D">
        <w:rPr>
          <w:rFonts w:ascii="Times New Roman" w:hAnsi="Times New Roman"/>
          <w:sz w:val="24"/>
          <w:szCs w:val="24"/>
        </w:rPr>
        <w:t>ianuarie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sz w:val="24"/>
          <w:szCs w:val="24"/>
        </w:rPr>
        <w:t>anului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pentru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FD590D">
        <w:rPr>
          <w:rFonts w:ascii="Times New Roman" w:hAnsi="Times New Roman"/>
          <w:sz w:val="24"/>
          <w:szCs w:val="24"/>
        </w:rPr>
        <w:t>prezintă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dacă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deschis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valută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străină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reflecta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echivalentul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lei MD, conform </w:t>
      </w:r>
      <w:proofErr w:type="spellStart"/>
      <w:r w:rsidRPr="00FD590D">
        <w:rPr>
          <w:rFonts w:ascii="Times New Roman" w:hAnsi="Times New Roman"/>
          <w:sz w:val="24"/>
          <w:szCs w:val="24"/>
        </w:rPr>
        <w:t>cursului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oficial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BNM la data de 01 </w:t>
      </w:r>
      <w:proofErr w:type="spellStart"/>
      <w:r w:rsidRPr="00FD590D">
        <w:rPr>
          <w:rFonts w:ascii="Times New Roman" w:hAnsi="Times New Roman"/>
          <w:sz w:val="24"/>
          <w:szCs w:val="24"/>
        </w:rPr>
        <w:t>ianuarie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sz w:val="24"/>
          <w:szCs w:val="24"/>
        </w:rPr>
        <w:t>anului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pentru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FD590D">
        <w:rPr>
          <w:rFonts w:ascii="Times New Roman" w:hAnsi="Times New Roman"/>
          <w:sz w:val="24"/>
          <w:szCs w:val="24"/>
        </w:rPr>
        <w:t>prezintă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informația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9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FD590D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FD590D">
        <w:rPr>
          <w:rFonts w:ascii="Times New Roman" w:hAnsi="Times New Roman"/>
          <w:sz w:val="24"/>
          <w:szCs w:val="24"/>
        </w:rPr>
        <w:t>operațiunii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data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efectuării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tranzacției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La </w:t>
      </w:r>
      <w:proofErr w:type="spellStart"/>
      <w:r w:rsidRPr="00FD590D">
        <w:rPr>
          <w:rFonts w:ascii="Times New Roman" w:hAnsi="Times New Roman"/>
          <w:sz w:val="24"/>
          <w:szCs w:val="24"/>
        </w:rPr>
        <w:t>furnizarea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informației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privind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dobânzile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intrările</w:t>
      </w:r>
      <w:proofErr w:type="spellEnd"/>
      <w:r w:rsidRPr="00FD590D">
        <w:rPr>
          <w:rFonts w:ascii="Times New Roman" w:hAnsi="Times New Roman"/>
          <w:sz w:val="24"/>
          <w:szCs w:val="24"/>
        </w:rPr>
        <w:t>/</w:t>
      </w:r>
      <w:proofErr w:type="spellStart"/>
      <w:r w:rsidRPr="00FD590D">
        <w:rPr>
          <w:rFonts w:ascii="Times New Roman" w:hAnsi="Times New Roman"/>
          <w:sz w:val="24"/>
          <w:szCs w:val="24"/>
        </w:rPr>
        <w:t>ieșirile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bănești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cărora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depăși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3 000 lei MD, care </w:t>
      </w:r>
      <w:proofErr w:type="spellStart"/>
      <w:r w:rsidRPr="00FD590D">
        <w:rPr>
          <w:rFonts w:ascii="Times New Roman" w:hAnsi="Times New Roman"/>
          <w:sz w:val="24"/>
          <w:szCs w:val="24"/>
        </w:rPr>
        <w:t>urmează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într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FD590D">
        <w:rPr>
          <w:rFonts w:ascii="Times New Roman" w:hAnsi="Times New Roman"/>
          <w:sz w:val="24"/>
          <w:szCs w:val="24"/>
        </w:rPr>
        <w:t>rând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separat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conform p.p. 3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4 din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indica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D590D">
        <w:rPr>
          <w:rFonts w:ascii="Times New Roman" w:hAnsi="Times New Roman"/>
          <w:sz w:val="24"/>
          <w:szCs w:val="24"/>
        </w:rPr>
        <w:t>aleatorie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01.01.2001;</w:t>
      </w:r>
    </w:p>
    <w:p w:rsidR="00321239" w:rsidRPr="00E6553F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10</w:t>
      </w:r>
      <w:r w:rsidRPr="00FD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D590D">
        <w:rPr>
          <w:rFonts w:ascii="Times New Roman" w:hAnsi="Times New Roman"/>
          <w:sz w:val="24"/>
          <w:szCs w:val="24"/>
        </w:rPr>
        <w:t>Tipul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operațiunii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FD590D">
        <w:rPr>
          <w:rFonts w:ascii="Times New Roman" w:hAnsi="Times New Roman"/>
          <w:sz w:val="24"/>
          <w:szCs w:val="24"/>
        </w:rPr>
        <w:t>modalitatea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sz w:val="24"/>
          <w:szCs w:val="24"/>
        </w:rPr>
        <w:t>tranzacției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intrare</w:t>
      </w:r>
      <w:proofErr w:type="spellEnd"/>
      <w:r w:rsidRPr="00FD590D">
        <w:rPr>
          <w:rFonts w:ascii="Times New Roman" w:hAnsi="Times New Roman"/>
          <w:sz w:val="24"/>
          <w:szCs w:val="24"/>
        </w:rPr>
        <w:t>/</w:t>
      </w:r>
      <w:proofErr w:type="spellStart"/>
      <w:r w:rsidRPr="00FD590D">
        <w:rPr>
          <w:rFonts w:ascii="Times New Roman" w:hAnsi="Times New Roman"/>
          <w:sz w:val="24"/>
          <w:szCs w:val="24"/>
        </w:rPr>
        <w:t>ieșire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bănești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codificată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cifrele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1,2,3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FD590D">
        <w:rPr>
          <w:rFonts w:ascii="Times New Roman" w:hAnsi="Times New Roman"/>
          <w:sz w:val="24"/>
          <w:szCs w:val="24"/>
        </w:rPr>
        <w:t>Cifra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1 </w:t>
      </w:r>
      <w:proofErr w:type="spellStart"/>
      <w:proofErr w:type="gram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corespunde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operațiunilor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numerar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53F">
        <w:rPr>
          <w:rFonts w:ascii="Times New Roman" w:hAnsi="Times New Roman"/>
          <w:sz w:val="24"/>
          <w:szCs w:val="24"/>
        </w:rPr>
        <w:t>cifra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2 - </w:t>
      </w:r>
      <w:proofErr w:type="spellStart"/>
      <w:r w:rsidRPr="00E6553F">
        <w:rPr>
          <w:rFonts w:ascii="Times New Roman" w:hAnsi="Times New Roman"/>
          <w:sz w:val="24"/>
          <w:szCs w:val="24"/>
        </w:rPr>
        <w:t>operațiunilor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bancare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efectuate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prin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virament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53F">
        <w:rPr>
          <w:rFonts w:ascii="Times New Roman" w:hAnsi="Times New Roman"/>
          <w:sz w:val="24"/>
          <w:szCs w:val="24"/>
        </w:rPr>
        <w:t>cifra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3 – </w:t>
      </w:r>
      <w:proofErr w:type="spellStart"/>
      <w:r w:rsidRPr="00E6553F">
        <w:rPr>
          <w:rFonts w:ascii="Times New Roman" w:hAnsi="Times New Roman"/>
          <w:sz w:val="24"/>
          <w:szCs w:val="24"/>
        </w:rPr>
        <w:t>dobânzilor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bancare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și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cifra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4 – </w:t>
      </w:r>
      <w:proofErr w:type="spellStart"/>
      <w:r w:rsidRPr="00E6553F">
        <w:rPr>
          <w:rFonts w:ascii="Times New Roman" w:hAnsi="Times New Roman"/>
          <w:sz w:val="24"/>
          <w:szCs w:val="24"/>
        </w:rPr>
        <w:t>suma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operațiunilor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6553F">
        <w:rPr>
          <w:rFonts w:ascii="Times New Roman" w:hAnsi="Times New Roman"/>
          <w:sz w:val="24"/>
          <w:szCs w:val="24"/>
        </w:rPr>
        <w:t>valoarea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mai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53F">
        <w:rPr>
          <w:rFonts w:ascii="Times New Roman" w:hAnsi="Times New Roman"/>
          <w:sz w:val="24"/>
          <w:szCs w:val="24"/>
        </w:rPr>
        <w:t>mică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de 3000 lei. 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6553F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E6553F">
        <w:rPr>
          <w:rFonts w:ascii="Times New Roman" w:hAnsi="Times New Roman"/>
          <w:b/>
          <w:sz w:val="24"/>
          <w:szCs w:val="24"/>
        </w:rPr>
        <w:t xml:space="preserve"> col. 11</w:t>
      </w:r>
      <w:r w:rsidRPr="00E6553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E6553F">
        <w:rPr>
          <w:rFonts w:ascii="Times New Roman" w:hAnsi="Times New Roman"/>
          <w:sz w:val="24"/>
          <w:szCs w:val="24"/>
        </w:rPr>
        <w:t>Numărul</w:t>
      </w:r>
      <w:proofErr w:type="spellEnd"/>
      <w:r w:rsidRPr="00E655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6553F">
        <w:rPr>
          <w:rFonts w:ascii="Times New Roman" w:hAnsi="Times New Roman"/>
          <w:sz w:val="24"/>
          <w:szCs w:val="24"/>
        </w:rPr>
        <w:t>operațiuni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tranzacții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Se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indica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numărului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tranzacții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mai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mare </w:t>
      </w:r>
      <w:proofErr w:type="spellStart"/>
      <w:r w:rsidRPr="00FD590D">
        <w:rPr>
          <w:rFonts w:ascii="Times New Roman" w:hAnsi="Times New Roman"/>
          <w:sz w:val="24"/>
          <w:szCs w:val="24"/>
        </w:rPr>
        <w:t>decât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D590D">
        <w:rPr>
          <w:rFonts w:ascii="Times New Roman" w:hAnsi="Times New Roman"/>
          <w:sz w:val="24"/>
          <w:szCs w:val="24"/>
        </w:rPr>
        <w:t>numai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cazurile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prevăzute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p.p. 3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4 din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prezentării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informației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privind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dobânzile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intrările</w:t>
      </w:r>
      <w:proofErr w:type="spellEnd"/>
      <w:r w:rsidRPr="00FD590D">
        <w:rPr>
          <w:rFonts w:ascii="Times New Roman" w:hAnsi="Times New Roman"/>
          <w:sz w:val="24"/>
          <w:szCs w:val="24"/>
        </w:rPr>
        <w:t>/</w:t>
      </w:r>
      <w:proofErr w:type="spellStart"/>
      <w:r w:rsidRPr="00FD590D">
        <w:rPr>
          <w:rFonts w:ascii="Times New Roman" w:hAnsi="Times New Roman"/>
          <w:sz w:val="24"/>
          <w:szCs w:val="24"/>
        </w:rPr>
        <w:t>ieșirile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bănești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cărora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depăși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3.000 lei MD, care </w:t>
      </w:r>
      <w:proofErr w:type="spellStart"/>
      <w:r w:rsidRPr="00FD590D">
        <w:rPr>
          <w:rFonts w:ascii="Times New Roman" w:hAnsi="Times New Roman"/>
          <w:sz w:val="24"/>
          <w:szCs w:val="24"/>
        </w:rPr>
        <w:t>urmează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FD590D">
        <w:rPr>
          <w:rFonts w:ascii="Times New Roman" w:hAnsi="Times New Roman"/>
          <w:sz w:val="24"/>
          <w:szCs w:val="24"/>
        </w:rPr>
        <w:t>prezentate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într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FD590D">
        <w:rPr>
          <w:rFonts w:ascii="Times New Roman" w:hAnsi="Times New Roman"/>
          <w:sz w:val="24"/>
          <w:szCs w:val="24"/>
        </w:rPr>
        <w:t>rând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separat</w:t>
      </w:r>
      <w:proofErr w:type="spellEnd"/>
      <w:r w:rsidRPr="00FD590D">
        <w:rPr>
          <w:rFonts w:ascii="Times New Roman" w:hAnsi="Times New Roman"/>
          <w:sz w:val="24"/>
          <w:szCs w:val="24"/>
        </w:rPr>
        <w:t>.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22F21">
        <w:rPr>
          <w:rFonts w:ascii="Times New Roman" w:hAnsi="Times New Roman"/>
          <w:b/>
          <w:sz w:val="24"/>
          <w:szCs w:val="24"/>
        </w:rPr>
        <w:t xml:space="preserve"> col. 12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D590D">
        <w:rPr>
          <w:rFonts w:ascii="Times New Roman" w:hAnsi="Times New Roman"/>
          <w:sz w:val="24"/>
          <w:szCs w:val="24"/>
        </w:rPr>
        <w:t>Intrările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590D">
        <w:rPr>
          <w:rFonts w:ascii="Times New Roman" w:hAnsi="Times New Roman"/>
          <w:sz w:val="24"/>
          <w:szCs w:val="24"/>
        </w:rPr>
        <w:t>echivalentul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intrate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MDL la </w:t>
      </w:r>
      <w:proofErr w:type="spellStart"/>
      <w:r w:rsidRPr="00FD590D">
        <w:rPr>
          <w:rFonts w:ascii="Times New Roman" w:hAnsi="Times New Roman"/>
          <w:sz w:val="24"/>
          <w:szCs w:val="24"/>
        </w:rPr>
        <w:t>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oficial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BNM la </w:t>
      </w:r>
      <w:proofErr w:type="spellStart"/>
      <w:r w:rsidRPr="00FD590D">
        <w:rPr>
          <w:rFonts w:ascii="Times New Roman" w:hAnsi="Times New Roman"/>
          <w:sz w:val="24"/>
          <w:szCs w:val="24"/>
        </w:rPr>
        <w:t>ziua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operaţiunii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)” – </w:t>
      </w:r>
      <w:proofErr w:type="spellStart"/>
      <w:r w:rsidRPr="00FD590D">
        <w:rPr>
          <w:rFonts w:ascii="Times New Roman" w:hAnsi="Times New Roman"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bănești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intrate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cont.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înregistrării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intrărilor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bănești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valută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străină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indica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echivalentul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intrate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MDL la </w:t>
      </w:r>
      <w:proofErr w:type="spellStart"/>
      <w:r w:rsidRPr="00FD590D">
        <w:rPr>
          <w:rFonts w:ascii="Times New Roman" w:hAnsi="Times New Roman"/>
          <w:sz w:val="24"/>
          <w:szCs w:val="24"/>
        </w:rPr>
        <w:t>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oficial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BNM la </w:t>
      </w:r>
      <w:proofErr w:type="spellStart"/>
      <w:r w:rsidRPr="00FD590D">
        <w:rPr>
          <w:rFonts w:ascii="Times New Roman" w:hAnsi="Times New Roman"/>
          <w:sz w:val="24"/>
          <w:szCs w:val="24"/>
        </w:rPr>
        <w:t>ziua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operaţiunii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 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22F21">
        <w:rPr>
          <w:rFonts w:ascii="Times New Roman" w:hAnsi="Times New Roman"/>
          <w:b/>
          <w:sz w:val="24"/>
          <w:szCs w:val="24"/>
        </w:rPr>
        <w:t xml:space="preserve"> col. 13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D590D">
        <w:rPr>
          <w:rFonts w:ascii="Times New Roman" w:hAnsi="Times New Roman"/>
          <w:sz w:val="24"/>
          <w:szCs w:val="24"/>
        </w:rPr>
        <w:t>Ieșirile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D590D">
        <w:rPr>
          <w:rFonts w:ascii="Times New Roman" w:hAnsi="Times New Roman"/>
          <w:sz w:val="24"/>
          <w:szCs w:val="24"/>
        </w:rPr>
        <w:t>cont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590D">
        <w:rPr>
          <w:rFonts w:ascii="Times New Roman" w:hAnsi="Times New Roman"/>
          <w:sz w:val="24"/>
          <w:szCs w:val="24"/>
        </w:rPr>
        <w:t>echivalentul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ieșite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MDL la </w:t>
      </w:r>
      <w:proofErr w:type="spellStart"/>
      <w:r w:rsidRPr="00FD590D">
        <w:rPr>
          <w:rFonts w:ascii="Times New Roman" w:hAnsi="Times New Roman"/>
          <w:sz w:val="24"/>
          <w:szCs w:val="24"/>
        </w:rPr>
        <w:t>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oficial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BNM la </w:t>
      </w:r>
      <w:proofErr w:type="spellStart"/>
      <w:r w:rsidRPr="00FD590D">
        <w:rPr>
          <w:rFonts w:ascii="Times New Roman" w:hAnsi="Times New Roman"/>
          <w:sz w:val="24"/>
          <w:szCs w:val="24"/>
        </w:rPr>
        <w:t>ziua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operaţiunii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)” – </w:t>
      </w:r>
      <w:proofErr w:type="spellStart"/>
      <w:r w:rsidRPr="00FD590D">
        <w:rPr>
          <w:rFonts w:ascii="Times New Roman" w:hAnsi="Times New Roman"/>
          <w:sz w:val="24"/>
          <w:szCs w:val="24"/>
        </w:rPr>
        <w:t>valoarea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bănești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ieșite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din cont.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cazul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înregistrării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ieșirilor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/>
          <w:sz w:val="24"/>
          <w:szCs w:val="24"/>
        </w:rPr>
        <w:t>mijloace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bănești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valută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străină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FD590D">
        <w:rPr>
          <w:rFonts w:ascii="Times New Roman" w:hAnsi="Times New Roman"/>
          <w:sz w:val="24"/>
          <w:szCs w:val="24"/>
        </w:rPr>
        <w:t>va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indica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echivalentul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sumei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ieșite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MDL la </w:t>
      </w:r>
      <w:proofErr w:type="spellStart"/>
      <w:r w:rsidRPr="00FD590D">
        <w:rPr>
          <w:rFonts w:ascii="Times New Roman" w:hAnsi="Times New Roman"/>
          <w:sz w:val="24"/>
          <w:szCs w:val="24"/>
        </w:rPr>
        <w:t>cursul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oficial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BNM la </w:t>
      </w:r>
      <w:proofErr w:type="spellStart"/>
      <w:r w:rsidRPr="00FD590D">
        <w:rPr>
          <w:rFonts w:ascii="Times New Roman" w:hAnsi="Times New Roman"/>
          <w:sz w:val="24"/>
          <w:szCs w:val="24"/>
        </w:rPr>
        <w:t>ziua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operaţiunii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.   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14</w:t>
      </w:r>
      <w:r w:rsidRPr="00FD59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„</w:t>
      </w:r>
      <w:r w:rsidRPr="00FD590D">
        <w:rPr>
          <w:rFonts w:ascii="Times New Roman" w:hAnsi="Times New Roman"/>
          <w:sz w:val="24"/>
          <w:szCs w:val="24"/>
        </w:rPr>
        <w:t xml:space="preserve">IDNP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IDNO a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plătitor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beneficiar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- </w:t>
      </w:r>
      <w:proofErr w:type="spellStart"/>
      <w:r w:rsidRPr="00FD590D">
        <w:rPr>
          <w:rFonts w:ascii="Times New Roman" w:hAnsi="Times New Roman"/>
          <w:sz w:val="24"/>
          <w:szCs w:val="24"/>
        </w:rPr>
        <w:t>numărul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personal de </w:t>
      </w:r>
      <w:proofErr w:type="spellStart"/>
      <w:r w:rsidRPr="00FD590D">
        <w:rPr>
          <w:rFonts w:ascii="Times New Roman" w:hAnsi="Times New Roman"/>
          <w:sz w:val="24"/>
          <w:szCs w:val="24"/>
        </w:rPr>
        <w:t>identitate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codul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fiscal al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juridice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efectuat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folosul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căreia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sz w:val="24"/>
          <w:szCs w:val="24"/>
        </w:rPr>
        <w:t>fost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plata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/din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D590D">
        <w:rPr>
          <w:rFonts w:ascii="Times New Roman" w:hAnsi="Times New Roman"/>
          <w:sz w:val="24"/>
          <w:szCs w:val="24"/>
        </w:rPr>
        <w:t>contribuabilului</w:t>
      </w:r>
      <w:proofErr w:type="spellEnd"/>
      <w:r w:rsidRPr="00FD590D">
        <w:rPr>
          <w:rFonts w:ascii="Times New Roman" w:hAnsi="Times New Roman"/>
          <w:sz w:val="24"/>
          <w:szCs w:val="24"/>
        </w:rPr>
        <w:t>;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15</w:t>
      </w:r>
      <w:r>
        <w:rPr>
          <w:rFonts w:ascii="Times New Roman" w:hAnsi="Times New Roman"/>
          <w:sz w:val="24"/>
          <w:szCs w:val="24"/>
        </w:rPr>
        <w:t xml:space="preserve">  „</w:t>
      </w:r>
      <w:proofErr w:type="spellStart"/>
      <w:r w:rsidRPr="00FD590D">
        <w:rPr>
          <w:rFonts w:ascii="Times New Roman" w:hAnsi="Times New Roman"/>
          <w:sz w:val="24"/>
          <w:szCs w:val="24"/>
        </w:rPr>
        <w:t>Denumirea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Prenumele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plătitor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beneficiar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date </w:t>
      </w:r>
      <w:proofErr w:type="spellStart"/>
      <w:r w:rsidRPr="00FD590D">
        <w:rPr>
          <w:rFonts w:ascii="Times New Roman" w:hAnsi="Times New Roman"/>
          <w:sz w:val="24"/>
          <w:szCs w:val="24"/>
        </w:rPr>
        <w:t>despre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0D">
        <w:rPr>
          <w:rFonts w:ascii="Times New Roman" w:hAnsi="Times New Roman"/>
          <w:sz w:val="24"/>
          <w:szCs w:val="24"/>
        </w:rPr>
        <w:t>Prenumele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denumirea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fizice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denumirea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persoanei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juridice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efectuat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sau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folosul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căreia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/>
          <w:sz w:val="24"/>
          <w:szCs w:val="24"/>
        </w:rPr>
        <w:t>fost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efectuată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plata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în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/din </w:t>
      </w:r>
      <w:proofErr w:type="spellStart"/>
      <w:r w:rsidRPr="00FD590D">
        <w:rPr>
          <w:rFonts w:ascii="Times New Roman" w:hAnsi="Times New Roman"/>
          <w:sz w:val="24"/>
          <w:szCs w:val="24"/>
        </w:rPr>
        <w:t>contul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bancar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D590D">
        <w:rPr>
          <w:rFonts w:ascii="Times New Roman" w:hAnsi="Times New Roman"/>
          <w:sz w:val="24"/>
          <w:szCs w:val="24"/>
        </w:rPr>
        <w:t>contribuabilului</w:t>
      </w:r>
      <w:proofErr w:type="spellEnd"/>
      <w:r w:rsidRPr="00FD590D">
        <w:rPr>
          <w:rFonts w:ascii="Times New Roman" w:hAnsi="Times New Roman"/>
          <w:sz w:val="24"/>
          <w:szCs w:val="24"/>
        </w:rPr>
        <w:t>.</w:t>
      </w:r>
    </w:p>
    <w:p w:rsidR="00321239" w:rsidRPr="00FD590D" w:rsidRDefault="00321239" w:rsidP="0032123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F21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522F21">
        <w:rPr>
          <w:rFonts w:ascii="Times New Roman" w:hAnsi="Times New Roman"/>
          <w:b/>
          <w:sz w:val="24"/>
          <w:szCs w:val="24"/>
        </w:rPr>
        <w:t xml:space="preserve"> col. 16</w:t>
      </w:r>
      <w:r>
        <w:rPr>
          <w:rFonts w:ascii="Times New Roman" w:hAnsi="Times New Roman"/>
          <w:sz w:val="24"/>
          <w:szCs w:val="24"/>
        </w:rPr>
        <w:t xml:space="preserve">  „</w:t>
      </w:r>
      <w:proofErr w:type="spellStart"/>
      <w:r w:rsidRPr="00FD590D">
        <w:rPr>
          <w:rFonts w:ascii="Times New Roman" w:eastAsia="Times New Roman" w:hAnsi="Times New Roman"/>
          <w:bCs/>
        </w:rPr>
        <w:t>Destinația</w:t>
      </w:r>
      <w:proofErr w:type="spellEnd"/>
      <w:r w:rsidRPr="00FD590D">
        <w:rPr>
          <w:rFonts w:ascii="Times New Roman" w:eastAsia="Times New Roman" w:hAnsi="Times New Roman"/>
          <w:bCs/>
        </w:rPr>
        <w:t xml:space="preserve"> </w:t>
      </w:r>
      <w:proofErr w:type="spellStart"/>
      <w:r w:rsidRPr="00FD590D">
        <w:rPr>
          <w:rFonts w:ascii="Times New Roman" w:eastAsia="Times New Roman" w:hAnsi="Times New Roman"/>
          <w:bCs/>
        </w:rPr>
        <w:t>plății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” – date </w:t>
      </w:r>
      <w:proofErr w:type="spellStart"/>
      <w:r w:rsidRPr="00FD590D">
        <w:rPr>
          <w:rFonts w:ascii="Times New Roman" w:hAnsi="Times New Roman"/>
          <w:sz w:val="24"/>
          <w:szCs w:val="24"/>
        </w:rPr>
        <w:t>despre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destinația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plății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indicate de </w:t>
      </w:r>
      <w:proofErr w:type="spellStart"/>
      <w:r w:rsidRPr="00FD590D">
        <w:rPr>
          <w:rFonts w:ascii="Times New Roman" w:hAnsi="Times New Roman"/>
          <w:sz w:val="24"/>
          <w:szCs w:val="24"/>
        </w:rPr>
        <w:t>către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plătitor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D590D">
        <w:rPr>
          <w:rFonts w:ascii="Times New Roman" w:hAnsi="Times New Roman"/>
          <w:sz w:val="24"/>
          <w:szCs w:val="24"/>
        </w:rPr>
        <w:t>momentul</w:t>
      </w:r>
      <w:proofErr w:type="spellEnd"/>
      <w:r w:rsidRPr="00FD5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/>
          <w:sz w:val="24"/>
          <w:szCs w:val="24"/>
        </w:rPr>
        <w:t>tranzacției</w:t>
      </w:r>
      <w:proofErr w:type="spellEnd"/>
      <w:r w:rsidRPr="00FD590D">
        <w:rPr>
          <w:rFonts w:ascii="Times New Roman" w:hAnsi="Times New Roman"/>
          <w:sz w:val="24"/>
          <w:szCs w:val="24"/>
        </w:rPr>
        <w:t>.</w:t>
      </w:r>
    </w:p>
    <w:p w:rsidR="00321239" w:rsidRPr="00FD590D" w:rsidRDefault="00321239" w:rsidP="00321239">
      <w:pPr>
        <w:ind w:firstLine="270"/>
        <w:rPr>
          <w:rFonts w:ascii="Times New Roman" w:hAnsi="Times New Roman" w:cs="Times New Roman"/>
          <w:i/>
          <w:sz w:val="24"/>
          <w:szCs w:val="24"/>
        </w:rPr>
      </w:pPr>
    </w:p>
    <w:p w:rsidR="008A19F0" w:rsidRDefault="008A19F0">
      <w:bookmarkStart w:id="0" w:name="_GoBack"/>
      <w:bookmarkEnd w:id="0"/>
    </w:p>
    <w:sectPr w:rsidR="008A19F0" w:rsidSect="0044327B">
      <w:pgSz w:w="11906" w:h="16838"/>
      <w:pgMar w:top="426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39"/>
    <w:rsid w:val="00035534"/>
    <w:rsid w:val="00321239"/>
    <w:rsid w:val="0044327B"/>
    <w:rsid w:val="008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23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23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1</cp:revision>
  <dcterms:created xsi:type="dcterms:W3CDTF">2018-09-08T05:48:00Z</dcterms:created>
  <dcterms:modified xsi:type="dcterms:W3CDTF">2018-09-08T05:48:00Z</dcterms:modified>
</cp:coreProperties>
</file>