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A0B6C" w14:textId="236594A5" w:rsidR="006B17C6" w:rsidRPr="005A0716" w:rsidRDefault="00BB7134" w:rsidP="005A0716">
      <w:pPr>
        <w:ind w:left="2160"/>
        <w:jc w:val="right"/>
        <w:rPr>
          <w:rFonts w:asciiTheme="majorBidi" w:hAnsiTheme="majorBidi" w:cstheme="majorBidi"/>
          <w:sz w:val="24"/>
          <w:szCs w:val="24"/>
          <w:lang w:val="ro-RO" w:eastAsia="ru-RU"/>
        </w:rPr>
      </w:pPr>
      <w:r w:rsidRPr="005A0716">
        <w:rPr>
          <w:rFonts w:asciiTheme="majorBidi" w:hAnsiTheme="majorBidi" w:cstheme="majorBidi"/>
          <w:sz w:val="24"/>
          <w:szCs w:val="24"/>
          <w:lang w:val="ro-RO" w:eastAsia="ru-RU"/>
        </w:rPr>
        <w:t>Aprobat</w:t>
      </w:r>
    </w:p>
    <w:p w14:paraId="6D8506DF" w14:textId="613F0713" w:rsidR="00BB7134" w:rsidRPr="005A0716" w:rsidRDefault="00BB7134" w:rsidP="005A0716">
      <w:pPr>
        <w:ind w:left="2160"/>
        <w:jc w:val="right"/>
        <w:rPr>
          <w:rFonts w:asciiTheme="majorBidi" w:hAnsiTheme="majorBidi" w:cstheme="majorBidi"/>
          <w:sz w:val="24"/>
          <w:szCs w:val="24"/>
          <w:lang w:val="ro-RO" w:eastAsia="ru-RU"/>
        </w:rPr>
      </w:pPr>
      <w:r w:rsidRPr="005A0716">
        <w:rPr>
          <w:rFonts w:asciiTheme="majorBidi" w:hAnsiTheme="majorBidi" w:cstheme="majorBidi"/>
          <w:sz w:val="24"/>
          <w:szCs w:val="24"/>
          <w:lang w:val="ro-RO" w:eastAsia="ru-RU"/>
        </w:rPr>
        <w:t>prin Hotărârea Guvernului nr.</w:t>
      </w:r>
      <w:r w:rsidR="00126F42" w:rsidRPr="005A0716">
        <w:rPr>
          <w:rFonts w:asciiTheme="majorBidi" w:hAnsiTheme="majorBidi" w:cstheme="majorBidi"/>
          <w:sz w:val="24"/>
          <w:szCs w:val="24"/>
          <w:lang w:val="ro-RO" w:eastAsia="ru-RU"/>
        </w:rPr>
        <w:t xml:space="preserve"> 947/2022</w:t>
      </w:r>
    </w:p>
    <w:p w14:paraId="7CF30511" w14:textId="77777777" w:rsidR="00A91B35" w:rsidRPr="005A0716" w:rsidRDefault="00A91B35" w:rsidP="00BB7134">
      <w:pPr>
        <w:tabs>
          <w:tab w:val="left" w:pos="6386"/>
        </w:tabs>
        <w:ind w:firstLine="0"/>
        <w:rPr>
          <w:sz w:val="24"/>
          <w:szCs w:val="24"/>
          <w:lang w:val="ro-RO"/>
        </w:rPr>
      </w:pPr>
    </w:p>
    <w:p w14:paraId="7EEF4512" w14:textId="6A54EE9F" w:rsidR="00A91B35" w:rsidRPr="005A0716" w:rsidRDefault="00A91B35" w:rsidP="00A91B35">
      <w:pPr>
        <w:tabs>
          <w:tab w:val="left" w:pos="6386"/>
        </w:tabs>
        <w:ind w:firstLine="0"/>
        <w:jc w:val="center"/>
        <w:rPr>
          <w:b/>
          <w:sz w:val="24"/>
          <w:szCs w:val="24"/>
          <w:lang w:val="ro-RO"/>
        </w:rPr>
      </w:pPr>
      <w:r w:rsidRPr="005A0716">
        <w:rPr>
          <w:b/>
          <w:sz w:val="24"/>
          <w:szCs w:val="24"/>
          <w:lang w:val="ro-RO"/>
        </w:rPr>
        <w:t>PROGRAM</w:t>
      </w:r>
    </w:p>
    <w:p w14:paraId="50777F76" w14:textId="77777777" w:rsidR="00A91B35" w:rsidRPr="005A0716" w:rsidRDefault="00A91B35" w:rsidP="00A91B35">
      <w:pPr>
        <w:tabs>
          <w:tab w:val="left" w:pos="6386"/>
        </w:tabs>
        <w:ind w:firstLine="0"/>
        <w:jc w:val="center"/>
        <w:rPr>
          <w:b/>
          <w:sz w:val="24"/>
          <w:szCs w:val="24"/>
          <w:lang w:val="ro-RO"/>
        </w:rPr>
      </w:pPr>
      <w:r w:rsidRPr="005A0716">
        <w:rPr>
          <w:b/>
          <w:sz w:val="24"/>
          <w:szCs w:val="24"/>
          <w:lang w:val="ro-RO"/>
        </w:rPr>
        <w:t>de consolidare a încrederii și siguranței societății prin formare</w:t>
      </w:r>
    </w:p>
    <w:p w14:paraId="3DE47071" w14:textId="77777777" w:rsidR="00A91B35" w:rsidRPr="005A0716" w:rsidRDefault="00A91B35" w:rsidP="00A91B35">
      <w:pPr>
        <w:tabs>
          <w:tab w:val="left" w:pos="6386"/>
        </w:tabs>
        <w:ind w:firstLine="0"/>
        <w:jc w:val="center"/>
        <w:rPr>
          <w:b/>
          <w:sz w:val="24"/>
          <w:szCs w:val="24"/>
          <w:lang w:val="ro-RO"/>
        </w:rPr>
      </w:pPr>
      <w:r w:rsidRPr="005A0716">
        <w:rPr>
          <w:b/>
          <w:sz w:val="24"/>
          <w:szCs w:val="24"/>
          <w:lang w:val="ro-RO"/>
        </w:rPr>
        <w:t>profesională, integritate și digitalizare a sistemului</w:t>
      </w:r>
    </w:p>
    <w:p w14:paraId="444203FC" w14:textId="7FBA6A20" w:rsidR="00633BD9" w:rsidRPr="005A0716" w:rsidRDefault="00A91B35" w:rsidP="00A91B35">
      <w:pPr>
        <w:tabs>
          <w:tab w:val="left" w:pos="6386"/>
        </w:tabs>
        <w:ind w:firstLine="0"/>
        <w:jc w:val="center"/>
        <w:rPr>
          <w:rFonts w:asciiTheme="majorBidi" w:hAnsiTheme="majorBidi" w:cstheme="majorBidi"/>
          <w:b/>
          <w:sz w:val="24"/>
          <w:szCs w:val="24"/>
          <w:lang w:val="ro-RO" w:eastAsia="ru-RU"/>
        </w:rPr>
      </w:pPr>
      <w:r w:rsidRPr="005A0716">
        <w:rPr>
          <w:b/>
          <w:sz w:val="24"/>
          <w:szCs w:val="24"/>
          <w:lang w:val="ro-RO"/>
        </w:rPr>
        <w:t>afacerilor interne pentru anii 2022-2025</w:t>
      </w:r>
    </w:p>
    <w:p w14:paraId="2A8766E7" w14:textId="77777777" w:rsidR="00BB7134" w:rsidRPr="005A0716" w:rsidRDefault="00BB7134" w:rsidP="00BB7134">
      <w:pPr>
        <w:pStyle w:val="2"/>
        <w:ind w:firstLine="0"/>
        <w:rPr>
          <w:rFonts w:ascii="Times New Roman" w:hAnsi="Times New Roman"/>
          <w:b w:val="0"/>
          <w:sz w:val="24"/>
          <w:szCs w:val="24"/>
          <w:lang w:val="ro-RO"/>
        </w:rPr>
      </w:pPr>
      <w:bookmarkStart w:id="0" w:name="_Toc113260215"/>
      <w:r w:rsidRPr="005A0716">
        <w:rPr>
          <w:rFonts w:ascii="Times New Roman" w:hAnsi="Times New Roman"/>
          <w:sz w:val="24"/>
          <w:szCs w:val="24"/>
          <w:lang w:val="ro-RO"/>
        </w:rPr>
        <w:t>I. INTRODUCERE</w:t>
      </w:r>
      <w:bookmarkEnd w:id="0"/>
    </w:p>
    <w:p w14:paraId="7A8162B9" w14:textId="49E22F5B" w:rsidR="00BB7134" w:rsidRPr="005A0716" w:rsidRDefault="00FD2C05" w:rsidP="00BB7134">
      <w:pPr>
        <w:pStyle w:val="af5"/>
        <w:ind w:firstLine="720"/>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Gradul de securitate publică</w:t>
      </w:r>
      <w:r w:rsidR="00BB7134" w:rsidRPr="005A0716">
        <w:rPr>
          <w:rFonts w:ascii="Times New Roman" w:hAnsi="Times New Roman" w:cs="Times New Roman"/>
          <w:sz w:val="24"/>
          <w:szCs w:val="24"/>
          <w:lang w:val="ro-RO"/>
        </w:rPr>
        <w:t xml:space="preserve"> reprezintă o repercusiune a măsurilor de natură operativă, administrativă și structural-organizatorică, aplicate în ultima perioadă în activitate de către Ministerul Afacerilor Interne (în continuare </w:t>
      </w:r>
      <w:r w:rsidR="00A91B35" w:rsidRPr="005A0716">
        <w:rPr>
          <w:rFonts w:ascii="Times New Roman" w:hAnsi="Times New Roman" w:cs="Times New Roman"/>
          <w:sz w:val="24"/>
          <w:szCs w:val="24"/>
          <w:lang w:val="ro-RO"/>
        </w:rPr>
        <w:t>–</w:t>
      </w:r>
      <w:r w:rsidR="00BB7134" w:rsidRPr="005A0716">
        <w:rPr>
          <w:rFonts w:ascii="Times New Roman" w:hAnsi="Times New Roman" w:cs="Times New Roman"/>
          <w:sz w:val="24"/>
          <w:szCs w:val="24"/>
          <w:lang w:val="ro-RO"/>
        </w:rPr>
        <w:t xml:space="preserve"> </w:t>
      </w:r>
      <w:r w:rsidR="00BB7134" w:rsidRPr="005A0716">
        <w:rPr>
          <w:rFonts w:ascii="Times New Roman" w:hAnsi="Times New Roman" w:cs="Times New Roman"/>
          <w:i/>
          <w:sz w:val="24"/>
          <w:szCs w:val="24"/>
          <w:lang w:val="ro-RO"/>
        </w:rPr>
        <w:t>MAI</w:t>
      </w:r>
      <w:r w:rsidR="00BB7134" w:rsidRPr="005A0716">
        <w:rPr>
          <w:rFonts w:ascii="Times New Roman" w:hAnsi="Times New Roman" w:cs="Times New Roman"/>
          <w:sz w:val="24"/>
          <w:szCs w:val="24"/>
          <w:lang w:val="ro-RO"/>
        </w:rPr>
        <w:t xml:space="preserve">). Acestea indică consecințe pozitive atât la nivelul indicatorilor de performanță, asociați muncii funcționarilor publici cu statut special (prin scăderea infracțiunilor), cât și prin prisma evaluării percepției sentimentului de siguranță proprie a cetățenilor. </w:t>
      </w:r>
    </w:p>
    <w:p w14:paraId="50B55DAC" w14:textId="250EA576" w:rsidR="00BB7134" w:rsidRPr="005A0716" w:rsidRDefault="00BB7134" w:rsidP="00BB7134">
      <w:pPr>
        <w:pStyle w:val="af5"/>
        <w:ind w:firstLine="720"/>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Aceste rezultate </w:t>
      </w:r>
      <w:r w:rsidR="00FD2C05" w:rsidRPr="005A0716">
        <w:rPr>
          <w:rFonts w:ascii="Times New Roman" w:hAnsi="Times New Roman" w:cs="Times New Roman"/>
          <w:sz w:val="24"/>
          <w:szCs w:val="24"/>
          <w:lang w:val="ro-RO"/>
        </w:rPr>
        <w:t>trebuie privite într-un context</w:t>
      </w:r>
      <w:r w:rsidRPr="005A0716">
        <w:rPr>
          <w:rFonts w:ascii="Times New Roman" w:hAnsi="Times New Roman" w:cs="Times New Roman"/>
          <w:sz w:val="24"/>
          <w:szCs w:val="24"/>
          <w:lang w:val="ro-RO"/>
        </w:rPr>
        <w:t xml:space="preserve"> în care menținerea securității publice este pusă la încercare, iar noile amenințări generează altă dinamică cu privire la ceea ce reprezintă starea infracțională și sentimentul de siguranță pentru cetățean. Presiunile exercitate de criza migrației și a refugiaților, dar și prognozele îngrijorătoare  referitoare la pericolul de creștere a fenomenului infracțional transfrontalier și de alte genuri, impune MAI,  în măsură continuă, să garanteze siguranța cetățenilor, ordinea de drept și credibilitatea strategică prin</w:t>
      </w:r>
      <w:r w:rsidR="00643E25" w:rsidRPr="005A0716">
        <w:rPr>
          <w:rFonts w:ascii="Times New Roman" w:hAnsi="Times New Roman" w:cs="Times New Roman"/>
          <w:sz w:val="24"/>
          <w:szCs w:val="24"/>
          <w:lang w:val="ro-RO"/>
        </w:rPr>
        <w:t>tr</w:t>
      </w:r>
      <w:r w:rsidR="00643E25" w:rsidRPr="005A0716">
        <w:rPr>
          <w:rFonts w:ascii="Times New Roman" w:hAnsi="Times New Roman" w:cs="Times New Roman"/>
          <w:sz w:val="24"/>
          <w:szCs w:val="24"/>
          <w:lang w:val="ro-RO"/>
        </w:rPr>
        <w:noBreakHyphen/>
      </w:r>
      <w:r w:rsidRPr="005A0716">
        <w:rPr>
          <w:rFonts w:ascii="Times New Roman" w:hAnsi="Times New Roman" w:cs="Times New Roman"/>
          <w:sz w:val="24"/>
          <w:szCs w:val="24"/>
          <w:lang w:val="ro-RO"/>
        </w:rPr>
        <w:t>un grad înalt de profesionalism și integritate al angajaților săi și prin operaționalizare informatică dinamică, rapidă, ușor adaptabilă la necesitățile curente și strategice de combatere a criminalității, comportamentelor deviante, precum și asigurarea prestării serviciilor digitalizate destinate populației.</w:t>
      </w:r>
    </w:p>
    <w:p w14:paraId="58D78319" w14:textId="779E9813" w:rsidR="00BB7134" w:rsidRPr="005A0716" w:rsidRDefault="00BB7134" w:rsidP="00BB7134">
      <w:pPr>
        <w:pStyle w:val="af5"/>
        <w:ind w:firstLine="720"/>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Din acest considerent, formarea inițială, continuă și profesională, bazată pe dezvoltarea competențelor, prevenirea și combaterea corupției în sistemul afacerilor interne, informatizarea și minimizarea implicării factorului uman în activitățile obiective, devin procese</w:t>
      </w:r>
      <w:r w:rsidR="00643E2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cheie în funcționarea MAI. Mai mult</w:t>
      </w:r>
      <w:r w:rsidR="00D76BB5" w:rsidRPr="005A0716">
        <w:rPr>
          <w:rFonts w:ascii="Times New Roman" w:hAnsi="Times New Roman" w:cs="Times New Roman"/>
          <w:sz w:val="24"/>
          <w:szCs w:val="24"/>
          <w:lang w:val="ro-RO"/>
        </w:rPr>
        <w:t xml:space="preserve"> decât atât</w:t>
      </w:r>
      <w:r w:rsidRPr="005A0716">
        <w:rPr>
          <w:rFonts w:ascii="Times New Roman" w:hAnsi="Times New Roman" w:cs="Times New Roman"/>
          <w:sz w:val="24"/>
          <w:szCs w:val="24"/>
          <w:lang w:val="ro-RO"/>
        </w:rPr>
        <w:t xml:space="preserve">, </w:t>
      </w:r>
      <w:r w:rsidR="00897D10" w:rsidRPr="005A0716">
        <w:rPr>
          <w:rFonts w:ascii="Times New Roman" w:hAnsi="Times New Roman" w:cs="Times New Roman"/>
          <w:sz w:val="24"/>
          <w:szCs w:val="24"/>
          <w:lang w:val="ro-RO"/>
        </w:rPr>
        <w:t>având în vedere</w:t>
      </w:r>
      <w:r w:rsidRPr="005A0716">
        <w:rPr>
          <w:rFonts w:ascii="Times New Roman" w:hAnsi="Times New Roman" w:cs="Times New Roman"/>
          <w:sz w:val="24"/>
          <w:szCs w:val="24"/>
          <w:lang w:val="ro-RO"/>
        </w:rPr>
        <w:t xml:space="preserve"> provocăril</w:t>
      </w:r>
      <w:r w:rsidR="00897D10" w:rsidRPr="005A0716">
        <w:rPr>
          <w:rFonts w:ascii="Times New Roman" w:hAnsi="Times New Roman" w:cs="Times New Roman"/>
          <w:sz w:val="24"/>
          <w:szCs w:val="24"/>
          <w:lang w:val="ro-RO"/>
        </w:rPr>
        <w:t>e</w:t>
      </w:r>
      <w:r w:rsidRPr="005A0716">
        <w:rPr>
          <w:rFonts w:ascii="Times New Roman" w:hAnsi="Times New Roman" w:cs="Times New Roman"/>
          <w:sz w:val="24"/>
          <w:szCs w:val="24"/>
          <w:lang w:val="ro-RO"/>
        </w:rPr>
        <w:t xml:space="preserve"> actuale, </w:t>
      </w:r>
      <w:bookmarkStart w:id="1" w:name="_Hlk104809712"/>
      <w:r w:rsidRPr="005A0716">
        <w:rPr>
          <w:rFonts w:ascii="Times New Roman" w:hAnsi="Times New Roman" w:cs="Times New Roman"/>
          <w:sz w:val="24"/>
          <w:szCs w:val="24"/>
          <w:lang w:val="ro-RO"/>
        </w:rPr>
        <w:t>Programul de consolidare a încrederii și siguranței societății prin formare profesională, integritate și digitalizare a sistemului afacerilor interne pentru anii 2022-2025</w:t>
      </w:r>
      <w:bookmarkEnd w:id="1"/>
      <w:r w:rsidRPr="005A0716">
        <w:rPr>
          <w:rFonts w:ascii="Times New Roman" w:hAnsi="Times New Roman" w:cs="Times New Roman"/>
          <w:sz w:val="24"/>
          <w:szCs w:val="24"/>
          <w:lang w:val="ro-RO"/>
        </w:rPr>
        <w:t xml:space="preserve"> (în continuare </w:t>
      </w:r>
      <w:r w:rsidR="00A91B3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w:t>
      </w:r>
      <w:r w:rsidRPr="005A0716">
        <w:rPr>
          <w:rFonts w:ascii="Times New Roman" w:hAnsi="Times New Roman" w:cs="Times New Roman"/>
          <w:i/>
          <w:sz w:val="24"/>
          <w:szCs w:val="24"/>
          <w:lang w:val="ro-RO"/>
        </w:rPr>
        <w:t>Program</w:t>
      </w:r>
      <w:r w:rsidRPr="005A0716">
        <w:rPr>
          <w:rFonts w:ascii="Times New Roman" w:hAnsi="Times New Roman" w:cs="Times New Roman"/>
          <w:sz w:val="24"/>
          <w:szCs w:val="24"/>
          <w:lang w:val="ro-RO"/>
        </w:rPr>
        <w:t xml:space="preserve">), trebuie să </w:t>
      </w:r>
      <w:r w:rsidR="00643E25" w:rsidRPr="005A0716">
        <w:rPr>
          <w:rFonts w:ascii="Times New Roman" w:hAnsi="Times New Roman" w:cs="Times New Roman"/>
          <w:sz w:val="24"/>
          <w:szCs w:val="24"/>
          <w:lang w:val="ro-RO"/>
        </w:rPr>
        <w:t>aibă drept obiectiv</w:t>
      </w:r>
      <w:r w:rsidRPr="005A0716">
        <w:rPr>
          <w:rFonts w:ascii="Times New Roman" w:hAnsi="Times New Roman" w:cs="Times New Roman"/>
          <w:sz w:val="24"/>
          <w:szCs w:val="24"/>
          <w:lang w:val="ro-RO"/>
        </w:rPr>
        <w:t xml:space="preserve"> atât dezvoltarea politicilor de administrare a personalului (recrutare, selecție, pregătire profesională, creștere profesională, motivare, prevenirea incidentelor de integritate, combaterea actelor de corupție, diversificarea instrumentelor digitale și a siguranței folosirii acestora), cât și eficientizarea relației dintre MAI și cetățean (privit ca furnizor de ordine publică, siguranță personală și beneficiar).</w:t>
      </w:r>
    </w:p>
    <w:p w14:paraId="5ECD3A56" w14:textId="6A5A505D" w:rsidR="00BB7134" w:rsidRPr="005A0716" w:rsidRDefault="00BB7134" w:rsidP="00BB7134">
      <w:pPr>
        <w:pStyle w:val="af5"/>
        <w:ind w:firstLine="720"/>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Programul este elaborat în contextul asigurării </w:t>
      </w:r>
      <w:r w:rsidR="00C766F1" w:rsidRPr="005A0716">
        <w:rPr>
          <w:rFonts w:ascii="Times New Roman" w:hAnsi="Times New Roman" w:cs="Times New Roman"/>
          <w:sz w:val="24"/>
          <w:szCs w:val="24"/>
          <w:lang w:val="ro-RO"/>
        </w:rPr>
        <w:t xml:space="preserve">privind </w:t>
      </w:r>
      <w:r w:rsidRPr="005A0716">
        <w:rPr>
          <w:rFonts w:ascii="Times New Roman" w:hAnsi="Times New Roman" w:cs="Times New Roman"/>
          <w:sz w:val="24"/>
          <w:szCs w:val="24"/>
          <w:lang w:val="ro-RO"/>
        </w:rPr>
        <w:t>realiz</w:t>
      </w:r>
      <w:r w:rsidR="00C766F1" w:rsidRPr="005A0716">
        <w:rPr>
          <w:rFonts w:ascii="Times New Roman" w:hAnsi="Times New Roman" w:cs="Times New Roman"/>
          <w:sz w:val="24"/>
          <w:szCs w:val="24"/>
          <w:lang w:val="ro-RO"/>
        </w:rPr>
        <w:t>area</w:t>
      </w:r>
      <w:r w:rsidRPr="005A0716">
        <w:rPr>
          <w:rFonts w:ascii="Times New Roman" w:hAnsi="Times New Roman" w:cs="Times New Roman"/>
          <w:sz w:val="24"/>
          <w:szCs w:val="24"/>
          <w:lang w:val="ro-RO"/>
        </w:rPr>
        <w:t xml:space="preserve"> Strategiei de dezvoltare a domeniului afacerilor interne pentru anii 2022-2030 (în continuare – </w:t>
      </w:r>
      <w:r w:rsidR="00D76BB5" w:rsidRPr="005A0716">
        <w:rPr>
          <w:rFonts w:ascii="Times New Roman" w:hAnsi="Times New Roman" w:cs="Times New Roman"/>
          <w:i/>
          <w:sz w:val="24"/>
          <w:szCs w:val="24"/>
          <w:lang w:val="ro-RO"/>
        </w:rPr>
        <w:t>Strategia</w:t>
      </w:r>
      <w:r w:rsidRPr="005A0716">
        <w:rPr>
          <w:rFonts w:ascii="Times New Roman" w:hAnsi="Times New Roman" w:cs="Times New Roman"/>
          <w:i/>
          <w:sz w:val="24"/>
          <w:szCs w:val="24"/>
          <w:lang w:val="ro-RO"/>
        </w:rPr>
        <w:t xml:space="preserve"> SDDAI</w:t>
      </w:r>
      <w:r w:rsidRPr="005A0716">
        <w:rPr>
          <w:rFonts w:ascii="Times New Roman" w:hAnsi="Times New Roman" w:cs="Times New Roman"/>
          <w:sz w:val="24"/>
          <w:szCs w:val="24"/>
          <w:lang w:val="ro-RO"/>
        </w:rPr>
        <w:t>), în special a subdomeniului de activitate „Formare profesională, integritate și digitalizare”, detaliind acțiunile ce urmează a fi realizate pentru atingerea obiectivelor Strategiei și, totodată, furnizând soluții pe termen mediu și lung pentru atingerea viziunii de dezvoltare strategică a sistemului afacerilor interne</w:t>
      </w:r>
      <w:r w:rsidR="00C766F1" w:rsidRPr="005A0716">
        <w:rPr>
          <w:rFonts w:ascii="Times New Roman" w:hAnsi="Times New Roman" w:cs="Times New Roman"/>
          <w:sz w:val="24"/>
          <w:szCs w:val="24"/>
          <w:lang w:val="ro-RO"/>
        </w:rPr>
        <w:t xml:space="preserve"> până </w:t>
      </w:r>
      <w:r w:rsidRPr="005A0716">
        <w:rPr>
          <w:rFonts w:ascii="Times New Roman" w:hAnsi="Times New Roman" w:cs="Times New Roman"/>
          <w:sz w:val="24"/>
          <w:szCs w:val="24"/>
          <w:lang w:val="ro-RO"/>
        </w:rPr>
        <w:t xml:space="preserve"> </w:t>
      </w:r>
      <w:r w:rsidR="00C766F1" w:rsidRPr="005A0716">
        <w:rPr>
          <w:rFonts w:ascii="Times New Roman" w:hAnsi="Times New Roman" w:cs="Times New Roman"/>
          <w:sz w:val="24"/>
          <w:szCs w:val="24"/>
          <w:lang w:val="ro-RO"/>
        </w:rPr>
        <w:t xml:space="preserve">în </w:t>
      </w:r>
      <w:r w:rsidRPr="005A0716">
        <w:rPr>
          <w:rFonts w:ascii="Times New Roman" w:hAnsi="Times New Roman" w:cs="Times New Roman"/>
          <w:sz w:val="24"/>
          <w:szCs w:val="24"/>
          <w:lang w:val="ro-RO"/>
        </w:rPr>
        <w:t>anul 2030.</w:t>
      </w:r>
    </w:p>
    <w:p w14:paraId="0243D06F" w14:textId="073F01E0" w:rsidR="00BB7134" w:rsidRPr="005A0716" w:rsidRDefault="00BB7134" w:rsidP="00CE3FA7">
      <w:pPr>
        <w:rPr>
          <w:sz w:val="24"/>
          <w:szCs w:val="24"/>
          <w:lang w:val="ro-RO"/>
        </w:rPr>
      </w:pPr>
      <w:r w:rsidRPr="005A0716">
        <w:rPr>
          <w:sz w:val="24"/>
          <w:szCs w:val="24"/>
          <w:lang w:val="ro-RO"/>
        </w:rPr>
        <w:t>Scopul Pro</w:t>
      </w:r>
      <w:r w:rsidR="00C766F1" w:rsidRPr="005A0716">
        <w:rPr>
          <w:sz w:val="24"/>
          <w:szCs w:val="24"/>
          <w:lang w:val="ro-RO"/>
        </w:rPr>
        <w:t>gramului, în esență, promovează</w:t>
      </w:r>
      <w:r w:rsidRPr="005A0716">
        <w:rPr>
          <w:sz w:val="24"/>
          <w:szCs w:val="24"/>
          <w:lang w:val="ro-RO"/>
        </w:rPr>
        <w:t xml:space="preserve"> asigurarea unui nivel avansat de interconexiune cu comunitatea, drept condiție de eficientizare a funcționalității sistemului afacerilor interne (în continuare </w:t>
      </w:r>
      <w:r w:rsidR="00D76BB5" w:rsidRPr="005A0716">
        <w:rPr>
          <w:sz w:val="24"/>
          <w:szCs w:val="24"/>
          <w:lang w:val="ro-RO"/>
        </w:rPr>
        <w:t>–</w:t>
      </w:r>
      <w:r w:rsidRPr="005A0716">
        <w:rPr>
          <w:sz w:val="24"/>
          <w:szCs w:val="24"/>
          <w:lang w:val="ro-RO"/>
        </w:rPr>
        <w:t xml:space="preserve"> </w:t>
      </w:r>
      <w:r w:rsidRPr="005A0716">
        <w:rPr>
          <w:i/>
          <w:sz w:val="24"/>
          <w:szCs w:val="24"/>
          <w:lang w:val="ro-RO"/>
        </w:rPr>
        <w:t>SAI</w:t>
      </w:r>
      <w:r w:rsidRPr="005A0716">
        <w:rPr>
          <w:sz w:val="24"/>
          <w:szCs w:val="24"/>
          <w:lang w:val="ro-RO"/>
        </w:rPr>
        <w:t>)</w:t>
      </w:r>
      <w:r w:rsidR="0039161E" w:rsidRPr="005A0716">
        <w:rPr>
          <w:sz w:val="24"/>
          <w:szCs w:val="24"/>
          <w:lang w:val="ro-RO"/>
        </w:rPr>
        <w:t>,</w:t>
      </w:r>
      <w:r w:rsidRPr="005A0716">
        <w:rPr>
          <w:sz w:val="24"/>
          <w:szCs w:val="24"/>
          <w:lang w:val="ro-RO"/>
        </w:rPr>
        <w:t xml:space="preserve"> prin intermediul creșterii continue și adaptării nivelului de profesionalism al angajaților, a</w:t>
      </w:r>
      <w:r w:rsidR="00D44056" w:rsidRPr="005A0716">
        <w:rPr>
          <w:sz w:val="24"/>
          <w:szCs w:val="24"/>
          <w:lang w:val="ro-RO"/>
        </w:rPr>
        <w:t>l</w:t>
      </w:r>
      <w:r w:rsidRPr="005A0716">
        <w:rPr>
          <w:sz w:val="24"/>
          <w:szCs w:val="24"/>
          <w:lang w:val="ro-RO"/>
        </w:rPr>
        <w:t xml:space="preserve"> integrității instituționale și individuale, precum și aplicarea tehnologii</w:t>
      </w:r>
      <w:r w:rsidR="00D44056" w:rsidRPr="005A0716">
        <w:rPr>
          <w:sz w:val="24"/>
          <w:szCs w:val="24"/>
          <w:lang w:val="ro-RO"/>
        </w:rPr>
        <w:t>lor informaționale contemporane</w:t>
      </w:r>
      <w:r w:rsidRPr="005A0716">
        <w:rPr>
          <w:sz w:val="24"/>
          <w:szCs w:val="24"/>
          <w:lang w:val="ro-RO"/>
        </w:rPr>
        <w:t xml:space="preserve"> drept instrumente avansate de muncă, în favoarea siguranței cetățeanului și a comunității.  </w:t>
      </w:r>
    </w:p>
    <w:p w14:paraId="7E9FE7F8" w14:textId="3734971E" w:rsidR="00BB7134" w:rsidRPr="005A0716" w:rsidRDefault="00BB7134" w:rsidP="00BB7134">
      <w:pPr>
        <w:pStyle w:val="af5"/>
        <w:ind w:firstLine="720"/>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Programul va asigura punerea în aplicare a Agendei 2030 pentru Dezvoltare Durabilă (în continuare – </w:t>
      </w:r>
      <w:r w:rsidRPr="005A0716">
        <w:rPr>
          <w:rFonts w:ascii="Times New Roman" w:hAnsi="Times New Roman" w:cs="Times New Roman"/>
          <w:i/>
          <w:sz w:val="24"/>
          <w:szCs w:val="24"/>
          <w:lang w:val="ro-RO"/>
        </w:rPr>
        <w:t>Agenda 2030</w:t>
      </w:r>
      <w:r w:rsidRPr="005A0716">
        <w:rPr>
          <w:rFonts w:ascii="Times New Roman" w:hAnsi="Times New Roman" w:cs="Times New Roman"/>
          <w:sz w:val="24"/>
          <w:szCs w:val="24"/>
          <w:lang w:val="ro-RO"/>
        </w:rPr>
        <w:t>), pr</w:t>
      </w:r>
      <w:r w:rsidR="002A4A05" w:rsidRPr="005A0716">
        <w:rPr>
          <w:rFonts w:ascii="Times New Roman" w:hAnsi="Times New Roman" w:cs="Times New Roman"/>
          <w:sz w:val="24"/>
          <w:szCs w:val="24"/>
          <w:lang w:val="ro-RO"/>
        </w:rPr>
        <w:t>in intermediul căreia statele-</w:t>
      </w:r>
      <w:r w:rsidRPr="005A0716">
        <w:rPr>
          <w:rFonts w:ascii="Times New Roman" w:hAnsi="Times New Roman" w:cs="Times New Roman"/>
          <w:sz w:val="24"/>
          <w:szCs w:val="24"/>
          <w:lang w:val="ro-RO"/>
        </w:rPr>
        <w:t xml:space="preserve">membre ale Organizației Națiunilor Unite (în continuare </w:t>
      </w:r>
      <w:r w:rsidR="002A4A0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w:t>
      </w:r>
      <w:r w:rsidRPr="005A0716">
        <w:rPr>
          <w:rFonts w:ascii="Times New Roman" w:hAnsi="Times New Roman" w:cs="Times New Roman"/>
          <w:i/>
          <w:sz w:val="24"/>
          <w:szCs w:val="24"/>
          <w:lang w:val="ro-RO"/>
        </w:rPr>
        <w:t>ONU</w:t>
      </w:r>
      <w:r w:rsidR="002A4A0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și-au asumat mobilizarea tuturor eforturilor pentru eradicarea tuturor formelor de sărăcie, combaterea inegalităților, abordarea problemelor </w:t>
      </w:r>
      <w:r w:rsidRPr="005A0716">
        <w:rPr>
          <w:rFonts w:ascii="Times New Roman" w:hAnsi="Times New Roman" w:cs="Times New Roman"/>
          <w:sz w:val="24"/>
          <w:szCs w:val="24"/>
          <w:lang w:val="ro-RO"/>
        </w:rPr>
        <w:lastRenderedPageBreak/>
        <w:t>schimbărilor climatice și asigurarea respectării principiului de bază „nimeni nu este lăsat în urmă”.</w:t>
      </w:r>
    </w:p>
    <w:p w14:paraId="57931765" w14:textId="6681020F" w:rsidR="00BB7134" w:rsidRPr="005A0716" w:rsidRDefault="002A4A05" w:rsidP="00BB7134">
      <w:pPr>
        <w:pStyle w:val="af5"/>
        <w:ind w:firstLine="720"/>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Pe</w:t>
      </w:r>
      <w:r w:rsidR="00BB7134" w:rsidRPr="005A0716">
        <w:rPr>
          <w:rFonts w:ascii="Times New Roman" w:hAnsi="Times New Roman" w:cs="Times New Roman"/>
          <w:sz w:val="24"/>
          <w:szCs w:val="24"/>
          <w:lang w:val="ro-RO"/>
        </w:rPr>
        <w:t xml:space="preserve">ntru obținerea acestor deziderate, Programul va contribui la implementarea următoarelor </w:t>
      </w:r>
      <w:r w:rsidR="0039161E" w:rsidRPr="005A0716">
        <w:rPr>
          <w:rFonts w:ascii="Times New Roman" w:hAnsi="Times New Roman" w:cs="Times New Roman"/>
          <w:sz w:val="24"/>
          <w:szCs w:val="24"/>
          <w:lang w:val="ro-RO"/>
        </w:rPr>
        <w:t>O</w:t>
      </w:r>
      <w:r w:rsidR="00BB7134" w:rsidRPr="005A0716">
        <w:rPr>
          <w:rFonts w:ascii="Times New Roman" w:hAnsi="Times New Roman" w:cs="Times New Roman"/>
          <w:sz w:val="24"/>
          <w:szCs w:val="24"/>
          <w:lang w:val="ro-RO"/>
        </w:rPr>
        <w:t xml:space="preserve">biective de </w:t>
      </w:r>
      <w:r w:rsidR="0039161E" w:rsidRPr="005A0716">
        <w:rPr>
          <w:rFonts w:ascii="Times New Roman" w:hAnsi="Times New Roman" w:cs="Times New Roman"/>
          <w:sz w:val="24"/>
          <w:szCs w:val="24"/>
          <w:lang w:val="ro-RO"/>
        </w:rPr>
        <w:t>D</w:t>
      </w:r>
      <w:r w:rsidR="00BB7134" w:rsidRPr="005A0716">
        <w:rPr>
          <w:rFonts w:ascii="Times New Roman" w:hAnsi="Times New Roman" w:cs="Times New Roman"/>
          <w:sz w:val="24"/>
          <w:szCs w:val="24"/>
          <w:lang w:val="ro-RO"/>
        </w:rPr>
        <w:t xml:space="preserve">ezvoltare </w:t>
      </w:r>
      <w:r w:rsidR="0039161E" w:rsidRPr="005A0716">
        <w:rPr>
          <w:rFonts w:ascii="Times New Roman" w:hAnsi="Times New Roman" w:cs="Times New Roman"/>
          <w:sz w:val="24"/>
          <w:szCs w:val="24"/>
          <w:lang w:val="ro-RO"/>
        </w:rPr>
        <w:t>D</w:t>
      </w:r>
      <w:r w:rsidR="00BB7134" w:rsidRPr="005A0716">
        <w:rPr>
          <w:rFonts w:ascii="Times New Roman" w:hAnsi="Times New Roman" w:cs="Times New Roman"/>
          <w:sz w:val="24"/>
          <w:szCs w:val="24"/>
          <w:lang w:val="ro-RO"/>
        </w:rPr>
        <w:t xml:space="preserve">urabilă (în continuare </w:t>
      </w:r>
      <w:r w:rsidRPr="005A0716">
        <w:rPr>
          <w:rFonts w:ascii="Times New Roman" w:hAnsi="Times New Roman" w:cs="Times New Roman"/>
          <w:sz w:val="24"/>
          <w:szCs w:val="24"/>
          <w:lang w:val="ro-RO"/>
        </w:rPr>
        <w:t>–</w:t>
      </w:r>
      <w:r w:rsidR="00BB7134" w:rsidRPr="005A0716">
        <w:rPr>
          <w:rFonts w:ascii="Times New Roman" w:hAnsi="Times New Roman" w:cs="Times New Roman"/>
          <w:i/>
          <w:sz w:val="24"/>
          <w:szCs w:val="24"/>
          <w:lang w:val="ro-RO"/>
        </w:rPr>
        <w:t>ODD</w:t>
      </w:r>
      <w:r w:rsidR="00BB7134" w:rsidRPr="005A0716">
        <w:rPr>
          <w:rFonts w:ascii="Times New Roman" w:hAnsi="Times New Roman" w:cs="Times New Roman"/>
          <w:sz w:val="24"/>
          <w:szCs w:val="24"/>
          <w:lang w:val="ro-RO"/>
        </w:rPr>
        <w:t>) ale Agendei 2030:</w:t>
      </w:r>
    </w:p>
    <w:p w14:paraId="40F569AA" w14:textId="048D575B" w:rsidR="00BB7134" w:rsidRPr="005A0716" w:rsidRDefault="00BB7134" w:rsidP="00CE3FA7">
      <w:pPr>
        <w:pStyle w:val="af5"/>
        <w:numPr>
          <w:ilvl w:val="0"/>
          <w:numId w:val="5"/>
        </w:numPr>
        <w:tabs>
          <w:tab w:val="left" w:pos="851"/>
        </w:tabs>
        <w:ind w:left="0" w:firstLine="709"/>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Obiectivul </w:t>
      </w:r>
      <w:r w:rsidR="002A4A05" w:rsidRPr="005A0716">
        <w:rPr>
          <w:rFonts w:ascii="Times New Roman" w:hAnsi="Times New Roman" w:cs="Times New Roman"/>
          <w:sz w:val="24"/>
          <w:szCs w:val="24"/>
          <w:lang w:val="ro-RO"/>
        </w:rPr>
        <w:t xml:space="preserve"> </w:t>
      </w:r>
      <w:r w:rsidRPr="005A0716">
        <w:rPr>
          <w:rFonts w:ascii="Times New Roman" w:hAnsi="Times New Roman" w:cs="Times New Roman"/>
          <w:sz w:val="24"/>
          <w:szCs w:val="24"/>
          <w:lang w:val="ro-RO"/>
        </w:rPr>
        <w:t>4</w:t>
      </w:r>
      <w:r w:rsidR="002A4A0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Garantarea educației de calitate, inclusive și echitabile și promovarea oportunităților de învățare pe tot parcursul vieții pentru toți (ținta 4.4.; 4.7.);</w:t>
      </w:r>
    </w:p>
    <w:p w14:paraId="21E36EC9" w14:textId="65AF9D8E" w:rsidR="00BB7134" w:rsidRPr="005A0716" w:rsidRDefault="00BB7134" w:rsidP="00CE3FA7">
      <w:pPr>
        <w:pStyle w:val="af5"/>
        <w:numPr>
          <w:ilvl w:val="0"/>
          <w:numId w:val="5"/>
        </w:numPr>
        <w:tabs>
          <w:tab w:val="left" w:pos="851"/>
        </w:tabs>
        <w:ind w:left="0" w:firstLine="709"/>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Obiectivul 5</w:t>
      </w:r>
      <w:r w:rsidR="002A4A0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Realizarea egalității de gen și împuternicirea tuturor femeilor și a fetelor (ț</w:t>
      </w:r>
      <w:r w:rsidR="002A4A05" w:rsidRPr="005A0716">
        <w:rPr>
          <w:rFonts w:ascii="Times New Roman" w:hAnsi="Times New Roman" w:cs="Times New Roman"/>
          <w:sz w:val="24"/>
          <w:szCs w:val="24"/>
          <w:lang w:val="ro-RO"/>
        </w:rPr>
        <w:t>inta 5.4</w:t>
      </w:r>
      <w:r w:rsidRPr="005A0716">
        <w:rPr>
          <w:rFonts w:ascii="Times New Roman" w:hAnsi="Times New Roman" w:cs="Times New Roman"/>
          <w:sz w:val="24"/>
          <w:szCs w:val="24"/>
          <w:lang w:val="ro-RO"/>
        </w:rPr>
        <w:t>);</w:t>
      </w:r>
    </w:p>
    <w:p w14:paraId="2D1DC832" w14:textId="27678581" w:rsidR="00BB7134" w:rsidRPr="005A0716" w:rsidRDefault="00BB7134" w:rsidP="00CE3FA7">
      <w:pPr>
        <w:pStyle w:val="af5"/>
        <w:numPr>
          <w:ilvl w:val="0"/>
          <w:numId w:val="5"/>
        </w:numPr>
        <w:tabs>
          <w:tab w:val="left" w:pos="851"/>
        </w:tabs>
        <w:ind w:left="0" w:firstLine="709"/>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Obiectivul 8</w:t>
      </w:r>
      <w:r w:rsidR="00B9714D"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Promovarea unei creșteri economice susținute, deschise tuturor și durabile, a ocupării depline și productive a forței de muncă și a unei munci decente pentru toți (ținta 8.5);</w:t>
      </w:r>
    </w:p>
    <w:p w14:paraId="6A960253" w14:textId="5011A884" w:rsidR="00BB7134" w:rsidRPr="005A0716" w:rsidRDefault="00BB7134" w:rsidP="00CE3FA7">
      <w:pPr>
        <w:pStyle w:val="af5"/>
        <w:numPr>
          <w:ilvl w:val="0"/>
          <w:numId w:val="5"/>
        </w:numPr>
        <w:tabs>
          <w:tab w:val="left" w:pos="851"/>
        </w:tabs>
        <w:ind w:left="0" w:firstLine="709"/>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Obiectivul 16</w:t>
      </w:r>
      <w:r w:rsidR="00B9714D"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Promovarea unor societăți pașnice și incluzive pentru o dezvoltare durabilă, a accesului la justiție pentru toți și crearea unor instituții eficiente, responsabile și incluzive la toate nivelurile (ț</w:t>
      </w:r>
      <w:r w:rsidR="002A4A05" w:rsidRPr="005A0716">
        <w:rPr>
          <w:rFonts w:ascii="Times New Roman" w:hAnsi="Times New Roman" w:cs="Times New Roman"/>
          <w:sz w:val="24"/>
          <w:szCs w:val="24"/>
          <w:lang w:val="ro-RO"/>
        </w:rPr>
        <w:t>inta 16.5</w:t>
      </w:r>
      <w:r w:rsidRPr="005A0716">
        <w:rPr>
          <w:rFonts w:ascii="Times New Roman" w:hAnsi="Times New Roman" w:cs="Times New Roman"/>
          <w:sz w:val="24"/>
          <w:szCs w:val="24"/>
          <w:lang w:val="ro-RO"/>
        </w:rPr>
        <w:t>; 16.6);</w:t>
      </w:r>
    </w:p>
    <w:p w14:paraId="17E41407" w14:textId="0FEFBE78" w:rsidR="00BB7134" w:rsidRPr="005A0716" w:rsidRDefault="00BB7134" w:rsidP="00CE3FA7">
      <w:pPr>
        <w:pStyle w:val="af5"/>
        <w:numPr>
          <w:ilvl w:val="0"/>
          <w:numId w:val="5"/>
        </w:numPr>
        <w:tabs>
          <w:tab w:val="left" w:pos="851"/>
        </w:tabs>
        <w:ind w:left="0" w:firstLine="709"/>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Obiectivul 17</w:t>
      </w:r>
      <w:r w:rsidR="00B9714D"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Consolidarea mijloacelor de implementare și revitalizarea parteneriatului global pentru dezvoltare durabilă.</w:t>
      </w:r>
    </w:p>
    <w:p w14:paraId="23E11D46" w14:textId="53C3E6CA" w:rsidR="00BB7134" w:rsidRPr="005A0716" w:rsidRDefault="00BB7134" w:rsidP="001422F2">
      <w:pPr>
        <w:pStyle w:val="af5"/>
        <w:ind w:firstLine="709"/>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Programul va contribui la implementarea prevederilor </w:t>
      </w:r>
      <w:r w:rsidR="001422F2" w:rsidRPr="005A0716">
        <w:rPr>
          <w:rFonts w:ascii="Times New Roman" w:hAnsi="Times New Roman" w:cs="Times New Roman"/>
          <w:sz w:val="24"/>
          <w:szCs w:val="24"/>
          <w:lang w:val="ro-RO"/>
        </w:rPr>
        <w:t xml:space="preserve">Acordului de Asociere între Republica Moldova, pe de o parte, </w:t>
      </w:r>
      <w:proofErr w:type="spellStart"/>
      <w:r w:rsidR="001422F2" w:rsidRPr="005A0716">
        <w:rPr>
          <w:rFonts w:ascii="Times New Roman" w:hAnsi="Times New Roman" w:cs="Times New Roman"/>
          <w:sz w:val="24"/>
          <w:szCs w:val="24"/>
          <w:lang w:val="ro-RO"/>
        </w:rPr>
        <w:t>şi</w:t>
      </w:r>
      <w:proofErr w:type="spellEnd"/>
      <w:r w:rsidR="001422F2" w:rsidRPr="005A0716">
        <w:rPr>
          <w:rFonts w:ascii="Times New Roman" w:hAnsi="Times New Roman" w:cs="Times New Roman"/>
          <w:sz w:val="24"/>
          <w:szCs w:val="24"/>
          <w:lang w:val="ro-RO"/>
        </w:rPr>
        <w:t xml:space="preserve"> Uniunea Europeană (în continuare – </w:t>
      </w:r>
      <w:r w:rsidR="001422F2" w:rsidRPr="005A0716">
        <w:rPr>
          <w:rFonts w:ascii="Times New Roman" w:hAnsi="Times New Roman" w:cs="Times New Roman"/>
          <w:i/>
          <w:sz w:val="24"/>
          <w:szCs w:val="24"/>
          <w:lang w:val="ro-RO"/>
        </w:rPr>
        <w:t>UE</w:t>
      </w:r>
      <w:r w:rsidR="001422F2" w:rsidRPr="005A0716">
        <w:rPr>
          <w:rFonts w:ascii="Times New Roman" w:hAnsi="Times New Roman" w:cs="Times New Roman"/>
          <w:sz w:val="24"/>
          <w:szCs w:val="24"/>
          <w:lang w:val="ro-RO"/>
        </w:rPr>
        <w:t xml:space="preserve">) </w:t>
      </w:r>
      <w:proofErr w:type="spellStart"/>
      <w:r w:rsidR="001422F2" w:rsidRPr="005A0716">
        <w:rPr>
          <w:rFonts w:ascii="Times New Roman" w:hAnsi="Times New Roman" w:cs="Times New Roman"/>
          <w:sz w:val="24"/>
          <w:szCs w:val="24"/>
          <w:lang w:val="ro-RO"/>
        </w:rPr>
        <w:t>şi</w:t>
      </w:r>
      <w:proofErr w:type="spellEnd"/>
      <w:r w:rsidR="001422F2" w:rsidRPr="005A0716">
        <w:rPr>
          <w:rFonts w:ascii="Times New Roman" w:hAnsi="Times New Roman" w:cs="Times New Roman"/>
          <w:sz w:val="24"/>
          <w:szCs w:val="24"/>
          <w:lang w:val="ro-RO"/>
        </w:rPr>
        <w:t xml:space="preserve"> Comunitatea Europeană a Energiei Atomice </w:t>
      </w:r>
      <w:proofErr w:type="spellStart"/>
      <w:r w:rsidR="001422F2" w:rsidRPr="005A0716">
        <w:rPr>
          <w:rFonts w:ascii="Times New Roman" w:hAnsi="Times New Roman" w:cs="Times New Roman"/>
          <w:sz w:val="24"/>
          <w:szCs w:val="24"/>
          <w:lang w:val="ro-RO"/>
        </w:rPr>
        <w:t>şi</w:t>
      </w:r>
      <w:proofErr w:type="spellEnd"/>
      <w:r w:rsidR="001422F2" w:rsidRPr="005A0716">
        <w:rPr>
          <w:rFonts w:ascii="Times New Roman" w:hAnsi="Times New Roman" w:cs="Times New Roman"/>
          <w:sz w:val="24"/>
          <w:szCs w:val="24"/>
          <w:lang w:val="ro-RO"/>
        </w:rPr>
        <w:t xml:space="preserve"> statele membre ale acestora, pe de altă parte, semnat la Bruxelles la 27 iunie 2014</w:t>
      </w:r>
      <w:r w:rsidRPr="005A0716">
        <w:rPr>
          <w:rFonts w:ascii="Times New Roman" w:hAnsi="Times New Roman" w:cs="Times New Roman"/>
          <w:sz w:val="24"/>
          <w:szCs w:val="24"/>
          <w:lang w:val="ro-RO"/>
        </w:rPr>
        <w:t xml:space="preserve">, și anume: asigurarea respectării drepturilor omului și a libertăților fundamentale; prevenirea și combaterea corupției și a altor activități ilegale; încurajarea și promovarea punerii în aplicare a instrumentelor </w:t>
      </w:r>
      <w:r w:rsidR="00B9714D" w:rsidRPr="005A0716">
        <w:rPr>
          <w:rFonts w:ascii="Times New Roman" w:hAnsi="Times New Roman" w:cs="Times New Roman"/>
          <w:sz w:val="24"/>
          <w:szCs w:val="24"/>
          <w:lang w:val="ro-RO"/>
        </w:rPr>
        <w:t>t</w:t>
      </w:r>
      <w:r w:rsidRPr="005A0716">
        <w:rPr>
          <w:rFonts w:ascii="Times New Roman" w:hAnsi="Times New Roman" w:cs="Times New Roman"/>
          <w:sz w:val="24"/>
          <w:szCs w:val="24"/>
          <w:lang w:val="ro-RO"/>
        </w:rPr>
        <w:t xml:space="preserve">ehnologiilor </w:t>
      </w:r>
      <w:r w:rsidR="00B9714D" w:rsidRPr="005A0716">
        <w:rPr>
          <w:rFonts w:ascii="Times New Roman" w:hAnsi="Times New Roman" w:cs="Times New Roman"/>
          <w:sz w:val="24"/>
          <w:szCs w:val="24"/>
          <w:lang w:val="ro-RO"/>
        </w:rPr>
        <w:t>i</w:t>
      </w:r>
      <w:r w:rsidRPr="005A0716">
        <w:rPr>
          <w:rFonts w:ascii="Times New Roman" w:hAnsi="Times New Roman" w:cs="Times New Roman"/>
          <w:sz w:val="24"/>
          <w:szCs w:val="24"/>
          <w:lang w:val="ro-RO"/>
        </w:rPr>
        <w:t xml:space="preserve">nformaționale și </w:t>
      </w:r>
      <w:r w:rsidR="00B9714D" w:rsidRPr="005A0716">
        <w:rPr>
          <w:rFonts w:ascii="Times New Roman" w:hAnsi="Times New Roman" w:cs="Times New Roman"/>
          <w:sz w:val="24"/>
          <w:szCs w:val="24"/>
          <w:lang w:val="ro-RO"/>
        </w:rPr>
        <w:t>de c</w:t>
      </w:r>
      <w:r w:rsidRPr="005A0716">
        <w:rPr>
          <w:rFonts w:ascii="Times New Roman" w:hAnsi="Times New Roman" w:cs="Times New Roman"/>
          <w:sz w:val="24"/>
          <w:szCs w:val="24"/>
          <w:lang w:val="ro-RO"/>
        </w:rPr>
        <w:t xml:space="preserve">omunicații (în continuare – </w:t>
      </w:r>
      <w:r w:rsidRPr="005A0716">
        <w:rPr>
          <w:rFonts w:ascii="Times New Roman" w:hAnsi="Times New Roman" w:cs="Times New Roman"/>
          <w:i/>
          <w:sz w:val="24"/>
          <w:szCs w:val="24"/>
          <w:lang w:val="ro-RO"/>
        </w:rPr>
        <w:t>TIC</w:t>
      </w:r>
      <w:r w:rsidRPr="005A0716">
        <w:rPr>
          <w:rFonts w:ascii="Times New Roman" w:hAnsi="Times New Roman" w:cs="Times New Roman"/>
          <w:sz w:val="24"/>
          <w:szCs w:val="24"/>
          <w:lang w:val="ro-RO"/>
        </w:rPr>
        <w:t>) pentru o mai bună guvernanță, formarea profesională și utilizarea platformei de instruire la distanță; dezvoltarea conținutului digital; îmbunătățirea nivelului de securitate a datelor cu caracter personal și protejarea confidențialității în comunicațiile electronice; crearea unui corp de funcționari publici profesioniști, bazat pe principiul responsabilității manageriale și pe delegarea eficace a autorității, precum și pe recrutarea, formarea, evaluarea și remunerarea efectuate în condiții echitabile și transparente.</w:t>
      </w:r>
    </w:p>
    <w:p w14:paraId="0E2CB9E9" w14:textId="3DCB8D65" w:rsidR="00BB7134" w:rsidRPr="005A0716" w:rsidRDefault="00BB7134" w:rsidP="00BB7134">
      <w:pPr>
        <w:pStyle w:val="af5"/>
        <w:ind w:firstLine="720"/>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Programul va îngloba o parte dintre elementele stabilite în Strategia națională de dezvoltare ,,Moldova Europeană 2030” (în continuare </w:t>
      </w:r>
      <w:r w:rsidR="002A4A05" w:rsidRPr="005A0716">
        <w:rPr>
          <w:rFonts w:ascii="Times New Roman" w:hAnsi="Times New Roman" w:cs="Times New Roman"/>
          <w:sz w:val="24"/>
          <w:szCs w:val="24"/>
          <w:lang w:val="ro-RO"/>
        </w:rPr>
        <w:t xml:space="preserve">– </w:t>
      </w:r>
      <w:r w:rsidR="002A4A05" w:rsidRPr="005A0716">
        <w:rPr>
          <w:rFonts w:ascii="Times New Roman" w:hAnsi="Times New Roman" w:cs="Times New Roman"/>
          <w:i/>
          <w:sz w:val="24"/>
          <w:szCs w:val="24"/>
          <w:lang w:val="ro-RO"/>
        </w:rPr>
        <w:t>SND </w:t>
      </w:r>
      <w:r w:rsidRPr="005A0716">
        <w:rPr>
          <w:rFonts w:ascii="Times New Roman" w:hAnsi="Times New Roman" w:cs="Times New Roman"/>
          <w:i/>
          <w:sz w:val="24"/>
          <w:szCs w:val="24"/>
          <w:lang w:val="ro-RO"/>
        </w:rPr>
        <w:t>„Moldova Europeană 2030</w:t>
      </w:r>
      <w:r w:rsidR="002A4A05" w:rsidRPr="005A0716">
        <w:rPr>
          <w:rFonts w:ascii="Times New Roman" w:hAnsi="Times New Roman" w:cs="Times New Roman"/>
          <w:sz w:val="24"/>
          <w:szCs w:val="24"/>
          <w:lang w:val="ro-RO"/>
        </w:rPr>
        <w:t>”), și anume</w:t>
      </w:r>
      <w:r w:rsidRPr="005A0716">
        <w:rPr>
          <w:rFonts w:ascii="Times New Roman" w:hAnsi="Times New Roman" w:cs="Times New Roman"/>
          <w:sz w:val="24"/>
          <w:szCs w:val="24"/>
          <w:lang w:val="ro-RO"/>
        </w:rPr>
        <w:t xml:space="preserve"> cele ce țin de: ocuparea formală, asigurarea formării profesionale, sporirea aptitudinilor și capacităților de angajare profesională, reducerea semnificativă a corupției și a mituirii în toate formele sale, dezvoltarea eficienței, responsabilității și transparenței instituțiilor și asigurarea procesului decizional receptiv, participativ și reprezentativ la toate nivelurile.</w:t>
      </w:r>
      <w:r w:rsidR="0039161E" w:rsidRPr="005A0716">
        <w:rPr>
          <w:rFonts w:ascii="Times New Roman" w:hAnsi="Times New Roman" w:cs="Times New Roman"/>
          <w:sz w:val="24"/>
          <w:szCs w:val="24"/>
          <w:lang w:val="ro-RO"/>
        </w:rPr>
        <w:t xml:space="preserve"> </w:t>
      </w:r>
      <w:r w:rsidRPr="005A0716">
        <w:rPr>
          <w:rFonts w:ascii="Times New Roman" w:hAnsi="Times New Roman" w:cs="Times New Roman"/>
          <w:sz w:val="24"/>
          <w:szCs w:val="24"/>
          <w:lang w:val="ro-RO"/>
        </w:rPr>
        <w:t xml:space="preserve"> </w:t>
      </w:r>
    </w:p>
    <w:p w14:paraId="64E4CAF3" w14:textId="2089C737" w:rsidR="00BB7134" w:rsidRPr="005A0716" w:rsidRDefault="00BB7134" w:rsidP="00BB7134">
      <w:pPr>
        <w:pStyle w:val="af5"/>
        <w:ind w:firstLine="720"/>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Programul de activitate a</w:t>
      </w:r>
      <w:r w:rsidR="00B9714D" w:rsidRPr="005A0716">
        <w:rPr>
          <w:rFonts w:ascii="Times New Roman" w:hAnsi="Times New Roman" w:cs="Times New Roman"/>
          <w:sz w:val="24"/>
          <w:szCs w:val="24"/>
          <w:lang w:val="ro-RO"/>
        </w:rPr>
        <w:t>l</w:t>
      </w:r>
      <w:r w:rsidRPr="005A0716">
        <w:rPr>
          <w:rFonts w:ascii="Times New Roman" w:hAnsi="Times New Roman" w:cs="Times New Roman"/>
          <w:sz w:val="24"/>
          <w:szCs w:val="24"/>
          <w:lang w:val="ro-RO"/>
        </w:rPr>
        <w:t xml:space="preserve"> Guvernului „Moldova vremurilor bune”</w:t>
      </w:r>
      <w:r w:rsidR="0039161E" w:rsidRPr="005A0716">
        <w:rPr>
          <w:rFonts w:ascii="Times New Roman" w:hAnsi="Times New Roman" w:cs="Times New Roman"/>
          <w:sz w:val="24"/>
          <w:szCs w:val="24"/>
          <w:lang w:val="ro-RO"/>
        </w:rPr>
        <w:t xml:space="preserve"> conține priorități</w:t>
      </w:r>
      <w:r w:rsidRPr="005A0716">
        <w:rPr>
          <w:rFonts w:ascii="Times New Roman" w:hAnsi="Times New Roman" w:cs="Times New Roman"/>
          <w:sz w:val="24"/>
          <w:szCs w:val="24"/>
          <w:lang w:val="ro-RO"/>
        </w:rPr>
        <w:t xml:space="preserve"> care stau la baza </w:t>
      </w:r>
      <w:r w:rsidR="00B9714D" w:rsidRPr="005A0716">
        <w:rPr>
          <w:rFonts w:ascii="Times New Roman" w:hAnsi="Times New Roman" w:cs="Times New Roman"/>
          <w:sz w:val="24"/>
          <w:szCs w:val="24"/>
          <w:lang w:val="ro-RO"/>
        </w:rPr>
        <w:t xml:space="preserve">prezentului </w:t>
      </w:r>
      <w:r w:rsidRPr="005A0716">
        <w:rPr>
          <w:rFonts w:ascii="Times New Roman" w:hAnsi="Times New Roman" w:cs="Times New Roman"/>
          <w:sz w:val="24"/>
          <w:szCs w:val="24"/>
          <w:lang w:val="ro-RO"/>
        </w:rPr>
        <w:t xml:space="preserve">Program: revizuirea modului de operare și fortificare a capacităților de </w:t>
      </w:r>
      <w:r w:rsidR="00725B55" w:rsidRPr="005A0716">
        <w:rPr>
          <w:rFonts w:ascii="Times New Roman" w:hAnsi="Times New Roman" w:cs="Times New Roman"/>
          <w:sz w:val="24"/>
          <w:szCs w:val="24"/>
          <w:lang w:val="ro-RO"/>
        </w:rPr>
        <w:t>curățare</w:t>
      </w:r>
      <w:r w:rsidRPr="005A0716">
        <w:rPr>
          <w:rFonts w:ascii="Times New Roman" w:hAnsi="Times New Roman" w:cs="Times New Roman"/>
          <w:sz w:val="24"/>
          <w:szCs w:val="24"/>
          <w:lang w:val="ro-RO"/>
        </w:rPr>
        <w:t xml:space="preserve"> a SAI </w:t>
      </w:r>
      <w:r w:rsidR="00B9714D" w:rsidRPr="005A0716">
        <w:rPr>
          <w:rFonts w:ascii="Times New Roman" w:hAnsi="Times New Roman" w:cs="Times New Roman"/>
          <w:sz w:val="24"/>
          <w:szCs w:val="24"/>
          <w:lang w:val="ro-RO"/>
        </w:rPr>
        <w:t>privind</w:t>
      </w:r>
      <w:r w:rsidRPr="005A0716">
        <w:rPr>
          <w:rFonts w:ascii="Times New Roman" w:hAnsi="Times New Roman" w:cs="Times New Roman"/>
          <w:sz w:val="24"/>
          <w:szCs w:val="24"/>
          <w:lang w:val="ro-RO"/>
        </w:rPr>
        <w:t xml:space="preserve"> angajați</w:t>
      </w:r>
      <w:r w:rsidR="00B9714D" w:rsidRPr="005A0716">
        <w:rPr>
          <w:rFonts w:ascii="Times New Roman" w:hAnsi="Times New Roman" w:cs="Times New Roman"/>
          <w:sz w:val="24"/>
          <w:szCs w:val="24"/>
          <w:lang w:val="ro-RO"/>
        </w:rPr>
        <w:t>i</w:t>
      </w:r>
      <w:r w:rsidRPr="005A0716">
        <w:rPr>
          <w:rFonts w:ascii="Times New Roman" w:hAnsi="Times New Roman" w:cs="Times New Roman"/>
          <w:sz w:val="24"/>
          <w:szCs w:val="24"/>
          <w:lang w:val="ro-RO"/>
        </w:rPr>
        <w:t xml:space="preserve"> cu grave probleme de integritate și lipsă de etică profesională, centrarea pe prevenirea comportamentelor distructive și ilegale, consolidarea rezilienței la factorii ce favorizează astfel de comportamente; îmbunătățirea sistemului de formare profesională pentru creșterea capacităților de a răspunde la noi provocări; eliminarea și reducerea riscurilor și amenințărilor ce țin de aplicarea relelor tratamente, torturii, reținerilor ilegale, discriminării, neglijenței, abuzurilor sau/și corupției; modernizarea infrastructurilor digitale din domeniul public; digitalizarea serviciilor prestate cetățenilor prin simplificarea procedurilor de achiziționare și recepționare ale acestora în condiții de siguranță și de trasabilitate instituțională; e-transformarea proceselor, operațiunilor și activităților SAI în beneficiul cetățenilor.</w:t>
      </w:r>
    </w:p>
    <w:p w14:paraId="384ACC08" w14:textId="57124E35" w:rsidR="00BB7134" w:rsidRPr="005A0716" w:rsidRDefault="00BB7134" w:rsidP="00BB7134">
      <w:pPr>
        <w:pStyle w:val="af5"/>
        <w:ind w:firstLine="720"/>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Totodată, utilizarea domeniului tehnologiilor informaționale și de com</w:t>
      </w:r>
      <w:r w:rsidR="00725B55" w:rsidRPr="005A0716">
        <w:rPr>
          <w:rFonts w:ascii="Times New Roman" w:hAnsi="Times New Roman" w:cs="Times New Roman"/>
          <w:sz w:val="24"/>
          <w:szCs w:val="24"/>
          <w:lang w:val="ro-RO"/>
        </w:rPr>
        <w:t>unicații de către angajații SAI</w:t>
      </w:r>
      <w:r w:rsidRPr="005A0716">
        <w:rPr>
          <w:rFonts w:ascii="Times New Roman" w:hAnsi="Times New Roman" w:cs="Times New Roman"/>
          <w:sz w:val="24"/>
          <w:szCs w:val="24"/>
          <w:lang w:val="ro-RO"/>
        </w:rPr>
        <w:t xml:space="preserve"> este îndreptat spre modernizarea și îmbunătățirea proceselor și practicilor de asigurare a ordinii de drept la nivel operațional și managerial și are drept scop asigurarea de beneficii directe și indirecte pentru cetățeni și persoanele străine care călătoresc în Republica Moldova și mediul de afaceri. </w:t>
      </w:r>
    </w:p>
    <w:p w14:paraId="28821D22" w14:textId="1C089822" w:rsidR="00BB7134" w:rsidRPr="005A0716" w:rsidRDefault="00BB7134" w:rsidP="00BB7134">
      <w:pPr>
        <w:pStyle w:val="af5"/>
        <w:ind w:firstLine="720"/>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Implementarea viitorului sistem de servicii TIC pentru </w:t>
      </w:r>
      <w:r w:rsidR="00725B55" w:rsidRPr="005A0716">
        <w:rPr>
          <w:rFonts w:ascii="Times New Roman" w:hAnsi="Times New Roman" w:cs="Times New Roman"/>
          <w:sz w:val="24"/>
          <w:szCs w:val="24"/>
          <w:lang w:val="ro-RO"/>
        </w:rPr>
        <w:t>autoritățile din subordinea MAI</w:t>
      </w:r>
      <w:r w:rsidRPr="005A0716">
        <w:rPr>
          <w:rFonts w:ascii="Times New Roman" w:hAnsi="Times New Roman" w:cs="Times New Roman"/>
          <w:sz w:val="24"/>
          <w:szCs w:val="24"/>
          <w:lang w:val="ro-RO"/>
        </w:rPr>
        <w:t xml:space="preserve"> va crea oportunități de inovare și dezvoltare la nivel instituțional, va maximiza utilizarea datelor și serviciilor guvernamentale prestate în beneficiul cetățenilor. </w:t>
      </w:r>
    </w:p>
    <w:p w14:paraId="22A46D1B" w14:textId="77777777" w:rsidR="00BB7134" w:rsidRPr="005A0716" w:rsidRDefault="00BB7134" w:rsidP="00BB7134">
      <w:pPr>
        <w:pStyle w:val="af5"/>
        <w:ind w:firstLine="720"/>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Schimbările continue din societate, complexitatea domeniilor de activitate ale MAI, recunoașterea și aderarea la valorile umane, juridice europene, impun modernizarea procedurilor de recrutare și formare de specialiști și în alte domenii decât cele juridice (drept), precum: pompieri și salvatori, polițiști de frontieră, specialiști în domeniul securității civile și publice, specialiști pentru domenii specifice ale criminalisticii sau tehnologiilor informaționale. </w:t>
      </w:r>
    </w:p>
    <w:p w14:paraId="18FA70CA" w14:textId="686240D5" w:rsidR="00BB7134" w:rsidRPr="005A0716" w:rsidRDefault="00BB7134" w:rsidP="00BB7134">
      <w:pPr>
        <w:pStyle w:val="af5"/>
        <w:ind w:firstLine="720"/>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Programul a fost elaborat în cadrul unui proces participativ, în care au fost antrenați reprezentanți ai subdiviziunilor anticorupție specializate, reprezentanți ai subdiviziunilor din domeniul formării profesionale și specialiști ai TIC din SAI, precum și experți din mediul neguvernamental. Implementarea cu succes a Programului este în dependență directă de buna colaborare și acțiunile de reformare promovate de actorii centrali, în domeniul prevenirii și combaterii corupției</w:t>
      </w:r>
      <w:r w:rsidR="00725B5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și anume: Centrul Național Anticorupție, Autoritatea Națională de Integritate, Procuratura </w:t>
      </w:r>
      <w:r w:rsidR="00725B55" w:rsidRPr="005A0716">
        <w:rPr>
          <w:rFonts w:ascii="Times New Roman" w:hAnsi="Times New Roman" w:cs="Times New Roman"/>
          <w:sz w:val="24"/>
          <w:szCs w:val="24"/>
          <w:lang w:val="ro-RO"/>
        </w:rPr>
        <w:t>Anticorupție și alte instituții</w:t>
      </w:r>
      <w:r w:rsidRPr="005A0716">
        <w:rPr>
          <w:rFonts w:ascii="Times New Roman" w:hAnsi="Times New Roman" w:cs="Times New Roman"/>
          <w:sz w:val="24"/>
          <w:szCs w:val="24"/>
          <w:lang w:val="ro-RO"/>
        </w:rPr>
        <w:t xml:space="preserve"> care au setate prioritar sarcinile de combatere a corupției; în domeniul educației și cercetării </w:t>
      </w:r>
      <w:r w:rsidR="002A4A0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Ministerul Educației și Cercetării, Agenția Națională de Asigurare a Calității în Educație și Cercetare, Agenția Națională pentru Cercetare și Dezvoltare; în domeniul digitalizării </w:t>
      </w:r>
      <w:r w:rsidR="002A4A0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Agenția de Guvernare Electronică, Serviciul Tehnologii Informaționale și Securitate Cibernetică și Agenția Servicii Publice.</w:t>
      </w:r>
    </w:p>
    <w:p w14:paraId="5AC5AFE7" w14:textId="77777777" w:rsidR="00BB7134" w:rsidRPr="005A0716" w:rsidRDefault="00BB7134" w:rsidP="00125A15">
      <w:pPr>
        <w:pStyle w:val="2"/>
        <w:ind w:firstLine="0"/>
        <w:rPr>
          <w:rFonts w:ascii="Times New Roman" w:hAnsi="Times New Roman"/>
          <w:b w:val="0"/>
          <w:sz w:val="24"/>
          <w:szCs w:val="24"/>
          <w:lang w:val="ro-RO"/>
        </w:rPr>
      </w:pPr>
      <w:bookmarkStart w:id="2" w:name="_Toc113260216"/>
      <w:bookmarkStart w:id="3" w:name="_Hlk104279219"/>
      <w:bookmarkStart w:id="4" w:name="_Hlk104450700"/>
      <w:r w:rsidRPr="005A0716">
        <w:rPr>
          <w:rFonts w:ascii="Times New Roman" w:hAnsi="Times New Roman"/>
          <w:sz w:val="24"/>
          <w:szCs w:val="24"/>
          <w:lang w:val="ro-RO"/>
        </w:rPr>
        <w:t>II. ANALIZA SITUAȚIEI</w:t>
      </w:r>
      <w:bookmarkEnd w:id="2"/>
    </w:p>
    <w:p w14:paraId="4EAF6F54" w14:textId="77777777" w:rsidR="00BB7134" w:rsidRPr="005A0716" w:rsidRDefault="00BB7134" w:rsidP="00125A15">
      <w:pPr>
        <w:pStyle w:val="2"/>
        <w:ind w:firstLine="0"/>
        <w:rPr>
          <w:rFonts w:ascii="Times New Roman" w:hAnsi="Times New Roman"/>
          <w:b w:val="0"/>
          <w:sz w:val="24"/>
          <w:szCs w:val="24"/>
          <w:lang w:val="ro-RO"/>
        </w:rPr>
      </w:pPr>
      <w:bookmarkStart w:id="5" w:name="_Toc113260217"/>
      <w:r w:rsidRPr="005A0716">
        <w:rPr>
          <w:rFonts w:ascii="Times New Roman" w:hAnsi="Times New Roman"/>
          <w:sz w:val="24"/>
          <w:szCs w:val="24"/>
          <w:lang w:val="ro-RO"/>
        </w:rPr>
        <w:t>2.1. Formare profesională</w:t>
      </w:r>
      <w:bookmarkEnd w:id="5"/>
    </w:p>
    <w:bookmarkEnd w:id="3"/>
    <w:bookmarkEnd w:id="4"/>
    <w:p w14:paraId="5B35A2DD" w14:textId="7BE4C0A9" w:rsidR="00BB7134" w:rsidRPr="005A0716" w:rsidRDefault="00BB7134" w:rsidP="00BB7134">
      <w:pPr>
        <w:ind w:firstLine="720"/>
        <w:rPr>
          <w:sz w:val="24"/>
          <w:szCs w:val="24"/>
          <w:lang w:val="ro-RO"/>
        </w:rPr>
      </w:pPr>
      <w:r w:rsidRPr="005A0716">
        <w:rPr>
          <w:sz w:val="24"/>
          <w:szCs w:val="24"/>
          <w:lang w:val="ro-RO"/>
        </w:rPr>
        <w:t>Calitatea personalului în sistemul afacerilor interne se detaliază prin nivelul de instruire, aptitudini, competențe, sisteme de valori, integritate și comportamente. Personalul este singura resursă din cadrul sistemului, care are capacitatea de a-și crește valo</w:t>
      </w:r>
      <w:r w:rsidR="00725B55" w:rsidRPr="005A0716">
        <w:rPr>
          <w:sz w:val="24"/>
          <w:szCs w:val="24"/>
          <w:lang w:val="ro-RO"/>
        </w:rPr>
        <w:t>area odată cu trecerea timpului</w:t>
      </w:r>
      <w:r w:rsidRPr="005A0716">
        <w:rPr>
          <w:sz w:val="24"/>
          <w:szCs w:val="24"/>
          <w:lang w:val="ro-RO"/>
        </w:rPr>
        <w:t xml:space="preserve"> spre deose</w:t>
      </w:r>
      <w:r w:rsidR="00725B55" w:rsidRPr="005A0716">
        <w:rPr>
          <w:sz w:val="24"/>
          <w:szCs w:val="24"/>
          <w:lang w:val="ro-RO"/>
        </w:rPr>
        <w:t>bire de toate celelalte resurse</w:t>
      </w:r>
      <w:r w:rsidRPr="005A0716">
        <w:rPr>
          <w:sz w:val="24"/>
          <w:szCs w:val="24"/>
          <w:lang w:val="ro-RO"/>
        </w:rPr>
        <w:t xml:space="preserve"> care se uzează dacă nu fizic, atunci moral. </w:t>
      </w:r>
    </w:p>
    <w:p w14:paraId="33B5D3C6" w14:textId="0D6CAC69" w:rsidR="00BB7134" w:rsidRPr="005A0716" w:rsidRDefault="00BB7134" w:rsidP="00BB7134">
      <w:pPr>
        <w:ind w:firstLine="720"/>
        <w:rPr>
          <w:sz w:val="24"/>
          <w:szCs w:val="24"/>
          <w:lang w:val="ro-RO"/>
        </w:rPr>
      </w:pPr>
      <w:r w:rsidRPr="005A0716">
        <w:rPr>
          <w:sz w:val="24"/>
          <w:szCs w:val="24"/>
          <w:lang w:val="ro-RO"/>
        </w:rPr>
        <w:t>Activitățile de instruire și dezvoltare profesională a resurselor umane vizează crearea unor condiții în cadrul SAI, care să contribuie la formarea și dezvoltarea competențelor profesionale ale personalului ș</w:t>
      </w:r>
      <w:r w:rsidR="00725B55" w:rsidRPr="005A0716">
        <w:rPr>
          <w:sz w:val="24"/>
          <w:szCs w:val="24"/>
          <w:lang w:val="ro-RO"/>
        </w:rPr>
        <w:t>i sporirea randamentului muncii</w:t>
      </w:r>
      <w:r w:rsidRPr="005A0716">
        <w:rPr>
          <w:sz w:val="24"/>
          <w:szCs w:val="24"/>
          <w:lang w:val="ro-RO"/>
        </w:rPr>
        <w:t xml:space="preserve"> prin eficientizarea organizațională și individuală.</w:t>
      </w:r>
    </w:p>
    <w:p w14:paraId="618A2473" w14:textId="4467B9C6" w:rsidR="00BB7134" w:rsidRPr="005A0716" w:rsidRDefault="00BB7134" w:rsidP="00BB7134">
      <w:pPr>
        <w:ind w:firstLine="720"/>
        <w:rPr>
          <w:sz w:val="24"/>
          <w:szCs w:val="24"/>
          <w:lang w:val="ro-RO"/>
        </w:rPr>
      </w:pPr>
      <w:r w:rsidRPr="005A0716">
        <w:rPr>
          <w:sz w:val="24"/>
          <w:szCs w:val="24"/>
          <w:lang w:val="ro-RO"/>
        </w:rPr>
        <w:t>Potrivit Regulamentului cu privire la ocuparea funcțiilor publice cu statut special din cadrul Ministerului Afacerilor Interne, aprobat prin H</w:t>
      </w:r>
      <w:r w:rsidR="002A4A05" w:rsidRPr="005A0716">
        <w:rPr>
          <w:sz w:val="24"/>
          <w:szCs w:val="24"/>
          <w:lang w:val="ro-RO"/>
        </w:rPr>
        <w:t xml:space="preserve">otărârea </w:t>
      </w:r>
      <w:r w:rsidRPr="005A0716">
        <w:rPr>
          <w:sz w:val="24"/>
          <w:szCs w:val="24"/>
          <w:lang w:val="ro-RO"/>
        </w:rPr>
        <w:t>G</w:t>
      </w:r>
      <w:r w:rsidR="002A4A05" w:rsidRPr="005A0716">
        <w:rPr>
          <w:sz w:val="24"/>
          <w:szCs w:val="24"/>
          <w:lang w:val="ro-RO"/>
        </w:rPr>
        <w:t>uvernului</w:t>
      </w:r>
      <w:r w:rsidRPr="005A0716">
        <w:rPr>
          <w:sz w:val="24"/>
          <w:szCs w:val="24"/>
          <w:lang w:val="ro-RO"/>
        </w:rPr>
        <w:t xml:space="preserve"> nr. 460/2017, ocuparea funcțiilor publice cu statut special se realizează prin angajarea absolvenților instituțiilor de învățământ ale MAI, ai altor in</w:t>
      </w:r>
      <w:r w:rsidR="00725B55" w:rsidRPr="005A0716">
        <w:rPr>
          <w:sz w:val="24"/>
          <w:szCs w:val="24"/>
          <w:lang w:val="ro-RO"/>
        </w:rPr>
        <w:t>stituții de învățământ</w:t>
      </w:r>
      <w:r w:rsidRPr="005A0716">
        <w:rPr>
          <w:sz w:val="24"/>
          <w:szCs w:val="24"/>
          <w:lang w:val="ro-RO"/>
        </w:rPr>
        <w:t xml:space="preserve"> care pregătesc personal pentru MAI, inclusiv cele de peste hotare. Toate funcțiile publice cu statut special vacante se ocupă prin recrutarea, în mod prioritar, din sursă internă (subdiviziuni ale aparatului central, autorități administrative sau instituții din subordinea MAI)</w:t>
      </w:r>
      <w:r w:rsidR="002A4A05" w:rsidRPr="005A0716">
        <w:rPr>
          <w:sz w:val="24"/>
          <w:szCs w:val="24"/>
          <w:lang w:val="ro-RO"/>
        </w:rPr>
        <w:t>. În situația</w:t>
      </w:r>
      <w:r w:rsidRPr="005A0716">
        <w:rPr>
          <w:sz w:val="24"/>
          <w:szCs w:val="24"/>
          <w:lang w:val="ro-RO"/>
        </w:rPr>
        <w:t xml:space="preserve"> în care nu este posibilă completarea din sursă internă a posturilor, se recurge la încadrarea din sursă externă.</w:t>
      </w:r>
    </w:p>
    <w:p w14:paraId="0BA54199" w14:textId="0D4D6E8A" w:rsidR="00BB7134" w:rsidRPr="005A0716" w:rsidRDefault="00BB7134" w:rsidP="00BB7134">
      <w:pPr>
        <w:ind w:firstLine="720"/>
        <w:rPr>
          <w:sz w:val="24"/>
          <w:szCs w:val="24"/>
          <w:lang w:val="ro-RO"/>
        </w:rPr>
      </w:pPr>
      <w:r w:rsidRPr="005A0716">
        <w:rPr>
          <w:sz w:val="24"/>
          <w:szCs w:val="24"/>
          <w:lang w:val="ro-RO"/>
        </w:rPr>
        <w:t>În perioada anilor 2017-2021, odată cu implementarea Strategiei de dezvoltare a Poliției pentru anii 2016-2020</w:t>
      </w:r>
      <w:r w:rsidR="00725B55" w:rsidRPr="005A0716">
        <w:rPr>
          <w:sz w:val="24"/>
          <w:szCs w:val="24"/>
          <w:lang w:val="ro-RO"/>
        </w:rPr>
        <w:t>,</w:t>
      </w:r>
      <w:r w:rsidRPr="005A0716">
        <w:rPr>
          <w:sz w:val="24"/>
          <w:szCs w:val="24"/>
          <w:lang w:val="ro-RO"/>
        </w:rPr>
        <w:t xml:space="preserve"> </w:t>
      </w:r>
      <w:r w:rsidR="00725B55" w:rsidRPr="005A0716">
        <w:rPr>
          <w:sz w:val="24"/>
          <w:szCs w:val="24"/>
          <w:lang w:val="ro-RO"/>
        </w:rPr>
        <w:t xml:space="preserve">aprobată </w:t>
      </w:r>
      <w:r w:rsidR="00622CCD" w:rsidRPr="005A0716">
        <w:rPr>
          <w:sz w:val="24"/>
          <w:szCs w:val="24"/>
          <w:lang w:val="ro-RO"/>
        </w:rPr>
        <w:t xml:space="preserve">prin </w:t>
      </w:r>
      <w:r w:rsidRPr="005A0716">
        <w:rPr>
          <w:sz w:val="24"/>
          <w:szCs w:val="24"/>
          <w:lang w:val="ro-RO"/>
        </w:rPr>
        <w:t>H</w:t>
      </w:r>
      <w:r w:rsidR="002A4A05" w:rsidRPr="005A0716">
        <w:rPr>
          <w:sz w:val="24"/>
          <w:szCs w:val="24"/>
          <w:lang w:val="ro-RO"/>
        </w:rPr>
        <w:t xml:space="preserve">otărârea </w:t>
      </w:r>
      <w:r w:rsidRPr="005A0716">
        <w:rPr>
          <w:sz w:val="24"/>
          <w:szCs w:val="24"/>
          <w:lang w:val="ro-RO"/>
        </w:rPr>
        <w:t>G</w:t>
      </w:r>
      <w:r w:rsidR="002A4A05" w:rsidRPr="005A0716">
        <w:rPr>
          <w:sz w:val="24"/>
          <w:szCs w:val="24"/>
          <w:lang w:val="ro-RO"/>
        </w:rPr>
        <w:t>uvernului</w:t>
      </w:r>
      <w:r w:rsidRPr="005A0716">
        <w:rPr>
          <w:sz w:val="24"/>
          <w:szCs w:val="24"/>
          <w:lang w:val="ro-RO"/>
        </w:rPr>
        <w:t xml:space="preserve"> nr. 587/2016, au fos</w:t>
      </w:r>
      <w:r w:rsidR="00622CCD" w:rsidRPr="005A0716">
        <w:rPr>
          <w:sz w:val="24"/>
          <w:szCs w:val="24"/>
          <w:lang w:val="ro-RO"/>
        </w:rPr>
        <w:t>t angajați și instruiți inițial</w:t>
      </w:r>
      <w:r w:rsidRPr="005A0716">
        <w:rPr>
          <w:sz w:val="24"/>
          <w:szCs w:val="24"/>
          <w:lang w:val="ro-RO"/>
        </w:rPr>
        <w:t xml:space="preserve"> din sursa externă 1886 de subofițeri, în medie 350 </w:t>
      </w:r>
      <w:r w:rsidR="002A4A05" w:rsidRPr="005A0716">
        <w:rPr>
          <w:sz w:val="24"/>
          <w:szCs w:val="24"/>
          <w:lang w:val="ro-RO"/>
        </w:rPr>
        <w:t xml:space="preserve">de </w:t>
      </w:r>
      <w:r w:rsidRPr="005A0716">
        <w:rPr>
          <w:sz w:val="24"/>
          <w:szCs w:val="24"/>
          <w:lang w:val="ro-RO"/>
        </w:rPr>
        <w:t>persoane anual (diagrama nr. 1).</w:t>
      </w:r>
    </w:p>
    <w:p w14:paraId="65223CF0" w14:textId="77777777" w:rsidR="00BB7134" w:rsidRPr="005A0716" w:rsidRDefault="00BB7134" w:rsidP="00BB7134">
      <w:pPr>
        <w:rPr>
          <w:sz w:val="24"/>
          <w:szCs w:val="24"/>
          <w:lang w:val="ro-RO"/>
        </w:rPr>
      </w:pPr>
      <w:r w:rsidRPr="005A0716">
        <w:rPr>
          <w:noProof/>
          <w:sz w:val="24"/>
          <w:szCs w:val="24"/>
          <w:lang w:val="ru-RU" w:eastAsia="ru-RU"/>
        </w:rPr>
        <w:lastRenderedPageBreak/>
        <w:drawing>
          <wp:inline distT="0" distB="0" distL="0" distR="0" wp14:anchorId="2D067FF9" wp14:editId="03FFCC72">
            <wp:extent cx="4699000" cy="3562184"/>
            <wp:effectExtent l="0" t="0" r="25400" b="19685"/>
            <wp:docPr id="3" name="Diagramă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F50EA67-B0F8-007E-71F0-3F29B68494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D88BC92" w14:textId="77777777" w:rsidR="00BB7134" w:rsidRPr="005A0716" w:rsidRDefault="00BB7134" w:rsidP="00BB7134">
      <w:pPr>
        <w:rPr>
          <w:sz w:val="24"/>
          <w:szCs w:val="24"/>
          <w:lang w:val="ro-RO"/>
        </w:rPr>
      </w:pPr>
    </w:p>
    <w:p w14:paraId="31B710C5" w14:textId="39535150" w:rsidR="00BB7134" w:rsidRPr="005A0716" w:rsidRDefault="00BB7134" w:rsidP="00BB7134">
      <w:pPr>
        <w:ind w:firstLine="720"/>
        <w:rPr>
          <w:sz w:val="24"/>
          <w:szCs w:val="24"/>
          <w:lang w:val="ro-RO"/>
        </w:rPr>
      </w:pPr>
      <w:r w:rsidRPr="005A0716">
        <w:rPr>
          <w:sz w:val="24"/>
          <w:szCs w:val="24"/>
          <w:lang w:val="ro-RO"/>
        </w:rPr>
        <w:t xml:space="preserve">Pentru sporirea capacităților și calității formării subofițerilor, a fost creat Centrul integrat de pregătire pentru aplicarea legii (în continuare </w:t>
      </w:r>
      <w:r w:rsidR="002A4A05" w:rsidRPr="005A0716">
        <w:rPr>
          <w:sz w:val="24"/>
          <w:szCs w:val="24"/>
          <w:lang w:val="ro-RO"/>
        </w:rPr>
        <w:t>–</w:t>
      </w:r>
      <w:r w:rsidRPr="005A0716">
        <w:rPr>
          <w:sz w:val="24"/>
          <w:szCs w:val="24"/>
          <w:lang w:val="ro-RO"/>
        </w:rPr>
        <w:t xml:space="preserve"> </w:t>
      </w:r>
      <w:r w:rsidRPr="005A0716">
        <w:rPr>
          <w:i/>
          <w:sz w:val="24"/>
          <w:szCs w:val="24"/>
          <w:lang w:val="ro-RO"/>
        </w:rPr>
        <w:t>CIPAL</w:t>
      </w:r>
      <w:r w:rsidRPr="005A0716">
        <w:rPr>
          <w:sz w:val="24"/>
          <w:szCs w:val="24"/>
          <w:lang w:val="ro-RO"/>
        </w:rPr>
        <w:t xml:space="preserve">), misiunea acestuia constând în asigurarea formării inițiale, continue și dezvoltarea carierei subofițerilor de poliție și carabinierilor. Primii absolvenți au fost integrați în autoritățile administrative din subordinea MAI în anul 2019. </w:t>
      </w:r>
    </w:p>
    <w:p w14:paraId="570B266A" w14:textId="13D4FCE9" w:rsidR="00BB7134" w:rsidRPr="005A0716" w:rsidRDefault="00BB7134" w:rsidP="00BB7134">
      <w:pPr>
        <w:ind w:firstLine="720"/>
        <w:rPr>
          <w:sz w:val="24"/>
          <w:szCs w:val="24"/>
          <w:lang w:val="ro-RO"/>
        </w:rPr>
      </w:pPr>
      <w:r w:rsidRPr="005A0716">
        <w:rPr>
          <w:sz w:val="24"/>
          <w:szCs w:val="24"/>
          <w:lang w:val="ro-RO"/>
        </w:rPr>
        <w:t>Formarea inițială a subofițerilor are loc în cad</w:t>
      </w:r>
      <w:r w:rsidR="00622CCD" w:rsidRPr="005A0716">
        <w:rPr>
          <w:sz w:val="24"/>
          <w:szCs w:val="24"/>
          <w:lang w:val="ro-RO"/>
        </w:rPr>
        <w:t>rul CIPAL până în prezent, însă</w:t>
      </w:r>
      <w:r w:rsidRPr="005A0716">
        <w:rPr>
          <w:sz w:val="24"/>
          <w:szCs w:val="24"/>
          <w:lang w:val="ro-RO"/>
        </w:rPr>
        <w:t xml:space="preserve"> angajatorii absolvenților reclamă neajunsuri privind calitatea formării acestora. Aceasta se da</w:t>
      </w:r>
      <w:r w:rsidR="00924510" w:rsidRPr="005A0716">
        <w:rPr>
          <w:sz w:val="24"/>
          <w:szCs w:val="24"/>
          <w:lang w:val="ro-RO"/>
        </w:rPr>
        <w:t>torează faptului că</w:t>
      </w:r>
      <w:r w:rsidRPr="005A0716">
        <w:rPr>
          <w:sz w:val="24"/>
          <w:szCs w:val="24"/>
          <w:lang w:val="ro-RO"/>
        </w:rPr>
        <w:t xml:space="preserve"> termenul de studii de 4 luni pentru fo</w:t>
      </w:r>
      <w:r w:rsidR="00924510" w:rsidRPr="005A0716">
        <w:rPr>
          <w:sz w:val="24"/>
          <w:szCs w:val="24"/>
          <w:lang w:val="ro-RO"/>
        </w:rPr>
        <w:t>rmarea inițială a subofițerilor</w:t>
      </w:r>
      <w:r w:rsidRPr="005A0716">
        <w:rPr>
          <w:sz w:val="24"/>
          <w:szCs w:val="24"/>
          <w:lang w:val="ro-RO"/>
        </w:rPr>
        <w:t xml:space="preserve"> este unul infim și nu permite dezvoltarea în timp rațional a competențelor și </w:t>
      </w:r>
      <w:r w:rsidR="00924510" w:rsidRPr="005A0716">
        <w:rPr>
          <w:sz w:val="24"/>
          <w:szCs w:val="24"/>
          <w:lang w:val="ro-RO"/>
        </w:rPr>
        <w:t xml:space="preserve">a </w:t>
      </w:r>
      <w:r w:rsidRPr="005A0716">
        <w:rPr>
          <w:sz w:val="24"/>
          <w:szCs w:val="24"/>
          <w:lang w:val="ro-RO"/>
        </w:rPr>
        <w:t xml:space="preserve">deprinderilor minime necesare unui subofițer debutant. </w:t>
      </w:r>
    </w:p>
    <w:p w14:paraId="61CD89F8" w14:textId="1F1AEFF4" w:rsidR="00BB7134" w:rsidRPr="005A0716" w:rsidRDefault="00924510" w:rsidP="00BB7134">
      <w:pPr>
        <w:ind w:firstLine="720"/>
        <w:rPr>
          <w:sz w:val="24"/>
          <w:szCs w:val="24"/>
          <w:lang w:val="ro-RO"/>
        </w:rPr>
      </w:pPr>
      <w:r w:rsidRPr="005A0716">
        <w:rPr>
          <w:sz w:val="24"/>
          <w:szCs w:val="24"/>
          <w:lang w:val="ro-RO"/>
        </w:rPr>
        <w:t>Pornind de la faptul că</w:t>
      </w:r>
      <w:r w:rsidR="00BB7134" w:rsidRPr="005A0716">
        <w:rPr>
          <w:sz w:val="24"/>
          <w:szCs w:val="24"/>
          <w:lang w:val="ro-RO"/>
        </w:rPr>
        <w:t xml:space="preserve"> subofițerii din SAI exercită și funcții de organe constatatoare (constată infracțiuni și documentează contravenții), apare necesitatea imperativă de aliniere a formării subofițerilor debutanți la standardele europene (în majoritatea statelor formarea subofițeri</w:t>
      </w:r>
      <w:r w:rsidRPr="005A0716">
        <w:rPr>
          <w:sz w:val="24"/>
          <w:szCs w:val="24"/>
          <w:lang w:val="ro-RO"/>
        </w:rPr>
        <w:t>lor debutanți durează 10</w:t>
      </w:r>
      <w:r w:rsidRPr="005A0716">
        <w:rPr>
          <w:sz w:val="24"/>
          <w:szCs w:val="24"/>
          <w:lang w:val="ro-RO"/>
        </w:rPr>
        <w:noBreakHyphen/>
        <w:t>12 </w:t>
      </w:r>
      <w:r w:rsidR="00BB7134" w:rsidRPr="005A0716">
        <w:rPr>
          <w:sz w:val="24"/>
          <w:szCs w:val="24"/>
          <w:lang w:val="ro-RO"/>
        </w:rPr>
        <w:t xml:space="preserve">luni). </w:t>
      </w:r>
    </w:p>
    <w:p w14:paraId="2532EAA7" w14:textId="260D167C" w:rsidR="00BB7134" w:rsidRPr="005A0716" w:rsidRDefault="00BB7134" w:rsidP="00BB7134">
      <w:pPr>
        <w:ind w:firstLine="720"/>
        <w:rPr>
          <w:sz w:val="24"/>
          <w:szCs w:val="24"/>
          <w:lang w:val="ro-RO"/>
        </w:rPr>
      </w:pPr>
      <w:r w:rsidRPr="005A0716">
        <w:rPr>
          <w:sz w:val="24"/>
          <w:szCs w:val="24"/>
          <w:lang w:val="ro-RO"/>
        </w:rPr>
        <w:t xml:space="preserve">Crearea CIPAL nu a soluționat până în prezent problema uniformizării formării subofițerilor în cadrul SAI. În sistem există și alte structuri care formează și instruiesc subofițerii. Astfel, în cadrul Inspectoratului General al Poliției de Frontieră (în continuare </w:t>
      </w:r>
      <w:r w:rsidR="002A4A05" w:rsidRPr="005A0716">
        <w:rPr>
          <w:sz w:val="24"/>
          <w:szCs w:val="24"/>
          <w:lang w:val="ro-RO"/>
        </w:rPr>
        <w:t>–</w:t>
      </w:r>
      <w:r w:rsidRPr="005A0716">
        <w:rPr>
          <w:i/>
          <w:sz w:val="24"/>
          <w:szCs w:val="24"/>
          <w:lang w:val="ro-RO"/>
        </w:rPr>
        <w:t xml:space="preserve"> IGPF</w:t>
      </w:r>
      <w:r w:rsidRPr="005A0716">
        <w:rPr>
          <w:sz w:val="24"/>
          <w:szCs w:val="24"/>
          <w:lang w:val="ro-RO"/>
        </w:rPr>
        <w:t xml:space="preserve">) funcționează Centrul de Excelență în Securitatea Frontierei, în cadrul Inspectoratului General de Carabinieri (în continuare </w:t>
      </w:r>
      <w:r w:rsidR="002A4A05" w:rsidRPr="005A0716">
        <w:rPr>
          <w:sz w:val="24"/>
          <w:szCs w:val="24"/>
          <w:lang w:val="ro-RO"/>
        </w:rPr>
        <w:t>–</w:t>
      </w:r>
      <w:r w:rsidRPr="005A0716">
        <w:rPr>
          <w:sz w:val="24"/>
          <w:szCs w:val="24"/>
          <w:lang w:val="ro-RO"/>
        </w:rPr>
        <w:t xml:space="preserve"> </w:t>
      </w:r>
      <w:r w:rsidRPr="005A0716">
        <w:rPr>
          <w:i/>
          <w:sz w:val="24"/>
          <w:szCs w:val="24"/>
          <w:lang w:val="ro-RO"/>
        </w:rPr>
        <w:t>IGC</w:t>
      </w:r>
      <w:r w:rsidRPr="005A0716">
        <w:rPr>
          <w:sz w:val="24"/>
          <w:szCs w:val="24"/>
          <w:lang w:val="ro-RO"/>
        </w:rPr>
        <w:t xml:space="preserve">) – Centrul de instrucție (Unitatea militară 1006), în cadrul Inspectoratului General pentru Situații de Urgență (în continuare </w:t>
      </w:r>
      <w:r w:rsidR="002A4A05" w:rsidRPr="005A0716">
        <w:rPr>
          <w:sz w:val="24"/>
          <w:szCs w:val="24"/>
          <w:lang w:val="ro-RO"/>
        </w:rPr>
        <w:t>–</w:t>
      </w:r>
      <w:r w:rsidRPr="005A0716">
        <w:rPr>
          <w:sz w:val="24"/>
          <w:szCs w:val="24"/>
          <w:lang w:val="ro-RO"/>
        </w:rPr>
        <w:t xml:space="preserve"> </w:t>
      </w:r>
      <w:r w:rsidRPr="005A0716">
        <w:rPr>
          <w:i/>
          <w:sz w:val="24"/>
          <w:szCs w:val="24"/>
          <w:lang w:val="ro-RO"/>
        </w:rPr>
        <w:t>IGSU</w:t>
      </w:r>
      <w:r w:rsidRPr="005A0716">
        <w:rPr>
          <w:sz w:val="24"/>
          <w:szCs w:val="24"/>
          <w:lang w:val="ro-RO"/>
        </w:rPr>
        <w:t xml:space="preserve">) </w:t>
      </w:r>
      <w:r w:rsidR="002A4A05" w:rsidRPr="005A0716">
        <w:rPr>
          <w:sz w:val="24"/>
          <w:szCs w:val="24"/>
          <w:lang w:val="ro-RO"/>
        </w:rPr>
        <w:t>–</w:t>
      </w:r>
      <w:r w:rsidRPr="005A0716">
        <w:rPr>
          <w:sz w:val="24"/>
          <w:szCs w:val="24"/>
          <w:lang w:val="ro-RO"/>
        </w:rPr>
        <w:t xml:space="preserve"> Centrul republican de instruire (cu statut de direcție). Fiecare dintre aceste structuri de formare profesională pregătește, conform programelor sale, în termene diferite de studii, cu bugete</w:t>
      </w:r>
      <w:r w:rsidR="00924510" w:rsidRPr="005A0716">
        <w:rPr>
          <w:sz w:val="24"/>
          <w:szCs w:val="24"/>
          <w:lang w:val="ro-RO"/>
        </w:rPr>
        <w:t xml:space="preserve"> diferite, însă în unele</w:t>
      </w:r>
      <w:r w:rsidRPr="005A0716">
        <w:rPr>
          <w:sz w:val="24"/>
          <w:szCs w:val="24"/>
          <w:lang w:val="ro-RO"/>
        </w:rPr>
        <w:t xml:space="preserve"> nu sunt reglementate nici sarcinile didactice sau acestea nu corespund reglementărilor aprobate de Ministerul Educației și Cercetării, ori sistemul de organizare nu corespunde unor structuri clasice de formare profesională. Această situație nu generează încredere în calitatea formării, sistemul de formare a subofițerilor devenind incoerent și nu corespunde așteptărilor societății, în special</w:t>
      </w:r>
      <w:r w:rsidR="00924510" w:rsidRPr="005A0716">
        <w:rPr>
          <w:sz w:val="24"/>
          <w:szCs w:val="24"/>
          <w:lang w:val="ro-RO"/>
        </w:rPr>
        <w:t>,</w:t>
      </w:r>
      <w:r w:rsidRPr="005A0716">
        <w:rPr>
          <w:sz w:val="24"/>
          <w:szCs w:val="24"/>
          <w:lang w:val="ro-RO"/>
        </w:rPr>
        <w:t xml:space="preserve"> ale angajatorului. </w:t>
      </w:r>
    </w:p>
    <w:p w14:paraId="2D60D04D" w14:textId="1AB170AA" w:rsidR="00BB7134" w:rsidRPr="005A0716" w:rsidRDefault="00BB7134" w:rsidP="00BB7134">
      <w:pPr>
        <w:ind w:firstLine="720"/>
        <w:rPr>
          <w:sz w:val="24"/>
          <w:szCs w:val="24"/>
          <w:lang w:val="ro-RO"/>
        </w:rPr>
      </w:pPr>
      <w:r w:rsidRPr="005A0716">
        <w:rPr>
          <w:sz w:val="24"/>
          <w:szCs w:val="24"/>
          <w:lang w:val="ro-RO"/>
        </w:rPr>
        <w:t>Fuzionarea acestor structuri de instruire într-o s</w:t>
      </w:r>
      <w:r w:rsidR="00924510" w:rsidRPr="005A0716">
        <w:rPr>
          <w:sz w:val="24"/>
          <w:szCs w:val="24"/>
          <w:lang w:val="ro-RO"/>
        </w:rPr>
        <w:t>ingură instituție de învățământ</w:t>
      </w:r>
      <w:r w:rsidRPr="005A0716">
        <w:rPr>
          <w:sz w:val="24"/>
          <w:szCs w:val="24"/>
          <w:lang w:val="ro-RO"/>
        </w:rPr>
        <w:t xml:space="preserve"> ar permite dezvoltarea unei singure subdiviziuni cu capacități instituționale și logistice </w:t>
      </w:r>
      <w:r w:rsidRPr="005A0716">
        <w:rPr>
          <w:sz w:val="24"/>
          <w:szCs w:val="24"/>
          <w:lang w:val="ro-RO"/>
        </w:rPr>
        <w:lastRenderedPageBreak/>
        <w:t xml:space="preserve">fundamentate, reducerea din cheltuielile bugetului de stat, proiectarea curriculară adecvată și conformă necesarului de instruire, precum și instituirea unui sistem de management al calității conform standardelor reglementate de actele normative. </w:t>
      </w:r>
    </w:p>
    <w:p w14:paraId="7623E652" w14:textId="2B438EB3" w:rsidR="00BB7134" w:rsidRPr="005A0716" w:rsidRDefault="00BB7134" w:rsidP="00BB7134">
      <w:pPr>
        <w:ind w:firstLine="720"/>
        <w:rPr>
          <w:sz w:val="24"/>
          <w:szCs w:val="24"/>
          <w:lang w:val="ro-RO"/>
        </w:rPr>
      </w:pPr>
      <w:r w:rsidRPr="005A0716">
        <w:rPr>
          <w:sz w:val="24"/>
          <w:szCs w:val="24"/>
          <w:lang w:val="ro-RO"/>
        </w:rPr>
        <w:t>Recrutarea candidaților pentru concursurile de admitere în ins</w:t>
      </w:r>
      <w:r w:rsidR="00924510" w:rsidRPr="005A0716">
        <w:rPr>
          <w:sz w:val="24"/>
          <w:szCs w:val="24"/>
          <w:lang w:val="ro-RO"/>
        </w:rPr>
        <w:t>tituțiile de învățământ ale MAI</w:t>
      </w:r>
      <w:r w:rsidRPr="005A0716">
        <w:rPr>
          <w:sz w:val="24"/>
          <w:szCs w:val="24"/>
          <w:lang w:val="ro-RO"/>
        </w:rPr>
        <w:t xml:space="preserve"> este efectuată de personalul subdiviziunilor teritoriale de resurse umane, care necesită a fi instruit în cadrul unui program de formare profesională continuă, completat cu un set de instrumente moderne de sprijin (ex.: materiale profesioniste de promovare a profesiilor, stabilirea unor indicatori de performanță pentru activitatea de recrutare). Se are în vedere și determinarea profilurilor (în termeni de cunoștințe, aptitudini, abilități și atitudini) dezirabile ale candidaților la admiterea în instituțiile de învățământ ale MAI, distinct pentru fiecare nivel de formare, specializare și profil de activitate (pentru a centra activitatea de recrutare pe cei care corespund în cea mai mare măsură acestei imagini și pot fi în mod realist motivați pentru a se înscrie la concursul de admitere sau angajare). </w:t>
      </w:r>
    </w:p>
    <w:p w14:paraId="5A47DB83" w14:textId="00B3AF9C" w:rsidR="00BB7134" w:rsidRPr="005A0716" w:rsidRDefault="00BB7134" w:rsidP="00BB7134">
      <w:pPr>
        <w:ind w:firstLine="720"/>
        <w:rPr>
          <w:sz w:val="24"/>
          <w:szCs w:val="24"/>
          <w:lang w:val="ro-RO"/>
        </w:rPr>
      </w:pPr>
      <w:r w:rsidRPr="005A0716">
        <w:rPr>
          <w:sz w:val="24"/>
          <w:szCs w:val="24"/>
          <w:lang w:val="ro-RO"/>
        </w:rPr>
        <w:t>Selectarea candidaților la concursurile de admitere nu are loc printr-un proces de recrutare capabil să evalu</w:t>
      </w:r>
      <w:r w:rsidR="00726CB9" w:rsidRPr="005A0716">
        <w:rPr>
          <w:sz w:val="24"/>
          <w:szCs w:val="24"/>
          <w:lang w:val="ro-RO"/>
        </w:rPr>
        <w:t>eze aptitudinile și abilitățile-</w:t>
      </w:r>
      <w:r w:rsidRPr="005A0716">
        <w:rPr>
          <w:sz w:val="24"/>
          <w:szCs w:val="24"/>
          <w:lang w:val="ro-RO"/>
        </w:rPr>
        <w:t xml:space="preserve">cheie. Evaluarea obiectivă </w:t>
      </w:r>
      <w:r w:rsidR="00726CB9" w:rsidRPr="005A0716">
        <w:rPr>
          <w:sz w:val="24"/>
          <w:szCs w:val="24"/>
          <w:lang w:val="ro-RO"/>
        </w:rPr>
        <w:t>a aptitudinilor și abilităților-</w:t>
      </w:r>
      <w:r w:rsidRPr="005A0716">
        <w:rPr>
          <w:sz w:val="24"/>
          <w:szCs w:val="24"/>
          <w:lang w:val="ro-RO"/>
        </w:rPr>
        <w:t xml:space="preserve">cheie </w:t>
      </w:r>
      <w:r w:rsidR="00726CB9" w:rsidRPr="005A0716">
        <w:rPr>
          <w:sz w:val="24"/>
          <w:szCs w:val="24"/>
          <w:lang w:val="ro-RO"/>
        </w:rPr>
        <w:t>la începutul activității în SAI</w:t>
      </w:r>
      <w:r w:rsidRPr="005A0716">
        <w:rPr>
          <w:sz w:val="24"/>
          <w:szCs w:val="24"/>
          <w:lang w:val="ro-RO"/>
        </w:rPr>
        <w:t xml:space="preserve"> ar permite reducerea abandonului până la absolvire și ar permite selectarea mult mai calitativă a candidaților. Ordinea de desfășurare a concursului necesită o reevaluare, pentru a permite identificarea candidatului, potrivit profilului profesional. De asemenea, necesită reconsiderarea probelor de evaluare a capa</w:t>
      </w:r>
      <w:r w:rsidR="00DA6FA4" w:rsidRPr="005A0716">
        <w:rPr>
          <w:sz w:val="24"/>
          <w:szCs w:val="24"/>
          <w:lang w:val="ro-RO"/>
        </w:rPr>
        <w:t>cităților fizic-motrice de bază</w:t>
      </w:r>
      <w:r w:rsidRPr="005A0716">
        <w:rPr>
          <w:sz w:val="24"/>
          <w:szCs w:val="24"/>
          <w:lang w:val="ro-RO"/>
        </w:rPr>
        <w:t xml:space="preserve"> prin implementarea unui traseu practic-aplicativ.</w:t>
      </w:r>
    </w:p>
    <w:p w14:paraId="11BD1705" w14:textId="7A92A5E4" w:rsidR="00BB7134" w:rsidRPr="005A0716" w:rsidRDefault="00BB7134" w:rsidP="00BB7134">
      <w:pPr>
        <w:ind w:firstLine="720"/>
        <w:rPr>
          <w:sz w:val="24"/>
          <w:szCs w:val="24"/>
          <w:lang w:val="ro-RO"/>
        </w:rPr>
      </w:pPr>
      <w:r w:rsidRPr="005A0716">
        <w:rPr>
          <w:sz w:val="24"/>
          <w:szCs w:val="24"/>
          <w:lang w:val="ro-RO"/>
        </w:rPr>
        <w:t xml:space="preserve">În perioada anilor 2017-2021, în Academia „Ștefan cel Mare” a MAI (în continuare – </w:t>
      </w:r>
      <w:r w:rsidRPr="005A0716">
        <w:rPr>
          <w:i/>
          <w:sz w:val="24"/>
          <w:szCs w:val="24"/>
          <w:lang w:val="ro-RO"/>
        </w:rPr>
        <w:t>AȘM a MAI</w:t>
      </w:r>
      <w:r w:rsidR="00D67BA3" w:rsidRPr="005A0716">
        <w:rPr>
          <w:sz w:val="24"/>
          <w:szCs w:val="24"/>
          <w:lang w:val="ro-RO"/>
        </w:rPr>
        <w:t>)</w:t>
      </w:r>
      <w:r w:rsidRPr="005A0716">
        <w:rPr>
          <w:sz w:val="24"/>
          <w:szCs w:val="24"/>
          <w:lang w:val="ro-RO"/>
        </w:rPr>
        <w:t xml:space="preserve"> au fost admiși la studii superioar</w:t>
      </w:r>
      <w:r w:rsidR="00356B97" w:rsidRPr="005A0716">
        <w:rPr>
          <w:sz w:val="24"/>
          <w:szCs w:val="24"/>
          <w:lang w:val="ro-RO"/>
        </w:rPr>
        <w:t>e de licență</w:t>
      </w:r>
      <w:r w:rsidRPr="005A0716">
        <w:rPr>
          <w:sz w:val="24"/>
          <w:szCs w:val="24"/>
          <w:lang w:val="ro-RO"/>
        </w:rPr>
        <w:t xml:space="preserve"> </w:t>
      </w:r>
      <w:r w:rsidR="00DA6FA4" w:rsidRPr="005A0716">
        <w:rPr>
          <w:sz w:val="24"/>
          <w:szCs w:val="24"/>
          <w:lang w:val="ro-RO"/>
        </w:rPr>
        <w:t>cu frecvență</w:t>
      </w:r>
      <w:r w:rsidRPr="005A0716">
        <w:rPr>
          <w:sz w:val="24"/>
          <w:szCs w:val="24"/>
          <w:lang w:val="ro-RO"/>
        </w:rPr>
        <w:t xml:space="preserve">, cu finanțare de la bugetul de stat – 626 </w:t>
      </w:r>
      <w:r w:rsidR="00356B97" w:rsidRPr="005A0716">
        <w:rPr>
          <w:sz w:val="24"/>
          <w:szCs w:val="24"/>
          <w:lang w:val="ro-RO"/>
        </w:rPr>
        <w:t xml:space="preserve">de </w:t>
      </w:r>
      <w:r w:rsidRPr="005A0716">
        <w:rPr>
          <w:sz w:val="24"/>
          <w:szCs w:val="24"/>
          <w:lang w:val="ro-RO"/>
        </w:rPr>
        <w:t xml:space="preserve">persoane și au absolvit 672, acestea fiind numite în posturi de ofițer de nivelul B03 și B02. Concomitent, în această perioadă au fost angajați la posturi de ofițer din sursa externă </w:t>
      </w:r>
      <w:r w:rsidR="00726CB9" w:rsidRPr="005A0716">
        <w:rPr>
          <w:sz w:val="24"/>
          <w:szCs w:val="24"/>
          <w:lang w:val="ro-RO"/>
        </w:rPr>
        <w:t>–</w:t>
      </w:r>
      <w:r w:rsidRPr="005A0716">
        <w:rPr>
          <w:sz w:val="24"/>
          <w:szCs w:val="24"/>
          <w:lang w:val="ro-RO"/>
        </w:rPr>
        <w:t xml:space="preserve"> 644 </w:t>
      </w:r>
      <w:r w:rsidR="00356B97" w:rsidRPr="005A0716">
        <w:rPr>
          <w:sz w:val="24"/>
          <w:szCs w:val="24"/>
          <w:lang w:val="ro-RO"/>
        </w:rPr>
        <w:t xml:space="preserve">de </w:t>
      </w:r>
      <w:r w:rsidRPr="005A0716">
        <w:rPr>
          <w:sz w:val="24"/>
          <w:szCs w:val="24"/>
          <w:lang w:val="ro-RO"/>
        </w:rPr>
        <w:t>persoane, care au fost îndreptate la cursuri de formare profesională inițială în cadrul instituție</w:t>
      </w:r>
      <w:r w:rsidR="00C06F72" w:rsidRPr="005A0716">
        <w:rPr>
          <w:sz w:val="24"/>
          <w:szCs w:val="24"/>
          <w:lang w:val="ro-RO"/>
        </w:rPr>
        <w:t>i. Astfel, se observă faptul că</w:t>
      </w:r>
      <w:r w:rsidRPr="005A0716">
        <w:rPr>
          <w:sz w:val="24"/>
          <w:szCs w:val="24"/>
          <w:lang w:val="ro-RO"/>
        </w:rPr>
        <w:t xml:space="preserve"> 48% din totalul de posturi de </w:t>
      </w:r>
      <w:r w:rsidR="00C06F72" w:rsidRPr="005A0716">
        <w:rPr>
          <w:sz w:val="24"/>
          <w:szCs w:val="24"/>
          <w:lang w:val="ro-RO"/>
        </w:rPr>
        <w:t>ofițer scoase la concurs (1316)</w:t>
      </w:r>
      <w:r w:rsidRPr="005A0716">
        <w:rPr>
          <w:sz w:val="24"/>
          <w:szCs w:val="24"/>
          <w:lang w:val="ro-RO"/>
        </w:rPr>
        <w:t xml:space="preserve"> au fost ocupate de candidați selectați din sursă externă. În același timp, capacit</w:t>
      </w:r>
      <w:r w:rsidR="00D67BA3" w:rsidRPr="005A0716">
        <w:rPr>
          <w:sz w:val="24"/>
          <w:szCs w:val="24"/>
          <w:lang w:val="ro-RO"/>
        </w:rPr>
        <w:t>atea instituțională a AȘM a MAI</w:t>
      </w:r>
      <w:r w:rsidRPr="005A0716">
        <w:rPr>
          <w:sz w:val="24"/>
          <w:szCs w:val="24"/>
          <w:lang w:val="ro-RO"/>
        </w:rPr>
        <w:t xml:space="preserve"> permite instruirea anuală a circa 200 de persoane la Ciclul I (licență), comanda de stat fiind limitată anual la 115 locuri. Majorarea treptată a numărului de locuri finanțate de la bugetul de stat, concomitent cu implementarea politi</w:t>
      </w:r>
      <w:r w:rsidR="00D67BA3" w:rsidRPr="005A0716">
        <w:rPr>
          <w:sz w:val="24"/>
          <w:szCs w:val="24"/>
          <w:lang w:val="ro-RO"/>
        </w:rPr>
        <w:t>cilor motivaționale de personal</w:t>
      </w:r>
      <w:r w:rsidRPr="005A0716">
        <w:rPr>
          <w:sz w:val="24"/>
          <w:szCs w:val="24"/>
          <w:lang w:val="ro-RO"/>
        </w:rPr>
        <w:t xml:space="preserve"> îndreptate la menținerea resursei umane în SAI, ar avea drept efect aplicarea mult mai rară a excepției de angajare din sursă externă. </w:t>
      </w:r>
    </w:p>
    <w:p w14:paraId="1E28D9E9" w14:textId="0AD798C4" w:rsidR="00BB7134" w:rsidRPr="005A0716" w:rsidRDefault="00BB7134" w:rsidP="00BB7134">
      <w:pPr>
        <w:ind w:firstLine="720"/>
        <w:rPr>
          <w:sz w:val="24"/>
          <w:szCs w:val="24"/>
          <w:lang w:val="ro-RO"/>
        </w:rPr>
      </w:pPr>
      <w:r w:rsidRPr="005A0716">
        <w:rPr>
          <w:sz w:val="24"/>
          <w:szCs w:val="24"/>
          <w:lang w:val="ro-RO"/>
        </w:rPr>
        <w:t xml:space="preserve">În același timp, examinând dinamica și procedurile de </w:t>
      </w:r>
      <w:r w:rsidR="00C06F72" w:rsidRPr="005A0716">
        <w:rPr>
          <w:sz w:val="24"/>
          <w:szCs w:val="24"/>
          <w:lang w:val="ro-RO"/>
        </w:rPr>
        <w:t>depunere a actelor</w:t>
      </w:r>
      <w:r w:rsidRPr="005A0716">
        <w:rPr>
          <w:sz w:val="24"/>
          <w:szCs w:val="24"/>
          <w:lang w:val="ro-RO"/>
        </w:rPr>
        <w:t xml:space="preserve"> pentru studii în instituțiile de învățământ ale MAI, în special pentru concursul la studii superioare de</w:t>
      </w:r>
      <w:r w:rsidR="00726CB9" w:rsidRPr="005A0716">
        <w:rPr>
          <w:sz w:val="24"/>
          <w:szCs w:val="24"/>
          <w:lang w:val="ro-RO"/>
        </w:rPr>
        <w:t xml:space="preserve"> licență, se constată faptul că</w:t>
      </w:r>
      <w:r w:rsidRPr="005A0716">
        <w:rPr>
          <w:sz w:val="24"/>
          <w:szCs w:val="24"/>
          <w:lang w:val="ro-RO"/>
        </w:rPr>
        <w:t xml:space="preserve"> în ultimii 5 ani au </w:t>
      </w:r>
      <w:r w:rsidR="00F56122" w:rsidRPr="005A0716">
        <w:rPr>
          <w:sz w:val="24"/>
          <w:szCs w:val="24"/>
          <w:lang w:val="ro-RO"/>
        </w:rPr>
        <w:t>depus actele</w:t>
      </w:r>
      <w:r w:rsidRPr="005A0716">
        <w:rPr>
          <w:sz w:val="24"/>
          <w:szCs w:val="24"/>
          <w:lang w:val="ro-RO"/>
        </w:rPr>
        <w:t xml:space="preserve"> în medi</w:t>
      </w:r>
      <w:r w:rsidR="00F56122" w:rsidRPr="005A0716">
        <w:rPr>
          <w:sz w:val="24"/>
          <w:szCs w:val="24"/>
          <w:lang w:val="ro-RO"/>
        </w:rPr>
        <w:t>e</w:t>
      </w:r>
      <w:r w:rsidRPr="005A0716">
        <w:rPr>
          <w:sz w:val="24"/>
          <w:szCs w:val="24"/>
          <w:lang w:val="ro-RO"/>
        </w:rPr>
        <w:t xml:space="preserve"> de la 350 până la 450 de </w:t>
      </w:r>
      <w:proofErr w:type="spellStart"/>
      <w:r w:rsidR="002B277D" w:rsidRPr="005A0716">
        <w:rPr>
          <w:sz w:val="24"/>
          <w:szCs w:val="24"/>
          <w:lang w:val="ro-RO"/>
        </w:rPr>
        <w:t>abiturienți</w:t>
      </w:r>
      <w:proofErr w:type="spellEnd"/>
      <w:r w:rsidR="002B277D" w:rsidRPr="005A0716">
        <w:rPr>
          <w:sz w:val="24"/>
          <w:szCs w:val="24"/>
          <w:lang w:val="ro-RO"/>
        </w:rPr>
        <w:t xml:space="preserve"> </w:t>
      </w:r>
      <w:r w:rsidR="00D67BA3" w:rsidRPr="005A0716">
        <w:rPr>
          <w:sz w:val="24"/>
          <w:szCs w:val="24"/>
          <w:lang w:val="ro-RO"/>
        </w:rPr>
        <w:t>pe an</w:t>
      </w:r>
      <w:r w:rsidRPr="005A0716">
        <w:rPr>
          <w:sz w:val="24"/>
          <w:szCs w:val="24"/>
          <w:lang w:val="ro-RO"/>
        </w:rPr>
        <w:t xml:space="preserve"> pentru 115 locuri la studii cu fin</w:t>
      </w:r>
      <w:r w:rsidR="002B277D" w:rsidRPr="005A0716">
        <w:rPr>
          <w:sz w:val="24"/>
          <w:szCs w:val="24"/>
          <w:lang w:val="ro-RO"/>
        </w:rPr>
        <w:t>anțare bugetară. Se constată că,</w:t>
      </w:r>
      <w:r w:rsidRPr="005A0716">
        <w:rPr>
          <w:sz w:val="24"/>
          <w:szCs w:val="24"/>
          <w:lang w:val="ro-RO"/>
        </w:rPr>
        <w:t xml:space="preserve"> în medi</w:t>
      </w:r>
      <w:r w:rsidR="00461F9B" w:rsidRPr="005A0716">
        <w:rPr>
          <w:sz w:val="24"/>
          <w:szCs w:val="24"/>
          <w:lang w:val="ro-RO"/>
        </w:rPr>
        <w:t>e</w:t>
      </w:r>
      <w:r w:rsidR="002B277D" w:rsidRPr="005A0716">
        <w:rPr>
          <w:sz w:val="24"/>
          <w:szCs w:val="24"/>
          <w:lang w:val="ro-RO"/>
        </w:rPr>
        <w:t>,</w:t>
      </w:r>
      <w:r w:rsidRPr="005A0716">
        <w:rPr>
          <w:sz w:val="24"/>
          <w:szCs w:val="24"/>
          <w:lang w:val="ro-RO"/>
        </w:rPr>
        <w:t xml:space="preserve"> între 47% și 55% dintre </w:t>
      </w:r>
      <w:r w:rsidR="002B277D" w:rsidRPr="005A0716">
        <w:rPr>
          <w:sz w:val="24"/>
          <w:szCs w:val="24"/>
          <w:lang w:val="ro-RO"/>
        </w:rPr>
        <w:t>candidați</w:t>
      </w:r>
      <w:r w:rsidRPr="005A0716">
        <w:rPr>
          <w:sz w:val="24"/>
          <w:szCs w:val="24"/>
          <w:lang w:val="ro-RO"/>
        </w:rPr>
        <w:t xml:space="preserve"> anual sunt declarați inapți de către Comisia medico-militară a MAI. </w:t>
      </w:r>
      <w:r w:rsidR="008D7EE2" w:rsidRPr="005A0716">
        <w:rPr>
          <w:sz w:val="24"/>
          <w:szCs w:val="24"/>
          <w:lang w:val="ro-RO"/>
        </w:rPr>
        <w:t>C</w:t>
      </w:r>
      <w:r w:rsidRPr="005A0716">
        <w:rPr>
          <w:sz w:val="24"/>
          <w:szCs w:val="24"/>
          <w:lang w:val="ro-RO"/>
        </w:rPr>
        <w:t>andidații la studii</w:t>
      </w:r>
      <w:r w:rsidR="008D7EE2" w:rsidRPr="005A0716">
        <w:rPr>
          <w:sz w:val="24"/>
          <w:szCs w:val="24"/>
          <w:lang w:val="ro-RO"/>
        </w:rPr>
        <w:t>le</w:t>
      </w:r>
      <w:r w:rsidRPr="005A0716">
        <w:rPr>
          <w:sz w:val="24"/>
          <w:szCs w:val="24"/>
          <w:lang w:val="ro-RO"/>
        </w:rPr>
        <w:t xml:space="preserve"> de licență </w:t>
      </w:r>
      <w:r w:rsidR="008D7EE2" w:rsidRPr="005A0716">
        <w:rPr>
          <w:sz w:val="24"/>
          <w:szCs w:val="24"/>
          <w:lang w:val="ro-RO"/>
        </w:rPr>
        <w:t xml:space="preserve">sunt selectați foarte riguros, deoarece </w:t>
      </w:r>
      <w:r w:rsidRPr="005A0716">
        <w:rPr>
          <w:sz w:val="24"/>
          <w:szCs w:val="24"/>
          <w:lang w:val="ro-RO"/>
        </w:rPr>
        <w:t>trebuie să corespundă standardelor maxime de sănătate care exist</w:t>
      </w:r>
      <w:r w:rsidR="008D7EE2" w:rsidRPr="005A0716">
        <w:rPr>
          <w:sz w:val="24"/>
          <w:szCs w:val="24"/>
          <w:lang w:val="ro-RO"/>
        </w:rPr>
        <w:t>ă în sistem, pentru c</w:t>
      </w:r>
      <w:r w:rsidR="000D548C" w:rsidRPr="005A0716">
        <w:rPr>
          <w:sz w:val="24"/>
          <w:szCs w:val="24"/>
          <w:lang w:val="ro-RO"/>
        </w:rPr>
        <w:t>a ulterior</w:t>
      </w:r>
      <w:r w:rsidRPr="005A0716">
        <w:rPr>
          <w:sz w:val="24"/>
          <w:szCs w:val="24"/>
          <w:lang w:val="ro-RO"/>
        </w:rPr>
        <w:t xml:space="preserve"> </w:t>
      </w:r>
      <w:r w:rsidR="000D548C" w:rsidRPr="005A0716">
        <w:rPr>
          <w:sz w:val="24"/>
          <w:szCs w:val="24"/>
          <w:lang w:val="ro-RO"/>
        </w:rPr>
        <w:t xml:space="preserve">să </w:t>
      </w:r>
      <w:r w:rsidRPr="005A0716">
        <w:rPr>
          <w:sz w:val="24"/>
          <w:szCs w:val="24"/>
          <w:lang w:val="ro-RO"/>
        </w:rPr>
        <w:t>p</w:t>
      </w:r>
      <w:r w:rsidR="000D548C" w:rsidRPr="005A0716">
        <w:rPr>
          <w:sz w:val="24"/>
          <w:szCs w:val="24"/>
          <w:lang w:val="ro-RO"/>
        </w:rPr>
        <w:t>oată</w:t>
      </w:r>
      <w:r w:rsidRPr="005A0716">
        <w:rPr>
          <w:sz w:val="24"/>
          <w:szCs w:val="24"/>
          <w:lang w:val="ro-RO"/>
        </w:rPr>
        <w:t xml:space="preserve"> fi angajați în subdiviziunile polițienești cu destinație specială (Brigada de poliție cu destinație specială </w:t>
      </w:r>
      <w:r w:rsidR="00461F9B" w:rsidRPr="005A0716">
        <w:rPr>
          <w:sz w:val="24"/>
          <w:szCs w:val="24"/>
          <w:lang w:val="ro-RO"/>
        </w:rPr>
        <w:t>,,</w:t>
      </w:r>
      <w:r w:rsidRPr="005A0716">
        <w:rPr>
          <w:sz w:val="24"/>
          <w:szCs w:val="24"/>
          <w:lang w:val="ro-RO"/>
        </w:rPr>
        <w:t>Fulger”, Batalionul cu destinație specială „Scorpion”).</w:t>
      </w:r>
    </w:p>
    <w:p w14:paraId="203C70E0" w14:textId="517C85A5" w:rsidR="00BB7134" w:rsidRPr="005A0716" w:rsidRDefault="00461F9B" w:rsidP="00BB7134">
      <w:pPr>
        <w:ind w:firstLine="720"/>
        <w:rPr>
          <w:sz w:val="24"/>
          <w:szCs w:val="24"/>
          <w:lang w:val="ro-RO"/>
        </w:rPr>
      </w:pPr>
      <w:r w:rsidRPr="005A0716">
        <w:rPr>
          <w:sz w:val="24"/>
          <w:szCs w:val="24"/>
          <w:lang w:val="ro-RO"/>
        </w:rPr>
        <w:t>Dacă</w:t>
      </w:r>
      <w:r w:rsidR="00BB7134" w:rsidRPr="005A0716">
        <w:rPr>
          <w:sz w:val="24"/>
          <w:szCs w:val="24"/>
          <w:lang w:val="ro-RO"/>
        </w:rPr>
        <w:t xml:space="preserve"> după absolvirea studiilor sup</w:t>
      </w:r>
      <w:r w:rsidR="000D548C" w:rsidRPr="005A0716">
        <w:rPr>
          <w:sz w:val="24"/>
          <w:szCs w:val="24"/>
          <w:lang w:val="ro-RO"/>
        </w:rPr>
        <w:t>erioare de licență în AȘM a MAI</w:t>
      </w:r>
      <w:r w:rsidR="00BB7134" w:rsidRPr="005A0716">
        <w:rPr>
          <w:sz w:val="24"/>
          <w:szCs w:val="24"/>
          <w:lang w:val="ro-RO"/>
        </w:rPr>
        <w:t xml:space="preserve"> absolvenții ar activa în funcții de ofițeri de urmărire penală, ofițeri de sector ori de investigație, ar fi considerați apți pentru serviciu în SAI, </w:t>
      </w:r>
      <w:r w:rsidR="005832DA" w:rsidRPr="005A0716">
        <w:rPr>
          <w:sz w:val="24"/>
          <w:szCs w:val="24"/>
          <w:lang w:val="ro-RO"/>
        </w:rPr>
        <w:t>nu ar exista</w:t>
      </w:r>
      <w:r w:rsidR="00BB7134" w:rsidRPr="005A0716">
        <w:rPr>
          <w:sz w:val="24"/>
          <w:szCs w:val="24"/>
          <w:lang w:val="ro-RO"/>
        </w:rPr>
        <w:t xml:space="preserve"> necesitatea să corespundă standardelor superioare de sănătate. În așa mod, sistemul pierde potențiali ofițeri dezvoltați intelectual în detrimentul celor dezvoltați fizic. Analiza pentru</w:t>
      </w:r>
      <w:r w:rsidR="005832DA" w:rsidRPr="005A0716">
        <w:rPr>
          <w:sz w:val="24"/>
          <w:szCs w:val="24"/>
          <w:lang w:val="ro-RO"/>
        </w:rPr>
        <w:t xml:space="preserve"> ultimii 5 ani indică faptul că</w:t>
      </w:r>
      <w:r w:rsidR="00BB7134" w:rsidRPr="005A0716">
        <w:rPr>
          <w:sz w:val="24"/>
          <w:szCs w:val="24"/>
          <w:lang w:val="ro-RO"/>
        </w:rPr>
        <w:t xml:space="preserve"> numai 6 absolvenți au ocupat posturi de ofiț</w:t>
      </w:r>
      <w:r w:rsidR="005832DA" w:rsidRPr="005A0716">
        <w:rPr>
          <w:sz w:val="24"/>
          <w:szCs w:val="24"/>
          <w:lang w:val="ro-RO"/>
        </w:rPr>
        <w:t>er</w:t>
      </w:r>
      <w:r w:rsidR="00BB7134" w:rsidRPr="005A0716">
        <w:rPr>
          <w:sz w:val="24"/>
          <w:szCs w:val="24"/>
          <w:lang w:val="ro-RO"/>
        </w:rPr>
        <w:t xml:space="preserve"> după absolvirea </w:t>
      </w:r>
      <w:r w:rsidR="005832DA" w:rsidRPr="005A0716">
        <w:rPr>
          <w:sz w:val="24"/>
          <w:szCs w:val="24"/>
          <w:lang w:val="ro-RO"/>
        </w:rPr>
        <w:t>studiilor superioare de licență</w:t>
      </w:r>
      <w:r w:rsidR="00BB7134" w:rsidRPr="005A0716">
        <w:rPr>
          <w:sz w:val="24"/>
          <w:szCs w:val="24"/>
          <w:lang w:val="ro-RO"/>
        </w:rPr>
        <w:t xml:space="preserve"> în cadrul unor subdiviziuni cu destinație specială de intervenție, iar sistemul, </w:t>
      </w:r>
      <w:r w:rsidR="005832DA" w:rsidRPr="005A0716">
        <w:rPr>
          <w:sz w:val="24"/>
          <w:szCs w:val="24"/>
          <w:lang w:val="ro-RO"/>
        </w:rPr>
        <w:t>în</w:t>
      </w:r>
      <w:r w:rsidR="00BB7134" w:rsidRPr="005A0716">
        <w:rPr>
          <w:sz w:val="24"/>
          <w:szCs w:val="24"/>
          <w:lang w:val="ro-RO"/>
        </w:rPr>
        <w:t xml:space="preserve"> general, s-a dezis din start de un potențial personal de calitate.</w:t>
      </w:r>
    </w:p>
    <w:p w14:paraId="49C301D0" w14:textId="311FF365" w:rsidR="00BB7134" w:rsidRPr="005A0716" w:rsidRDefault="00BB7134" w:rsidP="00BB7134">
      <w:pPr>
        <w:ind w:firstLine="720"/>
        <w:rPr>
          <w:sz w:val="24"/>
          <w:szCs w:val="24"/>
          <w:lang w:val="ro-RO"/>
        </w:rPr>
      </w:pPr>
      <w:r w:rsidRPr="005A0716">
        <w:rPr>
          <w:sz w:val="24"/>
          <w:szCs w:val="24"/>
          <w:lang w:val="ro-RO"/>
        </w:rPr>
        <w:t xml:space="preserve">Analiza comparativă a planurilor de învățământ </w:t>
      </w:r>
      <w:r w:rsidR="005832DA" w:rsidRPr="005A0716">
        <w:rPr>
          <w:sz w:val="24"/>
          <w:szCs w:val="24"/>
          <w:lang w:val="ro-RO"/>
        </w:rPr>
        <w:t xml:space="preserve">ale AȘM a MAI </w:t>
      </w:r>
      <w:r w:rsidRPr="005A0716">
        <w:rPr>
          <w:sz w:val="24"/>
          <w:szCs w:val="24"/>
          <w:lang w:val="ro-RO"/>
        </w:rPr>
        <w:t xml:space="preserve">cu </w:t>
      </w:r>
      <w:r w:rsidR="005832DA" w:rsidRPr="005A0716">
        <w:rPr>
          <w:sz w:val="24"/>
          <w:szCs w:val="24"/>
          <w:lang w:val="ro-RO"/>
        </w:rPr>
        <w:t xml:space="preserve">cele </w:t>
      </w:r>
      <w:r w:rsidRPr="005A0716">
        <w:rPr>
          <w:sz w:val="24"/>
          <w:szCs w:val="24"/>
          <w:lang w:val="ro-RO"/>
        </w:rPr>
        <w:t xml:space="preserve">ale </w:t>
      </w:r>
      <w:r w:rsidR="005832DA" w:rsidRPr="005A0716">
        <w:rPr>
          <w:sz w:val="24"/>
          <w:szCs w:val="24"/>
          <w:lang w:val="ro-RO"/>
        </w:rPr>
        <w:t>instituțiilor superioare civile</w:t>
      </w:r>
      <w:r w:rsidRPr="005A0716">
        <w:rPr>
          <w:sz w:val="24"/>
          <w:szCs w:val="24"/>
          <w:lang w:val="ro-RO"/>
        </w:rPr>
        <w:t xml:space="preserve"> indică deosebiri care țin de formarea profesională specializată. În planur</w:t>
      </w:r>
      <w:r w:rsidR="005832DA" w:rsidRPr="005A0716">
        <w:rPr>
          <w:sz w:val="24"/>
          <w:szCs w:val="24"/>
          <w:lang w:val="ro-RO"/>
        </w:rPr>
        <w:t xml:space="preserve">ile de </w:t>
      </w:r>
      <w:r w:rsidR="005832DA" w:rsidRPr="005A0716">
        <w:rPr>
          <w:sz w:val="24"/>
          <w:szCs w:val="24"/>
          <w:lang w:val="ro-RO"/>
        </w:rPr>
        <w:lastRenderedPageBreak/>
        <w:t>învățământ ale AȘM a MAI</w:t>
      </w:r>
      <w:r w:rsidRPr="005A0716">
        <w:rPr>
          <w:sz w:val="24"/>
          <w:szCs w:val="24"/>
          <w:lang w:val="ro-RO"/>
        </w:rPr>
        <w:t xml:space="preserve"> destin</w:t>
      </w:r>
      <w:r w:rsidR="005832DA" w:rsidRPr="005A0716">
        <w:rPr>
          <w:sz w:val="24"/>
          <w:szCs w:val="24"/>
          <w:lang w:val="ro-RO"/>
        </w:rPr>
        <w:t>ate formării viitorilor ofițeri</w:t>
      </w:r>
      <w:r w:rsidRPr="005A0716">
        <w:rPr>
          <w:sz w:val="24"/>
          <w:szCs w:val="24"/>
          <w:lang w:val="ro-RO"/>
        </w:rPr>
        <w:t xml:space="preserve"> se regăsesc discipline de formare profesională generală și specială</w:t>
      </w:r>
      <w:r w:rsidR="000D548C" w:rsidRPr="005A0716">
        <w:rPr>
          <w:sz w:val="24"/>
          <w:szCs w:val="24"/>
          <w:lang w:val="ro-RO"/>
        </w:rPr>
        <w:t>,</w:t>
      </w:r>
      <w:r w:rsidRPr="005A0716">
        <w:rPr>
          <w:sz w:val="24"/>
          <w:szCs w:val="24"/>
          <w:lang w:val="ro-RO"/>
        </w:rPr>
        <w:t xml:space="preserve"> cum ar fi: regimul secret, activitatea specială de investigații (ca disciplină generală și de specializare), activitatea de urmărire penală, specializarea pentru efectuarea expertizelor criminalistice, procedura contravențională pentru organele afacerilor interne, managementul ordinii publice, managementul urmăririi penale, discipline de specializare pentru urmărire penală, instrucția tragerii, tactica intervențiilor polițienești, tactica specială și pregătirea fizică pe tot parcursul anilor de studii. Pe lângă acestea, încazarmarea și instruirea în cadrul Catedrei militare creează sentimentul de percepție a disciplinei, responsabilității pentru sine și pentru colectiv. Astfel, după absolvire, această categorie de ofițeri se adaptează mai ușor la rigorile disciplinei de serviciu și sunt mai devotați serviciului în SAI.</w:t>
      </w:r>
    </w:p>
    <w:p w14:paraId="59296A7E" w14:textId="2A820B0C" w:rsidR="00BB7134" w:rsidRPr="005A0716" w:rsidRDefault="005832DA" w:rsidP="00BB7134">
      <w:pPr>
        <w:ind w:firstLine="720"/>
        <w:rPr>
          <w:sz w:val="24"/>
          <w:szCs w:val="24"/>
          <w:lang w:val="ro-RO"/>
        </w:rPr>
      </w:pPr>
      <w:r w:rsidRPr="005A0716">
        <w:rPr>
          <w:sz w:val="24"/>
          <w:szCs w:val="24"/>
          <w:lang w:val="ro-RO"/>
        </w:rPr>
        <w:t>Formarea inițială a ofițerilor</w:t>
      </w:r>
      <w:r w:rsidR="00BB7134" w:rsidRPr="005A0716">
        <w:rPr>
          <w:sz w:val="24"/>
          <w:szCs w:val="24"/>
          <w:lang w:val="ro-RO"/>
        </w:rPr>
        <w:t xml:space="preserve"> angajați din sursa externă durează 90 de zile. Analiza conținutului planurilor de formare </w:t>
      </w:r>
      <w:r w:rsidRPr="005A0716">
        <w:rPr>
          <w:sz w:val="24"/>
          <w:szCs w:val="24"/>
          <w:lang w:val="ro-RO"/>
        </w:rPr>
        <w:t>profesională destinate acestora</w:t>
      </w:r>
      <w:r w:rsidR="00BB7134" w:rsidRPr="005A0716">
        <w:rPr>
          <w:sz w:val="24"/>
          <w:szCs w:val="24"/>
          <w:lang w:val="ro-RO"/>
        </w:rPr>
        <w:t xml:space="preserve"> indică dificultăți în formarea temeinică la postul pentru care persoana a fost angajată. În același timp, numărul de ore acordat</w:t>
      </w:r>
      <w:r w:rsidRPr="005A0716">
        <w:rPr>
          <w:sz w:val="24"/>
          <w:szCs w:val="24"/>
          <w:lang w:val="ro-RO"/>
        </w:rPr>
        <w:t>e disciplinelor de specialitate</w:t>
      </w:r>
      <w:r w:rsidR="00BB7134" w:rsidRPr="005A0716">
        <w:rPr>
          <w:sz w:val="24"/>
          <w:szCs w:val="24"/>
          <w:lang w:val="ro-RO"/>
        </w:rPr>
        <w:t xml:space="preserve"> nu permite obținerea competențelor bine formate la specializările pentru care au optat. În acest sens, urmează o revizuire a filozofiei form</w:t>
      </w:r>
      <w:r w:rsidR="00461709" w:rsidRPr="005A0716">
        <w:rPr>
          <w:sz w:val="24"/>
          <w:szCs w:val="24"/>
          <w:lang w:val="ro-RO"/>
        </w:rPr>
        <w:t>ării ofițerilor</w:t>
      </w:r>
      <w:r w:rsidR="00BB7134" w:rsidRPr="005A0716">
        <w:rPr>
          <w:sz w:val="24"/>
          <w:szCs w:val="24"/>
          <w:lang w:val="ro-RO"/>
        </w:rPr>
        <w:t xml:space="preserve"> angajați din sursa externă, deoarece există multiple cazuri </w:t>
      </w:r>
      <w:r w:rsidR="00461709" w:rsidRPr="005A0716">
        <w:rPr>
          <w:sz w:val="24"/>
          <w:szCs w:val="24"/>
          <w:lang w:val="ro-RO"/>
        </w:rPr>
        <w:t>când</w:t>
      </w:r>
      <w:r w:rsidR="00BB7134" w:rsidRPr="005A0716">
        <w:rPr>
          <w:sz w:val="24"/>
          <w:szCs w:val="24"/>
          <w:lang w:val="ro-RO"/>
        </w:rPr>
        <w:t xml:space="preserve"> persoana angajată posedă studii superioare</w:t>
      </w:r>
      <w:r w:rsidR="00461709" w:rsidRPr="005A0716">
        <w:rPr>
          <w:sz w:val="24"/>
          <w:szCs w:val="24"/>
          <w:lang w:val="ro-RO"/>
        </w:rPr>
        <w:t xml:space="preserve"> care nu au</w:t>
      </w:r>
      <w:r w:rsidR="00BB7134" w:rsidRPr="005A0716">
        <w:rPr>
          <w:sz w:val="24"/>
          <w:szCs w:val="24"/>
          <w:lang w:val="ro-RO"/>
        </w:rPr>
        <w:t xml:space="preserve"> tange</w:t>
      </w:r>
      <w:r w:rsidR="00461709" w:rsidRPr="005A0716">
        <w:rPr>
          <w:sz w:val="24"/>
          <w:szCs w:val="24"/>
          <w:lang w:val="ro-RO"/>
        </w:rPr>
        <w:t>nță cu activitatea profesională</w:t>
      </w:r>
      <w:r w:rsidR="00BB7134" w:rsidRPr="005A0716">
        <w:rPr>
          <w:sz w:val="24"/>
          <w:szCs w:val="24"/>
          <w:lang w:val="ro-RO"/>
        </w:rPr>
        <w:t xml:space="preserve"> pentru care a fost angajat. În aceste cazuri, form</w:t>
      </w:r>
      <w:r w:rsidR="00461709" w:rsidRPr="005A0716">
        <w:rPr>
          <w:sz w:val="24"/>
          <w:szCs w:val="24"/>
          <w:lang w:val="ro-RO"/>
        </w:rPr>
        <w:t xml:space="preserve">area </w:t>
      </w:r>
      <w:r w:rsidR="000D548C" w:rsidRPr="005A0716">
        <w:rPr>
          <w:sz w:val="24"/>
          <w:szCs w:val="24"/>
          <w:lang w:val="ro-RO"/>
        </w:rPr>
        <w:t>într-o</w:t>
      </w:r>
      <w:r w:rsidR="00461709" w:rsidRPr="005A0716">
        <w:rPr>
          <w:sz w:val="24"/>
          <w:szCs w:val="24"/>
          <w:lang w:val="ro-RO"/>
        </w:rPr>
        <w:t xml:space="preserve"> perioadă de trei luni</w:t>
      </w:r>
      <w:r w:rsidR="00BB7134" w:rsidRPr="005A0716">
        <w:rPr>
          <w:sz w:val="24"/>
          <w:szCs w:val="24"/>
          <w:lang w:val="ro-RO"/>
        </w:rPr>
        <w:t xml:space="preserve"> este insuficientă. </w:t>
      </w:r>
    </w:p>
    <w:p w14:paraId="24E74D20" w14:textId="5E893DE5" w:rsidR="00BB7134" w:rsidRPr="005A0716" w:rsidRDefault="00BB7134" w:rsidP="00BB7134">
      <w:pPr>
        <w:ind w:firstLine="720"/>
        <w:rPr>
          <w:sz w:val="24"/>
          <w:szCs w:val="24"/>
          <w:lang w:val="ro-RO"/>
        </w:rPr>
      </w:pPr>
      <w:r w:rsidRPr="005A0716">
        <w:rPr>
          <w:sz w:val="24"/>
          <w:szCs w:val="24"/>
          <w:lang w:val="ro-RO"/>
        </w:rPr>
        <w:t>Reducerea treptată a fluctuației voluntare în SAI ar micșora considerabil necesitatea angajării personalului din sursa externă la posturile de ofițer. Ocuparea posturilor de ofițer poate fi efec</w:t>
      </w:r>
      <w:r w:rsidR="000D548C" w:rsidRPr="005A0716">
        <w:rPr>
          <w:sz w:val="24"/>
          <w:szCs w:val="24"/>
          <w:lang w:val="ro-RO"/>
        </w:rPr>
        <w:t>tuată prin promovarea în funcție</w:t>
      </w:r>
      <w:r w:rsidRPr="005A0716">
        <w:rPr>
          <w:sz w:val="24"/>
          <w:szCs w:val="24"/>
          <w:lang w:val="ro-RO"/>
        </w:rPr>
        <w:t xml:space="preserve"> a subofițerilor. Cifra mare a personalului încadrat în posturi de ofițer din</w:t>
      </w:r>
      <w:r w:rsidR="00461709" w:rsidRPr="005A0716">
        <w:rPr>
          <w:sz w:val="24"/>
          <w:szCs w:val="24"/>
          <w:lang w:val="ro-RO"/>
        </w:rPr>
        <w:t xml:space="preserve"> sursa externă indică faptul că</w:t>
      </w:r>
      <w:r w:rsidRPr="005A0716">
        <w:rPr>
          <w:sz w:val="24"/>
          <w:szCs w:val="24"/>
          <w:lang w:val="ro-RO"/>
        </w:rPr>
        <w:t xml:space="preserve"> printre efectivul de subofițeri, fie că sunt puțini cu studii superioare, care ar putea să participe la concursurile de ocupare a posturilor de ofițer, fie că nu doresc avansarea din motivele complexității exercitării funcțiilor de serviciu. </w:t>
      </w:r>
    </w:p>
    <w:p w14:paraId="588686EF" w14:textId="7CDB86F2" w:rsidR="00BB7134" w:rsidRPr="005A0716" w:rsidRDefault="00BB7134" w:rsidP="00BB7134">
      <w:pPr>
        <w:ind w:firstLine="720"/>
        <w:rPr>
          <w:sz w:val="24"/>
          <w:szCs w:val="24"/>
          <w:lang w:val="ro-RO"/>
        </w:rPr>
      </w:pPr>
      <w:r w:rsidRPr="005A0716">
        <w:rPr>
          <w:sz w:val="24"/>
          <w:szCs w:val="24"/>
          <w:lang w:val="ro-RO"/>
        </w:rPr>
        <w:t xml:space="preserve">Aria de activitate a MAI se ramifică în mai multe domenii fundamentale de activitate (ordinea și securitatea publică, combaterea criminalității, managementul integrat al frontierei, prevenirea și lichidarea consecințelor situațiilor de urgență și excepționale, protecția civilă, apărarea împotriva incendiilor și acordarea primului ajutor calificat, gestionarea fluxului </w:t>
      </w:r>
      <w:proofErr w:type="spellStart"/>
      <w:r w:rsidRPr="005A0716">
        <w:rPr>
          <w:sz w:val="24"/>
          <w:szCs w:val="24"/>
          <w:lang w:val="ro-RO"/>
        </w:rPr>
        <w:t>migrațional</w:t>
      </w:r>
      <w:proofErr w:type="spellEnd"/>
      <w:r w:rsidRPr="005A0716">
        <w:rPr>
          <w:sz w:val="24"/>
          <w:szCs w:val="24"/>
          <w:lang w:val="ro-RO"/>
        </w:rPr>
        <w:t xml:space="preserve">, azilului și integrării străinilor, asigurarea respectării drepturilor și libertăților fundamentale ale omului, precum și apărarea proprietății publice și private), însă nu toate dintre domeniile </w:t>
      </w:r>
      <w:r w:rsidR="00461709" w:rsidRPr="005A0716">
        <w:rPr>
          <w:sz w:val="24"/>
          <w:szCs w:val="24"/>
          <w:lang w:val="ro-RO"/>
        </w:rPr>
        <w:t>specifice de competență ale SAI</w:t>
      </w:r>
      <w:r w:rsidRPr="005A0716">
        <w:rPr>
          <w:sz w:val="24"/>
          <w:szCs w:val="24"/>
          <w:lang w:val="ro-RO"/>
        </w:rPr>
        <w:t xml:space="preserve"> sunt acoperite cu capacități de instruire în cadrul procesului de fo</w:t>
      </w:r>
      <w:r w:rsidR="00461709" w:rsidRPr="005A0716">
        <w:rPr>
          <w:sz w:val="24"/>
          <w:szCs w:val="24"/>
          <w:lang w:val="ro-RO"/>
        </w:rPr>
        <w:t>rmare profesională. Deși</w:t>
      </w:r>
      <w:r w:rsidRPr="005A0716">
        <w:rPr>
          <w:sz w:val="24"/>
          <w:szCs w:val="24"/>
          <w:lang w:val="ro-RO"/>
        </w:rPr>
        <w:t xml:space="preserve"> Nomenclatorul domeniilor de formare profesională și al specialităților în învățământul superior, aprobat prin H</w:t>
      </w:r>
      <w:r w:rsidR="00461F9B" w:rsidRPr="005A0716">
        <w:rPr>
          <w:sz w:val="24"/>
          <w:szCs w:val="24"/>
          <w:lang w:val="ro-RO"/>
        </w:rPr>
        <w:t xml:space="preserve">otărârea </w:t>
      </w:r>
      <w:r w:rsidRPr="005A0716">
        <w:rPr>
          <w:sz w:val="24"/>
          <w:szCs w:val="24"/>
          <w:lang w:val="ro-RO"/>
        </w:rPr>
        <w:t>G</w:t>
      </w:r>
      <w:r w:rsidR="00461F9B" w:rsidRPr="005A0716">
        <w:rPr>
          <w:sz w:val="24"/>
          <w:szCs w:val="24"/>
          <w:lang w:val="ro-RO"/>
        </w:rPr>
        <w:t>uvernului</w:t>
      </w:r>
      <w:r w:rsidRPr="005A0716">
        <w:rPr>
          <w:sz w:val="24"/>
          <w:szCs w:val="24"/>
          <w:lang w:val="ro-RO"/>
        </w:rPr>
        <w:t xml:space="preserve"> nr. 482/2017, prevede o serie de specialități inerente domeniului afacerilor interne, astăzi, la specialitățile 1032.1 Securitate civilă și publică, 1032.3 Salvatori și pompieri, 1032.4 Securitatea frontierei, inclusiv domeniul migrației și azilului, nu sunt pregătiți specialiști nici într-o instituție de învățământ din țară. La u</w:t>
      </w:r>
      <w:r w:rsidR="00461F9B" w:rsidRPr="005A0716">
        <w:rPr>
          <w:sz w:val="24"/>
          <w:szCs w:val="24"/>
          <w:lang w:val="ro-RO"/>
        </w:rPr>
        <w:t>nele dintre aceste specialități</w:t>
      </w:r>
      <w:r w:rsidRPr="005A0716">
        <w:rPr>
          <w:sz w:val="24"/>
          <w:szCs w:val="24"/>
          <w:lang w:val="ro-RO"/>
        </w:rPr>
        <w:t xml:space="preserve"> sunt formați specialiști peste hotare, dar infim de puțini</w:t>
      </w:r>
      <w:r w:rsidR="00461F9B" w:rsidRPr="005A0716">
        <w:rPr>
          <w:sz w:val="24"/>
          <w:szCs w:val="24"/>
          <w:lang w:val="ro-RO"/>
        </w:rPr>
        <w:t>, și aceștia, de regulă, refuză după absolvire</w:t>
      </w:r>
      <w:r w:rsidRPr="005A0716">
        <w:rPr>
          <w:sz w:val="24"/>
          <w:szCs w:val="24"/>
          <w:lang w:val="ro-RO"/>
        </w:rPr>
        <w:t xml:space="preserve"> să revină în Republica Moldova pentru angajare în SAI.</w:t>
      </w:r>
    </w:p>
    <w:p w14:paraId="3BF37583" w14:textId="11685878" w:rsidR="00BB7134" w:rsidRPr="005A0716" w:rsidRDefault="00BB7134" w:rsidP="00BB7134">
      <w:pPr>
        <w:ind w:firstLine="720"/>
        <w:rPr>
          <w:sz w:val="24"/>
          <w:szCs w:val="24"/>
          <w:lang w:val="ro-RO"/>
        </w:rPr>
      </w:pPr>
      <w:r w:rsidRPr="005A0716">
        <w:rPr>
          <w:sz w:val="24"/>
          <w:szCs w:val="24"/>
          <w:lang w:val="ro-RO"/>
        </w:rPr>
        <w:t>Lipsa de formare fundamentală la aceste specialități împiedică dezvoltarea profesională și instituțională a autorităților din subordine. În aceste condiții, sunt angajate persoane care au absolvit alte specialități, fiind într-o situație de a</w:t>
      </w:r>
      <w:r w:rsidR="00963FC1" w:rsidRPr="005A0716">
        <w:rPr>
          <w:sz w:val="24"/>
          <w:szCs w:val="24"/>
          <w:lang w:val="ro-RO"/>
        </w:rPr>
        <w:t>daptare, treptată și îndelungată,</w:t>
      </w:r>
      <w:r w:rsidRPr="005A0716">
        <w:rPr>
          <w:sz w:val="24"/>
          <w:szCs w:val="24"/>
          <w:lang w:val="ro-RO"/>
        </w:rPr>
        <w:t xml:space="preserve"> la cer</w:t>
      </w:r>
      <w:r w:rsidR="00963FC1" w:rsidRPr="005A0716">
        <w:rPr>
          <w:sz w:val="24"/>
          <w:szCs w:val="24"/>
          <w:lang w:val="ro-RO"/>
        </w:rPr>
        <w:t>ințele standardului ocupațional</w:t>
      </w:r>
      <w:r w:rsidR="00FC7C15" w:rsidRPr="005A0716">
        <w:rPr>
          <w:sz w:val="24"/>
          <w:szCs w:val="24"/>
          <w:lang w:val="ro-RO"/>
        </w:rPr>
        <w:t xml:space="preserve"> al</w:t>
      </w:r>
      <w:r w:rsidRPr="005A0716">
        <w:rPr>
          <w:sz w:val="24"/>
          <w:szCs w:val="24"/>
          <w:lang w:val="ro-RO"/>
        </w:rPr>
        <w:t xml:space="preserve"> fișei de post și la exercitarea adecvată a obligațiilor de serviciu, fiind nevoiți</w:t>
      </w:r>
      <w:r w:rsidR="00FC7C15" w:rsidRPr="005A0716">
        <w:rPr>
          <w:sz w:val="24"/>
          <w:szCs w:val="24"/>
          <w:lang w:val="ro-RO"/>
        </w:rPr>
        <w:t xml:space="preserve"> să se autoinstruiască activând deja</w:t>
      </w:r>
      <w:r w:rsidRPr="005A0716">
        <w:rPr>
          <w:sz w:val="24"/>
          <w:szCs w:val="24"/>
          <w:lang w:val="ro-RO"/>
        </w:rPr>
        <w:t xml:space="preserve"> în funcție. De menționat că, deseori, angajații nu se pot adapta condițiilor și regimului de muncă și persistă fenomenul fluctuației voluntare sporite a personalului, fenomen care se răsfrânge negativ asupra capacităților profesionale și </w:t>
      </w:r>
      <w:r w:rsidR="00963FC1" w:rsidRPr="005A0716">
        <w:rPr>
          <w:sz w:val="24"/>
          <w:szCs w:val="24"/>
          <w:lang w:val="ro-RO"/>
        </w:rPr>
        <w:t xml:space="preserve">a </w:t>
      </w:r>
      <w:r w:rsidRPr="005A0716">
        <w:rPr>
          <w:sz w:val="24"/>
          <w:szCs w:val="24"/>
          <w:lang w:val="ro-RO"/>
        </w:rPr>
        <w:t xml:space="preserve">calității serviciilor prestate populației de autoritățile de aplicare a legii din SAI. </w:t>
      </w:r>
    </w:p>
    <w:p w14:paraId="05EFF1A5" w14:textId="40932FB7" w:rsidR="00BB7134" w:rsidRPr="005A0716" w:rsidRDefault="00963FC1" w:rsidP="00BB7134">
      <w:pPr>
        <w:ind w:firstLine="720"/>
        <w:rPr>
          <w:sz w:val="24"/>
          <w:szCs w:val="24"/>
          <w:lang w:val="ro-RO"/>
        </w:rPr>
      </w:pPr>
      <w:r w:rsidRPr="005A0716">
        <w:rPr>
          <w:sz w:val="24"/>
          <w:szCs w:val="24"/>
          <w:lang w:val="ro-RO"/>
        </w:rPr>
        <w:t>În</w:t>
      </w:r>
      <w:r w:rsidR="00BB7134" w:rsidRPr="005A0716">
        <w:rPr>
          <w:sz w:val="24"/>
          <w:szCs w:val="24"/>
          <w:lang w:val="ro-RO"/>
        </w:rPr>
        <w:t xml:space="preserve"> etapa actuală, se constată deficiențe la nivelul pregătirii practice a absolvenților instituțiilor de învățământ ale MAI, precum și ineficiența mecanismului de organizare și desfășurare a proceselor de formare continuă instituționalizată a angajaților (ofițeri și </w:t>
      </w:r>
      <w:r w:rsidR="00BB7134" w:rsidRPr="005A0716">
        <w:rPr>
          <w:sz w:val="24"/>
          <w:szCs w:val="24"/>
          <w:lang w:val="ro-RO"/>
        </w:rPr>
        <w:lastRenderedPageBreak/>
        <w:t>subofițeri), fapt care se răsfrânge negativ asupra exercitării sarcinilor de bază ale autorităților de aplicare a legii și imaginii acestora în societate.</w:t>
      </w:r>
    </w:p>
    <w:p w14:paraId="6115EC41" w14:textId="405B369C" w:rsidR="00BB7134" w:rsidRPr="005A0716" w:rsidRDefault="00BB7134" w:rsidP="00BB7134">
      <w:pPr>
        <w:ind w:firstLine="720"/>
        <w:rPr>
          <w:sz w:val="24"/>
          <w:szCs w:val="24"/>
          <w:lang w:val="ro-RO"/>
        </w:rPr>
      </w:pPr>
      <w:r w:rsidRPr="005A0716">
        <w:rPr>
          <w:sz w:val="24"/>
          <w:szCs w:val="24"/>
          <w:lang w:val="ro-RO"/>
        </w:rPr>
        <w:t>Un aspect important al menținerii capacităților și competențelor profesionale și perpetuării acestora pe parcursul activității în sistem</w:t>
      </w:r>
      <w:r w:rsidR="00963FC1" w:rsidRPr="005A0716">
        <w:rPr>
          <w:sz w:val="24"/>
          <w:szCs w:val="24"/>
          <w:lang w:val="ro-RO"/>
        </w:rPr>
        <w:t xml:space="preserve"> îl</w:t>
      </w:r>
      <w:r w:rsidRPr="005A0716">
        <w:rPr>
          <w:sz w:val="24"/>
          <w:szCs w:val="24"/>
          <w:lang w:val="ro-RO"/>
        </w:rPr>
        <w:t xml:space="preserve"> constituie formarea profesională la locul de muncă. Formarea profesională constituie un proces de învățare pe parcursul întregii vieți (carieră profesională)</w:t>
      </w:r>
      <w:r w:rsidR="00963FC1" w:rsidRPr="005A0716">
        <w:rPr>
          <w:sz w:val="24"/>
          <w:szCs w:val="24"/>
          <w:lang w:val="ro-RO"/>
        </w:rPr>
        <w:t>. Respectiv, activitatea în SAI</w:t>
      </w:r>
      <w:r w:rsidRPr="005A0716">
        <w:rPr>
          <w:sz w:val="24"/>
          <w:szCs w:val="24"/>
          <w:lang w:val="ro-RO"/>
        </w:rPr>
        <w:t xml:space="preserve"> prevede obligația funcționarilor publici cu statut special de a urma instruiri la locul de muncă, însă, în unele cazuri, aceasta este considerată defectuoasă de o mare parte dintre angajați. Intervievarea angajaților din subdiviziunile MAI, în special din cele desconcentr</w:t>
      </w:r>
      <w:r w:rsidR="00963FC1" w:rsidRPr="005A0716">
        <w:rPr>
          <w:sz w:val="24"/>
          <w:szCs w:val="24"/>
          <w:lang w:val="ro-RO"/>
        </w:rPr>
        <w:t>ate, a condus la constatarea că</w:t>
      </w:r>
      <w:r w:rsidRPr="005A0716">
        <w:rPr>
          <w:sz w:val="24"/>
          <w:szCs w:val="24"/>
          <w:lang w:val="ro-RO"/>
        </w:rPr>
        <w:t xml:space="preserve"> acest proces de formare profesională la locul de muncă a devenit unul formal și fără efecte pozitive asupra creșterii nivelului de competențe profesionale. Mulți dintre funcționarii publici cu statut special au recunoscut că deseori se învață pe erorile proprii sau, în cazuri mai bune, pe erorile colegilor. Si</w:t>
      </w:r>
      <w:r w:rsidR="00963FC1" w:rsidRPr="005A0716">
        <w:rPr>
          <w:sz w:val="24"/>
          <w:szCs w:val="24"/>
          <w:lang w:val="ro-RO"/>
        </w:rPr>
        <w:t>tuația se datorează faptului că nu totdeauna</w:t>
      </w:r>
      <w:r w:rsidRPr="005A0716">
        <w:rPr>
          <w:sz w:val="24"/>
          <w:szCs w:val="24"/>
          <w:lang w:val="ro-RO"/>
        </w:rPr>
        <w:t xml:space="preserve"> personalul responsabil de formarea</w:t>
      </w:r>
      <w:r w:rsidR="00963FC1" w:rsidRPr="005A0716">
        <w:rPr>
          <w:sz w:val="24"/>
          <w:szCs w:val="24"/>
          <w:lang w:val="ro-RO"/>
        </w:rPr>
        <w:t xml:space="preserve"> profesională la locul de muncă</w:t>
      </w:r>
      <w:r w:rsidRPr="005A0716">
        <w:rPr>
          <w:sz w:val="24"/>
          <w:szCs w:val="24"/>
          <w:lang w:val="ro-RO"/>
        </w:rPr>
        <w:t xml:space="preserve"> este apt să efectueze formările continue </w:t>
      </w:r>
      <w:r w:rsidR="00FC7C15" w:rsidRPr="005A0716">
        <w:rPr>
          <w:sz w:val="24"/>
          <w:szCs w:val="24"/>
          <w:lang w:val="ro-RO"/>
        </w:rPr>
        <w:t>în</w:t>
      </w:r>
      <w:r w:rsidRPr="005A0716">
        <w:rPr>
          <w:sz w:val="24"/>
          <w:szCs w:val="24"/>
          <w:lang w:val="ro-RO"/>
        </w:rPr>
        <w:t xml:space="preserve"> domeniile și tematicile planificate. Au devenit mai rare cazurile </w:t>
      </w:r>
      <w:r w:rsidR="00963FC1" w:rsidRPr="005A0716">
        <w:rPr>
          <w:sz w:val="24"/>
          <w:szCs w:val="24"/>
          <w:lang w:val="ro-RO"/>
        </w:rPr>
        <w:t xml:space="preserve">în care </w:t>
      </w:r>
      <w:r w:rsidRPr="005A0716">
        <w:rPr>
          <w:sz w:val="24"/>
          <w:szCs w:val="24"/>
          <w:lang w:val="ro-RO"/>
        </w:rPr>
        <w:t xml:space="preserve">sunt invitați formatori, profesori sau experți într-un anumit domeniu, ca să efectueze instruiri de calitate cu un conținut necesar angajaților. Tot în acest context, multe dintre subdiviziunile desconcentrate nu posedă câte un spațiu adaptat necesităților de instruire. </w:t>
      </w:r>
    </w:p>
    <w:p w14:paraId="211564FD" w14:textId="78AD8733" w:rsidR="00BB7134" w:rsidRPr="005A0716" w:rsidRDefault="00BB7134" w:rsidP="00BB7134">
      <w:pPr>
        <w:ind w:firstLine="720"/>
        <w:rPr>
          <w:sz w:val="24"/>
          <w:szCs w:val="24"/>
          <w:lang w:val="ro-RO"/>
        </w:rPr>
      </w:pPr>
      <w:r w:rsidRPr="005A0716">
        <w:rPr>
          <w:sz w:val="24"/>
          <w:szCs w:val="24"/>
          <w:lang w:val="ro-RO"/>
        </w:rPr>
        <w:t>Pregătirea fizică și d</w:t>
      </w:r>
      <w:r w:rsidR="00963FC1" w:rsidRPr="005A0716">
        <w:rPr>
          <w:sz w:val="24"/>
          <w:szCs w:val="24"/>
          <w:lang w:val="ro-RO"/>
        </w:rPr>
        <w:t>e foc, tacticile de intervenție</w:t>
      </w:r>
      <w:r w:rsidRPr="005A0716">
        <w:rPr>
          <w:sz w:val="24"/>
          <w:szCs w:val="24"/>
          <w:lang w:val="ro-RO"/>
        </w:rPr>
        <w:t xml:space="preserve"> practic nu sunt efectuate/antrenate din cauza lipsei sălilor de sport, tirurilor și </w:t>
      </w:r>
      <w:r w:rsidR="00963FC1" w:rsidRPr="005A0716">
        <w:rPr>
          <w:sz w:val="24"/>
          <w:szCs w:val="24"/>
          <w:lang w:val="ro-RO"/>
        </w:rPr>
        <w:t xml:space="preserve">a </w:t>
      </w:r>
      <w:r w:rsidRPr="005A0716">
        <w:rPr>
          <w:sz w:val="24"/>
          <w:szCs w:val="24"/>
          <w:lang w:val="ro-RO"/>
        </w:rPr>
        <w:t>altor elemente de infrastructură, iar pentru a</w:t>
      </w:r>
      <w:r w:rsidR="00794AEF" w:rsidRPr="005A0716">
        <w:rPr>
          <w:sz w:val="24"/>
          <w:szCs w:val="24"/>
          <w:lang w:val="ro-RO"/>
        </w:rPr>
        <w:t xml:space="preserve"> folosi</w:t>
      </w:r>
      <w:r w:rsidRPr="005A0716">
        <w:rPr>
          <w:sz w:val="24"/>
          <w:szCs w:val="24"/>
          <w:lang w:val="ro-RO"/>
        </w:rPr>
        <w:t xml:space="preserve"> săli dotate de sport, teritorii</w:t>
      </w:r>
      <w:r w:rsidR="00BE3CBC" w:rsidRPr="005A0716">
        <w:rPr>
          <w:sz w:val="24"/>
          <w:szCs w:val="24"/>
          <w:lang w:val="ro-RO"/>
        </w:rPr>
        <w:t xml:space="preserve"> pentru antrenamente la trageri</w:t>
      </w:r>
      <w:r w:rsidRPr="005A0716">
        <w:rPr>
          <w:sz w:val="24"/>
          <w:szCs w:val="24"/>
          <w:lang w:val="ro-RO"/>
        </w:rPr>
        <w:t xml:space="preserve"> deseori sunt necesare surse financiare suplimentare.</w:t>
      </w:r>
    </w:p>
    <w:p w14:paraId="4CCFFC8D" w14:textId="34A7F89F" w:rsidR="00BB7134" w:rsidRPr="005A0716" w:rsidRDefault="00BB7134" w:rsidP="00BB7134">
      <w:pPr>
        <w:ind w:firstLine="720"/>
        <w:rPr>
          <w:sz w:val="24"/>
          <w:szCs w:val="24"/>
          <w:lang w:val="ro-RO"/>
        </w:rPr>
      </w:pPr>
      <w:r w:rsidRPr="005A0716">
        <w:rPr>
          <w:sz w:val="24"/>
          <w:szCs w:val="24"/>
          <w:lang w:val="ro-RO"/>
        </w:rPr>
        <w:t xml:space="preserve">Cel mai dezvoltat complex sportiv și tactic din SAI aparține Clubului sportiv central „Dinamo” (în continuare </w:t>
      </w:r>
      <w:r w:rsidR="00461F9B" w:rsidRPr="005A0716">
        <w:rPr>
          <w:sz w:val="24"/>
          <w:szCs w:val="24"/>
          <w:lang w:val="ro-RO"/>
        </w:rPr>
        <w:t>–</w:t>
      </w:r>
      <w:r w:rsidRPr="005A0716">
        <w:rPr>
          <w:sz w:val="24"/>
          <w:szCs w:val="24"/>
          <w:lang w:val="ro-RO"/>
        </w:rPr>
        <w:t xml:space="preserve"> </w:t>
      </w:r>
      <w:r w:rsidRPr="005A0716">
        <w:rPr>
          <w:i/>
          <w:sz w:val="24"/>
          <w:szCs w:val="24"/>
          <w:lang w:val="ro-RO"/>
        </w:rPr>
        <w:t>CSC „Dinamo”</w:t>
      </w:r>
      <w:r w:rsidRPr="005A0716">
        <w:rPr>
          <w:sz w:val="24"/>
          <w:szCs w:val="24"/>
          <w:lang w:val="ro-RO"/>
        </w:rPr>
        <w:t>) și este amplasat în mun</w:t>
      </w:r>
      <w:r w:rsidR="00461F9B" w:rsidRPr="005A0716">
        <w:rPr>
          <w:sz w:val="24"/>
          <w:szCs w:val="24"/>
          <w:lang w:val="ro-RO"/>
        </w:rPr>
        <w:t>icipiul</w:t>
      </w:r>
      <w:r w:rsidRPr="005A0716">
        <w:rPr>
          <w:sz w:val="24"/>
          <w:szCs w:val="24"/>
          <w:lang w:val="ro-RO"/>
        </w:rPr>
        <w:t xml:space="preserve"> Chișinău (stadioane de fotbal, săli de sport, bazin, poligon pentru trageri). Până la intrarea în vigoare a H</w:t>
      </w:r>
      <w:r w:rsidR="00461F9B" w:rsidRPr="005A0716">
        <w:rPr>
          <w:sz w:val="24"/>
          <w:szCs w:val="24"/>
          <w:lang w:val="ro-RO"/>
        </w:rPr>
        <w:t xml:space="preserve">otărârii </w:t>
      </w:r>
      <w:r w:rsidRPr="005A0716">
        <w:rPr>
          <w:sz w:val="24"/>
          <w:szCs w:val="24"/>
          <w:lang w:val="ro-RO"/>
        </w:rPr>
        <w:t>G</w:t>
      </w:r>
      <w:r w:rsidR="00461F9B" w:rsidRPr="005A0716">
        <w:rPr>
          <w:sz w:val="24"/>
          <w:szCs w:val="24"/>
          <w:lang w:val="ro-RO"/>
        </w:rPr>
        <w:t>uvernului</w:t>
      </w:r>
      <w:r w:rsidRPr="005A0716">
        <w:rPr>
          <w:sz w:val="24"/>
          <w:szCs w:val="24"/>
          <w:lang w:val="ro-RO"/>
        </w:rPr>
        <w:t xml:space="preserve"> nr. 460/2017 pentru punerea în aplicare a prevederilor Legii nr. 288/2016 privind funcționarul public cu statut special din cadrul Ministerului Afacerilor Interne, CSC „Dinamo” a avut competențe legate de formarea profesională </w:t>
      </w:r>
      <w:r w:rsidR="00794AEF" w:rsidRPr="005A0716">
        <w:rPr>
          <w:sz w:val="24"/>
          <w:szCs w:val="24"/>
          <w:lang w:val="ro-RO"/>
        </w:rPr>
        <w:t>în</w:t>
      </w:r>
      <w:r w:rsidRPr="005A0716">
        <w:rPr>
          <w:sz w:val="24"/>
          <w:szCs w:val="24"/>
          <w:lang w:val="ro-RO"/>
        </w:rPr>
        <w:t xml:space="preserve"> domeniul pregătirii fizice și instrucției tragerii. Angajații acestei subdiviziuni efectuau evaluările la instrucția tragerii și la probele sportive, acordau ajutor metodic pentru formarea profesională la locul de muncă </w:t>
      </w:r>
      <w:r w:rsidR="00794AEF" w:rsidRPr="005A0716">
        <w:rPr>
          <w:sz w:val="24"/>
          <w:szCs w:val="24"/>
          <w:lang w:val="ro-RO"/>
        </w:rPr>
        <w:t>în domeniul de competență</w:t>
      </w:r>
      <w:r w:rsidRPr="005A0716">
        <w:rPr>
          <w:sz w:val="24"/>
          <w:szCs w:val="24"/>
          <w:lang w:val="ro-RO"/>
        </w:rPr>
        <w:t xml:space="preserve"> pentru întreg efectivul MAI. Drept urmare</w:t>
      </w:r>
      <w:r w:rsidR="00794AEF" w:rsidRPr="005A0716">
        <w:rPr>
          <w:sz w:val="24"/>
          <w:szCs w:val="24"/>
          <w:lang w:val="ro-RO"/>
        </w:rPr>
        <w:t xml:space="preserve">, </w:t>
      </w:r>
      <w:r w:rsidR="00BE3CBC" w:rsidRPr="005A0716">
        <w:rPr>
          <w:sz w:val="24"/>
          <w:szCs w:val="24"/>
          <w:lang w:val="ro-RO"/>
        </w:rPr>
        <w:t>această subdiviziune</w:t>
      </w:r>
      <w:r w:rsidRPr="005A0716">
        <w:rPr>
          <w:sz w:val="24"/>
          <w:szCs w:val="24"/>
          <w:lang w:val="ro-RO"/>
        </w:rPr>
        <w:t xml:space="preserve"> a pierdut din atribuțiile aferente pregătirii și evaluării funcționarilor publici cu statut special/carabinierilor.</w:t>
      </w:r>
    </w:p>
    <w:p w14:paraId="6218815E" w14:textId="0495AC22" w:rsidR="00BB7134" w:rsidRPr="005A0716" w:rsidRDefault="00BB7134" w:rsidP="00BB7134">
      <w:pPr>
        <w:ind w:firstLine="720"/>
        <w:rPr>
          <w:sz w:val="24"/>
          <w:szCs w:val="24"/>
          <w:lang w:val="ro-RO"/>
        </w:rPr>
      </w:pPr>
      <w:r w:rsidRPr="005A0716">
        <w:rPr>
          <w:sz w:val="24"/>
          <w:szCs w:val="24"/>
          <w:lang w:val="ro-RO"/>
        </w:rPr>
        <w:t>Actualmente, o parte considerabilă a bazei materiale a CSC „Dinamo” este acordată în locațiune persoanelor juridice private, deseori cu riscul de a fi pierdute pentru totdeauna, iar funcțio</w:t>
      </w:r>
      <w:r w:rsidR="00BE3CBC" w:rsidRPr="005A0716">
        <w:rPr>
          <w:sz w:val="24"/>
          <w:szCs w:val="24"/>
          <w:lang w:val="ro-RO"/>
        </w:rPr>
        <w:t>narii publici cu statut special practic</w:t>
      </w:r>
      <w:r w:rsidRPr="005A0716">
        <w:rPr>
          <w:sz w:val="24"/>
          <w:szCs w:val="24"/>
          <w:lang w:val="ro-RO"/>
        </w:rPr>
        <w:t xml:space="preserve"> nu se încadrează în graficul de funcționare a sălilor și </w:t>
      </w:r>
      <w:r w:rsidR="00794AEF" w:rsidRPr="005A0716">
        <w:rPr>
          <w:sz w:val="24"/>
          <w:szCs w:val="24"/>
          <w:lang w:val="ro-RO"/>
        </w:rPr>
        <w:t xml:space="preserve">a </w:t>
      </w:r>
      <w:r w:rsidRPr="005A0716">
        <w:rPr>
          <w:sz w:val="24"/>
          <w:szCs w:val="24"/>
          <w:lang w:val="ro-RO"/>
        </w:rPr>
        <w:t>teren</w:t>
      </w:r>
      <w:r w:rsidR="00794AEF" w:rsidRPr="005A0716">
        <w:rPr>
          <w:sz w:val="24"/>
          <w:szCs w:val="24"/>
          <w:lang w:val="ro-RO"/>
        </w:rPr>
        <w:t>urilor de sport, din motive că la anumite intervale de timp</w:t>
      </w:r>
      <w:r w:rsidRPr="005A0716">
        <w:rPr>
          <w:sz w:val="24"/>
          <w:szCs w:val="24"/>
          <w:lang w:val="ro-RO"/>
        </w:rPr>
        <w:t xml:space="preserve"> aceste</w:t>
      </w:r>
      <w:r w:rsidR="00A70058" w:rsidRPr="005A0716">
        <w:rPr>
          <w:sz w:val="24"/>
          <w:szCs w:val="24"/>
          <w:lang w:val="ro-RO"/>
        </w:rPr>
        <w:t>a sunt ocupate de alte persoane</w:t>
      </w:r>
      <w:r w:rsidRPr="005A0716">
        <w:rPr>
          <w:sz w:val="24"/>
          <w:szCs w:val="24"/>
          <w:lang w:val="ro-RO"/>
        </w:rPr>
        <w:t xml:space="preserve"> care nu au tangență cu SAI și care achită pe</w:t>
      </w:r>
      <w:r w:rsidR="00BE3CBC" w:rsidRPr="005A0716">
        <w:rPr>
          <w:sz w:val="24"/>
          <w:szCs w:val="24"/>
          <w:lang w:val="ro-RO"/>
        </w:rPr>
        <w:t>ntru timpul de folosire, astfel</w:t>
      </w:r>
      <w:r w:rsidRPr="005A0716">
        <w:rPr>
          <w:sz w:val="24"/>
          <w:szCs w:val="24"/>
          <w:lang w:val="ro-RO"/>
        </w:rPr>
        <w:t xml:space="preserve"> baza materială servind intereselor străine. </w:t>
      </w:r>
    </w:p>
    <w:p w14:paraId="6127CC50" w14:textId="2B9EE1A6" w:rsidR="00BB7134" w:rsidRPr="005A0716" w:rsidRDefault="00BB7134" w:rsidP="00BB7134">
      <w:pPr>
        <w:ind w:firstLine="720"/>
        <w:rPr>
          <w:sz w:val="24"/>
          <w:szCs w:val="24"/>
          <w:lang w:val="ro-RO"/>
        </w:rPr>
      </w:pPr>
      <w:r w:rsidRPr="005A0716">
        <w:rPr>
          <w:sz w:val="24"/>
          <w:szCs w:val="24"/>
          <w:lang w:val="ro-RO"/>
        </w:rPr>
        <w:t>Un impediment observabil în formarea inițială și continuă de calitat</w:t>
      </w:r>
      <w:r w:rsidR="00A70058" w:rsidRPr="005A0716">
        <w:rPr>
          <w:sz w:val="24"/>
          <w:szCs w:val="24"/>
          <w:lang w:val="ro-RO"/>
        </w:rPr>
        <w:t>e a ofițerilor și subofițerilor</w:t>
      </w:r>
      <w:r w:rsidRPr="005A0716">
        <w:rPr>
          <w:sz w:val="24"/>
          <w:szCs w:val="24"/>
          <w:lang w:val="ro-RO"/>
        </w:rPr>
        <w:t xml:space="preserve"> este gradul de calificare al formatorilor, </w:t>
      </w:r>
      <w:r w:rsidR="00BC46A0" w:rsidRPr="005A0716">
        <w:rPr>
          <w:sz w:val="24"/>
          <w:szCs w:val="24"/>
          <w:lang w:val="ro-RO"/>
        </w:rPr>
        <w:t xml:space="preserve">al </w:t>
      </w:r>
      <w:r w:rsidRPr="005A0716">
        <w:rPr>
          <w:sz w:val="24"/>
          <w:szCs w:val="24"/>
          <w:lang w:val="ro-RO"/>
        </w:rPr>
        <w:t xml:space="preserve">profesorilor și </w:t>
      </w:r>
      <w:r w:rsidR="00BC46A0" w:rsidRPr="005A0716">
        <w:rPr>
          <w:sz w:val="24"/>
          <w:szCs w:val="24"/>
          <w:lang w:val="ro-RO"/>
        </w:rPr>
        <w:t xml:space="preserve">al </w:t>
      </w:r>
      <w:r w:rsidRPr="005A0716">
        <w:rPr>
          <w:sz w:val="24"/>
          <w:szCs w:val="24"/>
          <w:lang w:val="ro-RO"/>
        </w:rPr>
        <w:t xml:space="preserve">instructorilor. În SAI lipsește mecanismul de formare a formatorilor și o procedură eficientă de selectare a acestora. În același timp, persoanele care se oferă în calitate de formatori, fie nu corespund standardelor </w:t>
      </w:r>
      <w:r w:rsidR="00BC46A0" w:rsidRPr="005A0716">
        <w:rPr>
          <w:sz w:val="24"/>
          <w:szCs w:val="24"/>
          <w:lang w:val="ro-RO"/>
        </w:rPr>
        <w:t>prevăzute</w:t>
      </w:r>
      <w:r w:rsidRPr="005A0716">
        <w:rPr>
          <w:sz w:val="24"/>
          <w:szCs w:val="24"/>
          <w:lang w:val="ro-RO"/>
        </w:rPr>
        <w:t xml:space="preserve"> de lege pentru angajare în asemenea calitate, fie întâmpină ulterior dificultăți în exercitarea funcției de bază. </w:t>
      </w:r>
    </w:p>
    <w:p w14:paraId="4ED5F8BF" w14:textId="77AF8C9E" w:rsidR="00BB7134" w:rsidRPr="005A0716" w:rsidRDefault="00BB7134" w:rsidP="00BB7134">
      <w:pPr>
        <w:ind w:firstLine="720"/>
        <w:rPr>
          <w:sz w:val="24"/>
          <w:szCs w:val="24"/>
          <w:lang w:val="ro-RO"/>
        </w:rPr>
      </w:pPr>
      <w:r w:rsidRPr="005A0716">
        <w:rPr>
          <w:sz w:val="24"/>
          <w:szCs w:val="24"/>
          <w:lang w:val="ro-RO"/>
        </w:rPr>
        <w:t>Dezvoltarea și menținerea profesionalismului resursei umane este condiționată și de participarea angajaților la cursuri de formare continuă în instituțiile de învățământ specializate. Actualmente,</w:t>
      </w:r>
      <w:r w:rsidR="00A70058" w:rsidRPr="005A0716">
        <w:rPr>
          <w:sz w:val="24"/>
          <w:szCs w:val="24"/>
          <w:lang w:val="ro-RO"/>
        </w:rPr>
        <w:t xml:space="preserve"> nu există un mecanism sistemic</w:t>
      </w:r>
      <w:r w:rsidRPr="005A0716">
        <w:rPr>
          <w:sz w:val="24"/>
          <w:szCs w:val="24"/>
          <w:lang w:val="ro-RO"/>
        </w:rPr>
        <w:t xml:space="preserve"> ce ar reglementa procedurile de detașare la cursuri de formare continuă de specializare, cu imp</w:t>
      </w:r>
      <w:r w:rsidR="00A70058" w:rsidRPr="005A0716">
        <w:rPr>
          <w:sz w:val="24"/>
          <w:szCs w:val="24"/>
          <w:lang w:val="ro-RO"/>
        </w:rPr>
        <w:t>licarea periodică a angajaților</w:t>
      </w:r>
      <w:r w:rsidRPr="005A0716">
        <w:rPr>
          <w:sz w:val="24"/>
          <w:szCs w:val="24"/>
          <w:lang w:val="ro-RO"/>
        </w:rPr>
        <w:t xml:space="preserve"> care să le dezvolte </w:t>
      </w:r>
      <w:r w:rsidR="00BC46A0" w:rsidRPr="005A0716">
        <w:rPr>
          <w:sz w:val="24"/>
          <w:szCs w:val="24"/>
          <w:lang w:val="ro-RO"/>
        </w:rPr>
        <w:t>metodele și procedeele de lucru</w:t>
      </w:r>
      <w:r w:rsidRPr="005A0716">
        <w:rPr>
          <w:sz w:val="24"/>
          <w:szCs w:val="24"/>
          <w:lang w:val="ro-RO"/>
        </w:rPr>
        <w:t xml:space="preserve"> orientate spre lărgirea orizonturilor, capacităților și competențelor profesionale. În pofida acestui fapt, într-o perioadă de 5 ani, practic 50% di</w:t>
      </w:r>
      <w:r w:rsidR="00A70058" w:rsidRPr="005A0716">
        <w:rPr>
          <w:sz w:val="24"/>
          <w:szCs w:val="24"/>
          <w:lang w:val="ro-RO"/>
        </w:rPr>
        <w:t xml:space="preserve">n </w:t>
      </w:r>
      <w:r w:rsidR="00A70058" w:rsidRPr="005A0716">
        <w:rPr>
          <w:sz w:val="24"/>
          <w:szCs w:val="24"/>
          <w:lang w:val="ro-RO"/>
        </w:rPr>
        <w:lastRenderedPageBreak/>
        <w:t>efectivul MAI</w:t>
      </w:r>
      <w:r w:rsidRPr="005A0716">
        <w:rPr>
          <w:sz w:val="24"/>
          <w:szCs w:val="24"/>
          <w:lang w:val="ro-RO"/>
        </w:rPr>
        <w:t xml:space="preserve"> a frecventat un curs de perfecționare, specializare sau recalificare (diagrama nr. 2). </w:t>
      </w:r>
    </w:p>
    <w:p w14:paraId="01B48F82" w14:textId="77777777" w:rsidR="00BB7134" w:rsidRPr="005A0716" w:rsidRDefault="00BB7134" w:rsidP="00BB7134">
      <w:pPr>
        <w:ind w:firstLine="720"/>
        <w:rPr>
          <w:sz w:val="24"/>
          <w:szCs w:val="24"/>
          <w:lang w:val="ro-RO"/>
        </w:rPr>
      </w:pPr>
    </w:p>
    <w:p w14:paraId="06F212B8" w14:textId="77777777" w:rsidR="00BB7134" w:rsidRPr="005A0716" w:rsidRDefault="00BB7134" w:rsidP="00BB7134">
      <w:pPr>
        <w:rPr>
          <w:sz w:val="24"/>
          <w:szCs w:val="24"/>
          <w:lang w:val="ro-RO"/>
        </w:rPr>
      </w:pPr>
      <w:r w:rsidRPr="005A0716">
        <w:rPr>
          <w:noProof/>
          <w:sz w:val="24"/>
          <w:szCs w:val="24"/>
          <w:lang w:val="ru-RU" w:eastAsia="ru-RU"/>
        </w:rPr>
        <w:drawing>
          <wp:inline distT="0" distB="0" distL="0" distR="0" wp14:anchorId="53F775F7" wp14:editId="4C26E770">
            <wp:extent cx="5340350" cy="2798859"/>
            <wp:effectExtent l="0" t="0" r="12700" b="20955"/>
            <wp:docPr id="4" name="Diagramă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AD9F775-323A-48A3-96AB-542F948754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FC4E1EF" w14:textId="77777777" w:rsidR="00BB7134" w:rsidRPr="005A0716" w:rsidRDefault="00BB7134" w:rsidP="00BB7134">
      <w:pPr>
        <w:rPr>
          <w:sz w:val="24"/>
          <w:szCs w:val="24"/>
          <w:lang w:val="ro-RO"/>
        </w:rPr>
      </w:pPr>
    </w:p>
    <w:p w14:paraId="0F1C4411" w14:textId="17B31401" w:rsidR="00BB7134" w:rsidRPr="005A0716" w:rsidRDefault="00BB7134" w:rsidP="00BB7134">
      <w:pPr>
        <w:ind w:firstLine="720"/>
        <w:rPr>
          <w:sz w:val="24"/>
          <w:szCs w:val="24"/>
          <w:lang w:val="ro-RO"/>
        </w:rPr>
      </w:pPr>
      <w:r w:rsidRPr="005A0716">
        <w:rPr>
          <w:sz w:val="24"/>
          <w:szCs w:val="24"/>
          <w:lang w:val="ro-RO"/>
        </w:rPr>
        <w:t>Pandemia de COVID-19 a impus adaptarea sistemului de învățământ la noile condiții restrictive de activitate. Implementarea platformelor electronice de inst</w:t>
      </w:r>
      <w:r w:rsidR="00A70058" w:rsidRPr="005A0716">
        <w:rPr>
          <w:sz w:val="24"/>
          <w:szCs w:val="24"/>
          <w:lang w:val="ro-RO"/>
        </w:rPr>
        <w:t>ruire au deschis posibilitățile</w:t>
      </w:r>
      <w:r w:rsidRPr="005A0716">
        <w:rPr>
          <w:sz w:val="24"/>
          <w:szCs w:val="24"/>
          <w:lang w:val="ro-RO"/>
        </w:rPr>
        <w:t xml:space="preserve"> ca o serie de tematici de pregătire profesională la locul de muncă (care nu obligă obținerea unor deprinderi motrice</w:t>
      </w:r>
      <w:r w:rsidR="00A70058" w:rsidRPr="005A0716">
        <w:rPr>
          <w:sz w:val="24"/>
          <w:szCs w:val="24"/>
          <w:lang w:val="ro-RO"/>
        </w:rPr>
        <w:t>)</w:t>
      </w:r>
      <w:r w:rsidRPr="005A0716">
        <w:rPr>
          <w:sz w:val="24"/>
          <w:szCs w:val="24"/>
          <w:lang w:val="ro-RO"/>
        </w:rPr>
        <w:t xml:space="preserve"> să fie efectuate în regim on</w:t>
      </w:r>
      <w:r w:rsidR="00A70058" w:rsidRPr="005A0716">
        <w:rPr>
          <w:sz w:val="24"/>
          <w:szCs w:val="24"/>
          <w:lang w:val="ro-RO"/>
        </w:rPr>
        <w:t>line</w:t>
      </w:r>
      <w:r w:rsidRPr="005A0716">
        <w:rPr>
          <w:sz w:val="24"/>
          <w:szCs w:val="24"/>
          <w:lang w:val="ro-RO"/>
        </w:rPr>
        <w:t xml:space="preserve"> de către formatori și/sau profesorii în domeniu. Această modalitate de instruire ar permite și efectuarea evaluărilor pe platformele online de instruire. În acest context, poate fi studiată experiența AȘM a MAI, care a folosit în perioada pandemiei </w:t>
      </w:r>
      <w:r w:rsidR="004445BC" w:rsidRPr="005A0716">
        <w:rPr>
          <w:sz w:val="24"/>
          <w:szCs w:val="24"/>
          <w:lang w:val="ro-RO"/>
        </w:rPr>
        <w:t xml:space="preserve">de COVID-19 </w:t>
      </w:r>
      <w:r w:rsidRPr="005A0716">
        <w:rPr>
          <w:sz w:val="24"/>
          <w:szCs w:val="24"/>
          <w:lang w:val="ro-RO"/>
        </w:rPr>
        <w:t>platforma de instruire online „MOODLE”, fiind adaptată la particularitățile instituției. Implementarea unei asemenea platforme de instruire pentru întreg sistemul de formare</w:t>
      </w:r>
      <w:r w:rsidR="004445BC" w:rsidRPr="005A0716">
        <w:rPr>
          <w:sz w:val="24"/>
          <w:szCs w:val="24"/>
          <w:lang w:val="ro-RO"/>
        </w:rPr>
        <w:t xml:space="preserve"> profesională la locul de muncă</w:t>
      </w:r>
      <w:r w:rsidRPr="005A0716">
        <w:rPr>
          <w:sz w:val="24"/>
          <w:szCs w:val="24"/>
          <w:lang w:val="ro-RO"/>
        </w:rPr>
        <w:t xml:space="preserve"> ar facilita mult obținerea accesului la sursele necesare și la masivele informaționale recomandate de formatori. În același timp, platforma poate fi folosită și ca instrument de efectuare a evaluărilor cunoștințelor profesionale. </w:t>
      </w:r>
    </w:p>
    <w:p w14:paraId="4A6BF7E2" w14:textId="77777777" w:rsidR="00BB7134" w:rsidRPr="005A0716" w:rsidRDefault="00BB7134" w:rsidP="00BB7134">
      <w:pPr>
        <w:ind w:firstLine="720"/>
        <w:rPr>
          <w:sz w:val="24"/>
          <w:szCs w:val="24"/>
          <w:lang w:val="ro-RO"/>
        </w:rPr>
      </w:pPr>
      <w:r w:rsidRPr="005A0716">
        <w:rPr>
          <w:sz w:val="24"/>
          <w:szCs w:val="24"/>
          <w:lang w:val="ro-RO"/>
        </w:rPr>
        <w:t xml:space="preserve">Un aspect important în activitatea profesională constituie activitatea de cercetare și elaborare de manuale, monografii, recomandări, îndrumare și standarde operaționale. Elaborarea și publicarea acestora pentru SAI este foarte importantă, deoarece angajații vor deține la îndemână răspunsuri la întrebările juridice și de procedură, care decurg din specificul legislației naționale. </w:t>
      </w:r>
    </w:p>
    <w:p w14:paraId="2B118809" w14:textId="694A0939" w:rsidR="00BB7134" w:rsidRPr="005A0716" w:rsidRDefault="004445BC" w:rsidP="00BB7134">
      <w:pPr>
        <w:ind w:firstLine="720"/>
        <w:rPr>
          <w:sz w:val="24"/>
          <w:szCs w:val="24"/>
          <w:lang w:val="ro-RO"/>
        </w:rPr>
      </w:pPr>
      <w:r w:rsidRPr="005A0716">
        <w:rPr>
          <w:sz w:val="24"/>
          <w:szCs w:val="24"/>
          <w:lang w:val="ro-RO"/>
        </w:rPr>
        <w:t>Actualmente, c</w:t>
      </w:r>
      <w:r w:rsidR="00BB7134" w:rsidRPr="005A0716">
        <w:rPr>
          <w:sz w:val="24"/>
          <w:szCs w:val="24"/>
          <w:lang w:val="ro-RO"/>
        </w:rPr>
        <w:t xml:space="preserve">ercetarea științifică în SAI revine în totalitate AȘM a MAI, care exercită această activitate prin intermediul catedrelor din cadrul Facultății drept, administrație, securitate și ordine publică, Departamentului știință și Școlii doctorale (Ciclul III, studii superioare). Acestea, în perioada anului 2021, au elaborat 49 de lucrări științifice (manuale, monografii) și 187 </w:t>
      </w:r>
      <w:r w:rsidR="00461F9B" w:rsidRPr="005A0716">
        <w:rPr>
          <w:sz w:val="24"/>
          <w:szCs w:val="24"/>
          <w:lang w:val="ro-RO"/>
        </w:rPr>
        <w:t xml:space="preserve">de </w:t>
      </w:r>
      <w:r w:rsidRPr="005A0716">
        <w:rPr>
          <w:sz w:val="24"/>
          <w:szCs w:val="24"/>
          <w:lang w:val="ro-RO"/>
        </w:rPr>
        <w:t>articole științifice</w:t>
      </w:r>
      <w:r w:rsidR="00BB7134" w:rsidRPr="005A0716">
        <w:rPr>
          <w:sz w:val="24"/>
          <w:szCs w:val="24"/>
          <w:lang w:val="ro-RO"/>
        </w:rPr>
        <w:t xml:space="preserve"> publicate în revistele științifice naționale, internaționale și în culegerile de articole ale conferințelor interna</w:t>
      </w:r>
      <w:r w:rsidRPr="005A0716">
        <w:rPr>
          <w:sz w:val="24"/>
          <w:szCs w:val="24"/>
          <w:lang w:val="ro-RO"/>
        </w:rPr>
        <w:t>ționale</w:t>
      </w:r>
      <w:r w:rsidR="00BB7134" w:rsidRPr="005A0716">
        <w:rPr>
          <w:sz w:val="24"/>
          <w:szCs w:val="24"/>
          <w:lang w:val="ro-RO"/>
        </w:rPr>
        <w:t xml:space="preserve"> organizate de universitățile din Republica Moldova, </w:t>
      </w:r>
      <w:r w:rsidR="005415EE" w:rsidRPr="005A0716">
        <w:rPr>
          <w:sz w:val="24"/>
          <w:szCs w:val="24"/>
          <w:lang w:val="ro-RO"/>
        </w:rPr>
        <w:t>dar</w:t>
      </w:r>
      <w:r w:rsidR="00BB7134" w:rsidRPr="005A0716">
        <w:rPr>
          <w:sz w:val="24"/>
          <w:szCs w:val="24"/>
          <w:lang w:val="ro-RO"/>
        </w:rPr>
        <w:t xml:space="preserve"> și de peste hotare. </w:t>
      </w:r>
    </w:p>
    <w:p w14:paraId="5A9C84DB" w14:textId="3D10E89C" w:rsidR="00BB7134" w:rsidRPr="005A0716" w:rsidRDefault="00BB7134" w:rsidP="00BB7134">
      <w:pPr>
        <w:ind w:firstLine="720"/>
        <w:rPr>
          <w:sz w:val="24"/>
          <w:szCs w:val="24"/>
          <w:lang w:val="ro-RO"/>
        </w:rPr>
      </w:pPr>
      <w:r w:rsidRPr="005A0716">
        <w:rPr>
          <w:sz w:val="24"/>
          <w:szCs w:val="24"/>
          <w:lang w:val="ro-RO"/>
        </w:rPr>
        <w:t>În anul 202</w:t>
      </w:r>
      <w:r w:rsidR="00CA353E" w:rsidRPr="005A0716">
        <w:rPr>
          <w:sz w:val="24"/>
          <w:szCs w:val="24"/>
          <w:lang w:val="ro-RO"/>
        </w:rPr>
        <w:t>1</w:t>
      </w:r>
      <w:r w:rsidRPr="005A0716">
        <w:rPr>
          <w:sz w:val="24"/>
          <w:szCs w:val="24"/>
          <w:lang w:val="ro-RO"/>
        </w:rPr>
        <w:t xml:space="preserve"> au fost câștigate 5 proiecte de cercetare finanțate de la bugetul de stat, dintre care 3 </w:t>
      </w:r>
      <w:r w:rsidR="004445BC" w:rsidRPr="005A0716">
        <w:rPr>
          <w:sz w:val="24"/>
          <w:szCs w:val="24"/>
          <w:lang w:val="ro-RO"/>
        </w:rPr>
        <w:t>–</w:t>
      </w:r>
      <w:r w:rsidRPr="005A0716">
        <w:rPr>
          <w:sz w:val="24"/>
          <w:szCs w:val="24"/>
          <w:lang w:val="ro-RO"/>
        </w:rPr>
        <w:t xml:space="preserve"> la nivel de doctorat și 2 </w:t>
      </w:r>
      <w:r w:rsidR="004445BC" w:rsidRPr="005A0716">
        <w:rPr>
          <w:sz w:val="24"/>
          <w:szCs w:val="24"/>
          <w:lang w:val="ro-RO"/>
        </w:rPr>
        <w:t>–</w:t>
      </w:r>
      <w:r w:rsidR="000A3A8A" w:rsidRPr="005A0716">
        <w:rPr>
          <w:sz w:val="24"/>
          <w:szCs w:val="24"/>
          <w:lang w:val="ro-RO"/>
        </w:rPr>
        <w:t xml:space="preserve"> la nivel de </w:t>
      </w:r>
      <w:proofErr w:type="spellStart"/>
      <w:r w:rsidR="000A3A8A" w:rsidRPr="005A0716">
        <w:rPr>
          <w:sz w:val="24"/>
          <w:szCs w:val="24"/>
          <w:lang w:val="ro-RO"/>
        </w:rPr>
        <w:t>post</w:t>
      </w:r>
      <w:r w:rsidRPr="005A0716">
        <w:rPr>
          <w:sz w:val="24"/>
          <w:szCs w:val="24"/>
          <w:lang w:val="ro-RO"/>
        </w:rPr>
        <w:t>doctorat</w:t>
      </w:r>
      <w:proofErr w:type="spellEnd"/>
      <w:r w:rsidRPr="005A0716">
        <w:rPr>
          <w:sz w:val="24"/>
          <w:szCs w:val="24"/>
          <w:lang w:val="ro-RO"/>
        </w:rPr>
        <w:t>. Tematicile de cercetare pentru toate 5 proiecte au tangență directă cu activitatea SAI.</w:t>
      </w:r>
    </w:p>
    <w:p w14:paraId="41A19941" w14:textId="00883E94" w:rsidR="00BB7134" w:rsidRPr="005A0716" w:rsidRDefault="00BB7134" w:rsidP="00BB7134">
      <w:pPr>
        <w:ind w:firstLine="720"/>
        <w:rPr>
          <w:sz w:val="24"/>
          <w:szCs w:val="24"/>
          <w:lang w:val="ro-RO"/>
        </w:rPr>
      </w:pPr>
      <w:r w:rsidRPr="005A0716">
        <w:rPr>
          <w:sz w:val="24"/>
          <w:szCs w:val="24"/>
          <w:lang w:val="ro-RO"/>
        </w:rPr>
        <w:t>Școala doctorală a AȘM a MAI a început activitatea în conformitate cu sistemul nou de organizare în anul 2017, după ce a fost obținută autorizarea provizorie a programului d</w:t>
      </w:r>
      <w:r w:rsidR="001422F2" w:rsidRPr="005A0716">
        <w:rPr>
          <w:sz w:val="24"/>
          <w:szCs w:val="24"/>
          <w:lang w:val="ro-RO"/>
        </w:rPr>
        <w:t>e învățământ. În anii 2022-2023</w:t>
      </w:r>
      <w:r w:rsidRPr="005A0716">
        <w:rPr>
          <w:sz w:val="24"/>
          <w:szCs w:val="24"/>
          <w:lang w:val="ro-RO"/>
        </w:rPr>
        <w:t xml:space="preserve"> urmează să obțină acreditarea în conformitate cu legislația </w:t>
      </w:r>
      <w:r w:rsidRPr="005A0716">
        <w:rPr>
          <w:sz w:val="24"/>
          <w:szCs w:val="24"/>
          <w:lang w:val="ro-RO"/>
        </w:rPr>
        <w:lastRenderedPageBreak/>
        <w:t>națională. Un risc al acti</w:t>
      </w:r>
      <w:r w:rsidR="004456D5" w:rsidRPr="005A0716">
        <w:rPr>
          <w:sz w:val="24"/>
          <w:szCs w:val="24"/>
          <w:lang w:val="ro-RO"/>
        </w:rPr>
        <w:t>vității acesteia este faptul că o serie de doctoranzi</w:t>
      </w:r>
      <w:r w:rsidRPr="005A0716">
        <w:rPr>
          <w:sz w:val="24"/>
          <w:szCs w:val="24"/>
          <w:lang w:val="ro-RO"/>
        </w:rPr>
        <w:t xml:space="preserve"> abandonează studiile din diferite motive (lipsa de timp pentru </w:t>
      </w:r>
      <w:r w:rsidR="004456D5" w:rsidRPr="005A0716">
        <w:rPr>
          <w:sz w:val="24"/>
          <w:szCs w:val="24"/>
          <w:lang w:val="ro-RO"/>
        </w:rPr>
        <w:t>elaborarea</w:t>
      </w:r>
      <w:r w:rsidRPr="005A0716">
        <w:rPr>
          <w:sz w:val="24"/>
          <w:szCs w:val="24"/>
          <w:lang w:val="ro-RO"/>
        </w:rPr>
        <w:t xml:space="preserve"> tezelor, complexitatea studiilor).</w:t>
      </w:r>
    </w:p>
    <w:p w14:paraId="6F812854" w14:textId="537D3A6A" w:rsidR="00BB7134" w:rsidRPr="005A0716" w:rsidRDefault="004456D5" w:rsidP="00BB7134">
      <w:pPr>
        <w:ind w:firstLine="720"/>
        <w:rPr>
          <w:sz w:val="24"/>
          <w:szCs w:val="24"/>
          <w:lang w:val="ro-RO"/>
        </w:rPr>
      </w:pPr>
      <w:r w:rsidRPr="005A0716">
        <w:rPr>
          <w:sz w:val="24"/>
          <w:szCs w:val="24"/>
          <w:lang w:val="ro-RO"/>
        </w:rPr>
        <w:t>Anii 2022-2023</w:t>
      </w:r>
      <w:r w:rsidR="00BB7134" w:rsidRPr="005A0716">
        <w:rPr>
          <w:sz w:val="24"/>
          <w:szCs w:val="24"/>
          <w:lang w:val="ro-RO"/>
        </w:rPr>
        <w:t xml:space="preserve"> constituie perioada de susținere a proiectelor de doctorat de către doctoranzii admiși la studii în anul 2017. Una dintre cerințele de calitat</w:t>
      </w:r>
      <w:r w:rsidRPr="005A0716">
        <w:rPr>
          <w:sz w:val="24"/>
          <w:szCs w:val="24"/>
          <w:lang w:val="ro-RO"/>
        </w:rPr>
        <w:t>e pentru proiectele de doctorat</w:t>
      </w:r>
      <w:r w:rsidR="00BB7134" w:rsidRPr="005A0716">
        <w:rPr>
          <w:sz w:val="24"/>
          <w:szCs w:val="24"/>
          <w:lang w:val="ro-RO"/>
        </w:rPr>
        <w:t xml:space="preserve"> sunt scanările </w:t>
      </w:r>
      <w:proofErr w:type="spellStart"/>
      <w:r w:rsidR="00BB7134" w:rsidRPr="005A0716">
        <w:rPr>
          <w:sz w:val="24"/>
          <w:szCs w:val="24"/>
          <w:lang w:val="ro-RO"/>
        </w:rPr>
        <w:t>antiplagiat</w:t>
      </w:r>
      <w:proofErr w:type="spellEnd"/>
      <w:r w:rsidR="00BB7134" w:rsidRPr="005A0716">
        <w:rPr>
          <w:sz w:val="24"/>
          <w:szCs w:val="24"/>
          <w:lang w:val="ro-RO"/>
        </w:rPr>
        <w:t>, cu întocmirea raportului de similitudini. În acest context, AȘM a MAI nu dis</w:t>
      </w:r>
      <w:r w:rsidRPr="005A0716">
        <w:rPr>
          <w:sz w:val="24"/>
          <w:szCs w:val="24"/>
          <w:lang w:val="ro-RO"/>
        </w:rPr>
        <w:t>pune de un program anti-plagiat</w:t>
      </w:r>
      <w:r w:rsidR="00BB7134" w:rsidRPr="005A0716">
        <w:rPr>
          <w:sz w:val="24"/>
          <w:szCs w:val="24"/>
          <w:lang w:val="ro-RO"/>
        </w:rPr>
        <w:t xml:space="preserve"> în vederea asigurării autenticită</w:t>
      </w:r>
      <w:r w:rsidRPr="005A0716">
        <w:rPr>
          <w:sz w:val="24"/>
          <w:szCs w:val="24"/>
          <w:lang w:val="ro-RO"/>
        </w:rPr>
        <w:t>ții proiectelor. Pentru aceasta</w:t>
      </w:r>
      <w:r w:rsidR="00BB7134" w:rsidRPr="005A0716">
        <w:rPr>
          <w:sz w:val="24"/>
          <w:szCs w:val="24"/>
          <w:lang w:val="ro-RO"/>
        </w:rPr>
        <w:t xml:space="preserve"> sunt c</w:t>
      </w:r>
      <w:r w:rsidRPr="005A0716">
        <w:rPr>
          <w:sz w:val="24"/>
          <w:szCs w:val="24"/>
          <w:lang w:val="ro-RO"/>
        </w:rPr>
        <w:t>ontractate alte școli doctorale</w:t>
      </w:r>
      <w:r w:rsidR="00BB7134" w:rsidRPr="005A0716">
        <w:rPr>
          <w:sz w:val="24"/>
          <w:szCs w:val="24"/>
          <w:lang w:val="ro-RO"/>
        </w:rPr>
        <w:t xml:space="preserve"> ale altor instituții de învățământ superior din țară. Procurarea și aplicarea unui soft de scanare </w:t>
      </w:r>
      <w:proofErr w:type="spellStart"/>
      <w:r w:rsidR="00BB7134" w:rsidRPr="005A0716">
        <w:rPr>
          <w:sz w:val="24"/>
          <w:szCs w:val="24"/>
          <w:lang w:val="ro-RO"/>
        </w:rPr>
        <w:t>antiplagiat</w:t>
      </w:r>
      <w:proofErr w:type="spellEnd"/>
      <w:r w:rsidR="00BB7134" w:rsidRPr="005A0716">
        <w:rPr>
          <w:sz w:val="24"/>
          <w:szCs w:val="24"/>
          <w:lang w:val="ro-RO"/>
        </w:rPr>
        <w:t xml:space="preserve"> constituie o sarcină actuală, care are drept scop sporirea calității lucrărilor și articolelor științifice publicate nu numai la nivelul proiectelor de doctorat, </w:t>
      </w:r>
      <w:r w:rsidR="00CA353E" w:rsidRPr="005A0716">
        <w:rPr>
          <w:sz w:val="24"/>
          <w:szCs w:val="24"/>
          <w:lang w:val="ro-RO"/>
        </w:rPr>
        <w:t>ci</w:t>
      </w:r>
      <w:r w:rsidR="00BB7134" w:rsidRPr="005A0716">
        <w:rPr>
          <w:sz w:val="24"/>
          <w:szCs w:val="24"/>
          <w:lang w:val="ro-RO"/>
        </w:rPr>
        <w:t xml:space="preserve"> și la nivelul lucrărilor de master și licență.</w:t>
      </w:r>
    </w:p>
    <w:p w14:paraId="48F516ED" w14:textId="0636D59E" w:rsidR="00BB7134" w:rsidRPr="005A0716" w:rsidRDefault="004456D5" w:rsidP="00BB7134">
      <w:pPr>
        <w:ind w:firstLine="720"/>
        <w:rPr>
          <w:sz w:val="24"/>
          <w:szCs w:val="24"/>
          <w:lang w:val="ro-RO"/>
        </w:rPr>
      </w:pPr>
      <w:r w:rsidRPr="005A0716">
        <w:rPr>
          <w:sz w:val="24"/>
          <w:szCs w:val="24"/>
          <w:lang w:val="ro-RO"/>
        </w:rPr>
        <w:t>Deși</w:t>
      </w:r>
      <w:r w:rsidR="00BB7134" w:rsidRPr="005A0716">
        <w:rPr>
          <w:sz w:val="24"/>
          <w:szCs w:val="24"/>
          <w:lang w:val="ro-RO"/>
        </w:rPr>
        <w:t xml:space="preserve"> în AȘM a MAI, numai în ultimul an, au fost publicate peste 49 de manuale, monografii și îndrumare, acestea nu au fost distribuite, respectiv, se impune necesitatea implementării unei proceduri de diseminare, ca aceste publicații să devină ușor accesibile pentru toți angajații din sistem în vederea autoinstruirii și cunoașterii doctrinei și aplicării aspectelor inovatorii în activitatea practică de aplicare a legii.</w:t>
      </w:r>
    </w:p>
    <w:p w14:paraId="7D7D5809" w14:textId="139FBC1B" w:rsidR="00BB7134" w:rsidRPr="005A0716" w:rsidRDefault="004456D5" w:rsidP="00BB7134">
      <w:pPr>
        <w:ind w:firstLine="720"/>
        <w:rPr>
          <w:sz w:val="24"/>
          <w:szCs w:val="24"/>
          <w:lang w:val="ro-RO"/>
        </w:rPr>
      </w:pPr>
      <w:r w:rsidRPr="005A0716">
        <w:rPr>
          <w:sz w:val="24"/>
          <w:szCs w:val="24"/>
          <w:lang w:val="ro-RO"/>
        </w:rPr>
        <w:t>Un impediment foarte important</w:t>
      </w:r>
      <w:r w:rsidR="00BB7134" w:rsidRPr="005A0716">
        <w:rPr>
          <w:sz w:val="24"/>
          <w:szCs w:val="24"/>
          <w:lang w:val="ro-RO"/>
        </w:rPr>
        <w:t xml:space="preserve"> care influențează puternic calitatea proceselor didactice </w:t>
      </w:r>
      <w:r w:rsidRPr="005A0716">
        <w:rPr>
          <w:sz w:val="24"/>
          <w:szCs w:val="24"/>
          <w:lang w:val="ro-RO"/>
        </w:rPr>
        <w:t>în sistemul de instruire al MAI</w:t>
      </w:r>
      <w:r w:rsidR="00BB7134" w:rsidRPr="005A0716">
        <w:rPr>
          <w:sz w:val="24"/>
          <w:szCs w:val="24"/>
          <w:lang w:val="ro-RO"/>
        </w:rPr>
        <w:t xml:space="preserve"> sunt obiectivele de infrastructură destinate formării profesionale, degradate în timp, și care nu corespund necesităților actuale de instruire, cazare și hrană. Lipsa cronică de mijloace tehnice, echipamente pentru instruire și consumabile, absența posibilităților de antrenamente pentru intervențiile cu folosirea și aplicarea armelor d</w:t>
      </w:r>
      <w:r w:rsidRPr="005A0716">
        <w:rPr>
          <w:sz w:val="24"/>
          <w:szCs w:val="24"/>
          <w:lang w:val="ro-RO"/>
        </w:rPr>
        <w:t>e foc și a mijloacelor speciale,</w:t>
      </w:r>
      <w:r w:rsidR="00BB7134" w:rsidRPr="005A0716">
        <w:rPr>
          <w:sz w:val="24"/>
          <w:szCs w:val="24"/>
          <w:lang w:val="ro-RO"/>
        </w:rPr>
        <w:t xml:space="preserve"> capabile să genereze deprinderile necesare, lipsa de poligoane pentru instruire practică și l</w:t>
      </w:r>
      <w:r w:rsidR="008C1D4E" w:rsidRPr="005A0716">
        <w:rPr>
          <w:sz w:val="24"/>
          <w:szCs w:val="24"/>
          <w:lang w:val="ro-RO"/>
        </w:rPr>
        <w:t>aboratoare în cadrul instruirii</w:t>
      </w:r>
      <w:r w:rsidR="00BB7134" w:rsidRPr="005A0716">
        <w:rPr>
          <w:sz w:val="24"/>
          <w:szCs w:val="24"/>
          <w:lang w:val="ro-RO"/>
        </w:rPr>
        <w:t xml:space="preserve"> reduc capacitățile profesionale de intervenție ale autorităților de aplicare a legii.</w:t>
      </w:r>
    </w:p>
    <w:p w14:paraId="4CA75E95" w14:textId="05D56080" w:rsidR="00BB7134" w:rsidRPr="005A0716" w:rsidRDefault="00BB7134" w:rsidP="00BB7134">
      <w:pPr>
        <w:ind w:firstLine="720"/>
        <w:rPr>
          <w:sz w:val="24"/>
          <w:szCs w:val="24"/>
          <w:lang w:val="ro-RO"/>
        </w:rPr>
      </w:pPr>
      <w:r w:rsidRPr="005A0716">
        <w:rPr>
          <w:sz w:val="24"/>
          <w:szCs w:val="24"/>
          <w:lang w:val="ro-RO"/>
        </w:rPr>
        <w:t xml:space="preserve">Evaluarea asigurării materiale și </w:t>
      </w:r>
      <w:r w:rsidR="00CA353E" w:rsidRPr="005A0716">
        <w:rPr>
          <w:sz w:val="24"/>
          <w:szCs w:val="24"/>
          <w:lang w:val="ro-RO"/>
        </w:rPr>
        <w:t xml:space="preserve">a </w:t>
      </w:r>
      <w:r w:rsidRPr="005A0716">
        <w:rPr>
          <w:sz w:val="24"/>
          <w:szCs w:val="24"/>
          <w:lang w:val="ro-RO"/>
        </w:rPr>
        <w:t>stării infrastructurii denotă necesități majore de dotare, renovare și construcții a obiectivelor de importanță majoră pentru desfășurarea proceselor de formare profesională. Au fost efectuate investiții și au fost renovate peste 40 de săli de studii ale AȘM a MAI, acestea fiind dotate cu mobilier și utilaj electronic pentru instruire (table interactive, proiectoare video, calculatoare). A fost renovat pe interior și dotat cu mobilier și utilaj căminul din str. Sf. Vineri</w:t>
      </w:r>
      <w:r w:rsidR="008C1D4E" w:rsidRPr="005A0716">
        <w:rPr>
          <w:sz w:val="24"/>
          <w:szCs w:val="24"/>
          <w:lang w:val="ro-RO"/>
        </w:rPr>
        <w:t>, nr.</w:t>
      </w:r>
      <w:r w:rsidRPr="005A0716">
        <w:rPr>
          <w:sz w:val="24"/>
          <w:szCs w:val="24"/>
          <w:lang w:val="ro-RO"/>
        </w:rPr>
        <w:t xml:space="preserve"> 7</w:t>
      </w:r>
      <w:r w:rsidR="001422F2" w:rsidRPr="005A0716">
        <w:rPr>
          <w:sz w:val="24"/>
          <w:szCs w:val="24"/>
          <w:lang w:val="ro-RO"/>
        </w:rPr>
        <w:t>,</w:t>
      </w:r>
      <w:r w:rsidRPr="005A0716">
        <w:rPr>
          <w:sz w:val="24"/>
          <w:szCs w:val="24"/>
          <w:lang w:val="ro-RO"/>
        </w:rPr>
        <w:t xml:space="preserve"> al AȘM a MAI unde, începând cu anul de studii 2022-2023, vor fi cazați ofițerii și subofițerii îndreptați la formare inițială și continuă. </w:t>
      </w:r>
    </w:p>
    <w:p w14:paraId="4BE46A25" w14:textId="0741FB3F" w:rsidR="00BB7134" w:rsidRPr="005A0716" w:rsidRDefault="00BB7134" w:rsidP="00BB7134">
      <w:pPr>
        <w:ind w:firstLine="720"/>
        <w:rPr>
          <w:sz w:val="24"/>
          <w:szCs w:val="24"/>
          <w:lang w:val="ro-RO"/>
        </w:rPr>
      </w:pPr>
      <w:r w:rsidRPr="005A0716">
        <w:rPr>
          <w:sz w:val="24"/>
          <w:szCs w:val="24"/>
          <w:lang w:val="ro-RO"/>
        </w:rPr>
        <w:t xml:space="preserve">Baza materială a </w:t>
      </w:r>
      <w:r w:rsidR="008C1D4E" w:rsidRPr="005A0716">
        <w:rPr>
          <w:sz w:val="24"/>
          <w:szCs w:val="24"/>
          <w:lang w:val="ro-RO"/>
        </w:rPr>
        <w:t>c</w:t>
      </w:r>
      <w:r w:rsidRPr="005A0716">
        <w:rPr>
          <w:sz w:val="24"/>
          <w:szCs w:val="24"/>
          <w:lang w:val="ro-RO"/>
        </w:rPr>
        <w:t>entrelor de instruire necesită dotări și renovări de amploare. Centrul de Excelență în Securitatea Frontierei necesită proiectarea și construcția spațiilor de cazare, poligoanelor pentru instruire la simularea traversării și controlului frontierei, poligoanelor de tragere, Centrul de instruire al IGSU necesită proiectarea și construcția a o serie de poligoane pentru antrenarea salvatorilor, Centrul de instrucție (Unitatea militară 1006) al IGC, la fel, necesită reparații și dotări.</w:t>
      </w:r>
    </w:p>
    <w:p w14:paraId="14C8FC7D" w14:textId="12AA3AA8" w:rsidR="00BB7134" w:rsidRPr="005A0716" w:rsidRDefault="00BB7134" w:rsidP="00BB7134">
      <w:pPr>
        <w:ind w:firstLine="720"/>
        <w:rPr>
          <w:sz w:val="24"/>
          <w:szCs w:val="24"/>
          <w:lang w:val="ro-RO"/>
        </w:rPr>
      </w:pPr>
      <w:r w:rsidRPr="005A0716">
        <w:rPr>
          <w:sz w:val="24"/>
          <w:szCs w:val="24"/>
          <w:lang w:val="ro-RO"/>
        </w:rPr>
        <w:t xml:space="preserve">Pentru obținerea rezultatelor de excelență în formare, instruire și dobândire de competențe profesionale temeinice, sunt necesare renovări și dotări cu poligoane pentru intervenții specifice domeniilor de activitate ale poliției, carabinierilor, poliției de frontieră, pompierilor și salvatorilor, precum și dotarea acestora cu utilajul și tehnica necesară. Formarea inițială și continuă a personalului în condiții decente favorizează nu numai obținerea competențelor profesionale și </w:t>
      </w:r>
      <w:r w:rsidR="008C1D4E" w:rsidRPr="005A0716">
        <w:rPr>
          <w:sz w:val="24"/>
          <w:szCs w:val="24"/>
          <w:lang w:val="ro-RO"/>
        </w:rPr>
        <w:t xml:space="preserve">a </w:t>
      </w:r>
      <w:r w:rsidRPr="005A0716">
        <w:rPr>
          <w:sz w:val="24"/>
          <w:szCs w:val="24"/>
          <w:lang w:val="ro-RO"/>
        </w:rPr>
        <w:t xml:space="preserve">deprinderilor de muncă, </w:t>
      </w:r>
      <w:r w:rsidR="00CA353E" w:rsidRPr="005A0716">
        <w:rPr>
          <w:sz w:val="24"/>
          <w:szCs w:val="24"/>
          <w:lang w:val="ro-RO"/>
        </w:rPr>
        <w:t>ci</w:t>
      </w:r>
      <w:r w:rsidRPr="005A0716">
        <w:rPr>
          <w:sz w:val="24"/>
          <w:szCs w:val="24"/>
          <w:lang w:val="ro-RO"/>
        </w:rPr>
        <w:t xml:space="preserve"> și dezvoltarea calităților morale ale angajaților. </w:t>
      </w:r>
    </w:p>
    <w:p w14:paraId="58E15B76" w14:textId="77777777" w:rsidR="00BB7134" w:rsidRPr="005A0716" w:rsidRDefault="00BB7134" w:rsidP="00A117B5">
      <w:pPr>
        <w:pStyle w:val="2"/>
        <w:ind w:firstLine="0"/>
        <w:rPr>
          <w:rFonts w:ascii="Times New Roman" w:hAnsi="Times New Roman"/>
          <w:b w:val="0"/>
          <w:sz w:val="24"/>
          <w:szCs w:val="24"/>
          <w:lang w:val="ro-RO"/>
        </w:rPr>
      </w:pPr>
      <w:bookmarkStart w:id="6" w:name="_Toc113260218"/>
      <w:r w:rsidRPr="005A0716">
        <w:rPr>
          <w:rFonts w:ascii="Times New Roman" w:hAnsi="Times New Roman"/>
          <w:sz w:val="24"/>
          <w:szCs w:val="24"/>
          <w:lang w:val="ro-RO"/>
        </w:rPr>
        <w:t>2.2. Integritate</w:t>
      </w:r>
      <w:bookmarkEnd w:id="6"/>
    </w:p>
    <w:p w14:paraId="0E352DE9" w14:textId="0ED90008" w:rsidR="00BB7134" w:rsidRPr="005A0716" w:rsidRDefault="00BB7134" w:rsidP="00BB7134">
      <w:pPr>
        <w:ind w:firstLine="720"/>
        <w:rPr>
          <w:sz w:val="24"/>
          <w:szCs w:val="24"/>
          <w:lang w:val="ro-RO"/>
        </w:rPr>
      </w:pPr>
      <w:r w:rsidRPr="005A0716">
        <w:rPr>
          <w:sz w:val="24"/>
          <w:szCs w:val="24"/>
          <w:lang w:val="ro-RO"/>
        </w:rPr>
        <w:t xml:space="preserve">Sondajele de opinie naționale și internaționale plasează corupția în topul îngrijorărilor populației Republicii Moldova de mulți ani, gradul de percepție a corupției fiind interconectat și interdependent de încrederea în autoritățile publice. Datele Barometrului Opiniei Publice (sondaj național realizat bianual în Republica Moldova de </w:t>
      </w:r>
      <w:r w:rsidR="00CA353E" w:rsidRPr="005A0716">
        <w:rPr>
          <w:sz w:val="24"/>
          <w:szCs w:val="24"/>
          <w:lang w:val="ro-RO"/>
        </w:rPr>
        <w:t>circa 20 de ani) din iunie 2021</w:t>
      </w:r>
      <w:r w:rsidRPr="005A0716">
        <w:rPr>
          <w:sz w:val="24"/>
          <w:szCs w:val="24"/>
          <w:lang w:val="ro-RO"/>
        </w:rPr>
        <w:t xml:space="preserve"> prezintă o tendință negativă a gradului de încredere a respondenților în poliție. Astfel, se atestă o diminuare</w:t>
      </w:r>
      <w:r w:rsidR="008C1D4E" w:rsidRPr="005A0716">
        <w:rPr>
          <w:sz w:val="24"/>
          <w:szCs w:val="24"/>
          <w:lang w:val="ro-RO"/>
        </w:rPr>
        <w:t xml:space="preserve"> cu aproximativ 10% – de la 41% în octombrie 2020</w:t>
      </w:r>
      <w:r w:rsidRPr="005A0716">
        <w:rPr>
          <w:sz w:val="24"/>
          <w:szCs w:val="24"/>
          <w:lang w:val="ro-RO"/>
        </w:rPr>
        <w:t xml:space="preserve"> la 30,9% în iunie 2021. </w:t>
      </w:r>
    </w:p>
    <w:p w14:paraId="292EE92F" w14:textId="16F03510" w:rsidR="00BB7134" w:rsidRPr="005A0716" w:rsidRDefault="00BB7134" w:rsidP="00BB7134">
      <w:pPr>
        <w:ind w:firstLine="720"/>
        <w:rPr>
          <w:sz w:val="24"/>
          <w:szCs w:val="24"/>
          <w:lang w:val="ro-RO"/>
        </w:rPr>
      </w:pPr>
      <w:r w:rsidRPr="005A0716">
        <w:rPr>
          <w:sz w:val="24"/>
          <w:szCs w:val="24"/>
          <w:lang w:val="ro-RO"/>
        </w:rPr>
        <w:lastRenderedPageBreak/>
        <w:t>Persistența corupției în sistemul afacerilor interne este confirmată și de studiile și evaluările desfășurate intern, în special de analiza cauzelor penale porni</w:t>
      </w:r>
      <w:r w:rsidR="008C1D4E" w:rsidRPr="005A0716">
        <w:rPr>
          <w:sz w:val="24"/>
          <w:szCs w:val="24"/>
          <w:lang w:val="ro-RO"/>
        </w:rPr>
        <w:t>te în privința personalului MAI</w:t>
      </w:r>
      <w:r w:rsidRPr="005A0716">
        <w:rPr>
          <w:sz w:val="24"/>
          <w:szCs w:val="24"/>
          <w:lang w:val="ro-RO"/>
        </w:rPr>
        <w:t xml:space="preserve"> în perioada anilor 2019-2021. </w:t>
      </w:r>
    </w:p>
    <w:p w14:paraId="07B489FE" w14:textId="3F168C39" w:rsidR="00BB7134" w:rsidRPr="005A0716" w:rsidRDefault="00BB7134" w:rsidP="00BB7134">
      <w:pPr>
        <w:tabs>
          <w:tab w:val="left" w:pos="0"/>
        </w:tabs>
        <w:rPr>
          <w:sz w:val="24"/>
          <w:szCs w:val="24"/>
          <w:lang w:val="ro-RO"/>
        </w:rPr>
      </w:pPr>
      <w:r w:rsidRPr="005A0716">
        <w:rPr>
          <w:sz w:val="24"/>
          <w:szCs w:val="24"/>
          <w:lang w:val="ro-RO"/>
        </w:rPr>
        <w:tab/>
        <w:t xml:space="preserve">Analiza cazurilor de corupție în privința personalului MAI prezentate de către Serviciul protecție internă și anticorupție (în continuare </w:t>
      </w:r>
      <w:r w:rsidR="000A3A8A" w:rsidRPr="005A0716">
        <w:rPr>
          <w:sz w:val="24"/>
          <w:szCs w:val="24"/>
          <w:lang w:val="ro-RO"/>
        </w:rPr>
        <w:t>–</w:t>
      </w:r>
      <w:r w:rsidRPr="005A0716">
        <w:rPr>
          <w:sz w:val="24"/>
          <w:szCs w:val="24"/>
          <w:lang w:val="ro-RO"/>
        </w:rPr>
        <w:t xml:space="preserve"> </w:t>
      </w:r>
      <w:r w:rsidRPr="005A0716">
        <w:rPr>
          <w:i/>
          <w:sz w:val="24"/>
          <w:szCs w:val="24"/>
          <w:lang w:val="ro-RO"/>
        </w:rPr>
        <w:t>SPIA</w:t>
      </w:r>
      <w:r w:rsidR="008C1D4E" w:rsidRPr="005A0716">
        <w:rPr>
          <w:sz w:val="24"/>
          <w:szCs w:val="24"/>
          <w:lang w:val="ro-RO"/>
        </w:rPr>
        <w:t>) al MAI</w:t>
      </w:r>
      <w:r w:rsidRPr="005A0716">
        <w:rPr>
          <w:sz w:val="24"/>
          <w:szCs w:val="24"/>
          <w:lang w:val="ro-RO"/>
        </w:rPr>
        <w:t xml:space="preserve"> începând cu anul 2019 și instrumentate de Procuratura </w:t>
      </w:r>
      <w:r w:rsidR="000A3A8A" w:rsidRPr="005A0716">
        <w:rPr>
          <w:sz w:val="24"/>
          <w:szCs w:val="24"/>
          <w:lang w:val="ro-RO"/>
        </w:rPr>
        <w:t>A</w:t>
      </w:r>
      <w:r w:rsidRPr="005A0716">
        <w:rPr>
          <w:sz w:val="24"/>
          <w:szCs w:val="24"/>
          <w:lang w:val="ro-RO"/>
        </w:rPr>
        <w:t xml:space="preserve">nticorupție (în continuare </w:t>
      </w:r>
      <w:r w:rsidR="000A3A8A" w:rsidRPr="005A0716">
        <w:rPr>
          <w:sz w:val="24"/>
          <w:szCs w:val="24"/>
          <w:lang w:val="ro-RO"/>
        </w:rPr>
        <w:t>–</w:t>
      </w:r>
      <w:r w:rsidRPr="005A0716">
        <w:rPr>
          <w:sz w:val="24"/>
          <w:szCs w:val="24"/>
          <w:lang w:val="ro-RO"/>
        </w:rPr>
        <w:t xml:space="preserve"> </w:t>
      </w:r>
      <w:r w:rsidRPr="005A0716">
        <w:rPr>
          <w:i/>
          <w:sz w:val="24"/>
          <w:szCs w:val="24"/>
          <w:lang w:val="ro-RO"/>
        </w:rPr>
        <w:t>PA</w:t>
      </w:r>
      <w:r w:rsidRPr="005A0716">
        <w:rPr>
          <w:sz w:val="24"/>
          <w:szCs w:val="24"/>
          <w:lang w:val="ro-RO"/>
        </w:rPr>
        <w:t xml:space="preserve">), Centrul Național Anticorupție (în continuare </w:t>
      </w:r>
      <w:r w:rsidR="000A3A8A" w:rsidRPr="005A0716">
        <w:rPr>
          <w:sz w:val="24"/>
          <w:szCs w:val="24"/>
          <w:lang w:val="ro-RO"/>
        </w:rPr>
        <w:t>–</w:t>
      </w:r>
      <w:r w:rsidRPr="005A0716">
        <w:rPr>
          <w:sz w:val="24"/>
          <w:szCs w:val="24"/>
          <w:lang w:val="ro-RO"/>
        </w:rPr>
        <w:t xml:space="preserve"> </w:t>
      </w:r>
      <w:r w:rsidRPr="005A0716">
        <w:rPr>
          <w:i/>
          <w:sz w:val="24"/>
          <w:szCs w:val="24"/>
          <w:lang w:val="ro-RO"/>
        </w:rPr>
        <w:t>CNA</w:t>
      </w:r>
      <w:r w:rsidR="008C1D4E" w:rsidRPr="005A0716">
        <w:rPr>
          <w:sz w:val="24"/>
          <w:szCs w:val="24"/>
          <w:lang w:val="ro-RO"/>
        </w:rPr>
        <w:t>) și SPIA</w:t>
      </w:r>
      <w:r w:rsidRPr="005A0716">
        <w:rPr>
          <w:sz w:val="24"/>
          <w:szCs w:val="24"/>
          <w:lang w:val="ro-RO"/>
        </w:rPr>
        <w:t xml:space="preserve"> demonstrează următoarea distribuție a infracțiunilor de corupție în sistemul MAI (diagrama nr. 3).</w:t>
      </w:r>
    </w:p>
    <w:p w14:paraId="341E878D" w14:textId="77777777" w:rsidR="00BB7134" w:rsidRPr="005A0716" w:rsidRDefault="00BB7134" w:rsidP="00BB7134">
      <w:pPr>
        <w:tabs>
          <w:tab w:val="left" w:pos="0"/>
        </w:tabs>
        <w:rPr>
          <w:sz w:val="24"/>
          <w:szCs w:val="24"/>
          <w:lang w:val="ro-RO"/>
        </w:rPr>
      </w:pPr>
    </w:p>
    <w:p w14:paraId="1243017F" w14:textId="77777777" w:rsidR="00BB7134" w:rsidRPr="005A0716" w:rsidRDefault="00BB7134" w:rsidP="00BB7134">
      <w:pPr>
        <w:tabs>
          <w:tab w:val="left" w:pos="567"/>
        </w:tabs>
        <w:rPr>
          <w:sz w:val="24"/>
          <w:szCs w:val="24"/>
          <w:lang w:val="ro-RO"/>
        </w:rPr>
      </w:pPr>
      <w:r w:rsidRPr="005A0716">
        <w:rPr>
          <w:noProof/>
          <w:sz w:val="24"/>
          <w:szCs w:val="24"/>
          <w:lang w:val="ru-RU" w:eastAsia="ru-RU"/>
        </w:rPr>
        <w:drawing>
          <wp:inline distT="0" distB="0" distL="0" distR="0" wp14:anchorId="503AB05C" wp14:editId="04C40F2D">
            <wp:extent cx="5193030" cy="3013544"/>
            <wp:effectExtent l="0" t="0" r="26670" b="15875"/>
            <wp:docPr id="6" name="Diagramă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F22C63A-9A22-5523-7AC6-9C301F4BDF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F9D0D60" w14:textId="77777777" w:rsidR="00BB7134" w:rsidRPr="005A0716" w:rsidRDefault="00BB7134" w:rsidP="00BB7134">
      <w:pPr>
        <w:tabs>
          <w:tab w:val="left" w:pos="567"/>
        </w:tabs>
        <w:rPr>
          <w:sz w:val="24"/>
          <w:szCs w:val="24"/>
          <w:lang w:val="ro-RO"/>
        </w:rPr>
      </w:pPr>
    </w:p>
    <w:p w14:paraId="3716E41B" w14:textId="132E1D90" w:rsidR="00BB7134" w:rsidRPr="005A0716" w:rsidRDefault="00BB7134" w:rsidP="00BB7134">
      <w:pPr>
        <w:tabs>
          <w:tab w:val="left" w:pos="567"/>
        </w:tabs>
        <w:rPr>
          <w:sz w:val="24"/>
          <w:szCs w:val="24"/>
          <w:lang w:val="ro-RO"/>
        </w:rPr>
      </w:pPr>
      <w:r w:rsidRPr="005A0716">
        <w:rPr>
          <w:sz w:val="24"/>
          <w:szCs w:val="24"/>
          <w:lang w:val="ro-RO"/>
        </w:rPr>
        <w:t>Per ansamblu, se remarcă o înrăutățire a situației în partea ce ține de comiterea infracțiunilor de corupere pa</w:t>
      </w:r>
      <w:r w:rsidR="008C1D4E" w:rsidRPr="005A0716">
        <w:rPr>
          <w:sz w:val="24"/>
          <w:szCs w:val="24"/>
          <w:lang w:val="ro-RO"/>
        </w:rPr>
        <w:t>sivă, de la 30,63% în anul 2019</w:t>
      </w:r>
      <w:r w:rsidRPr="005A0716">
        <w:rPr>
          <w:sz w:val="24"/>
          <w:szCs w:val="24"/>
          <w:lang w:val="ro-RO"/>
        </w:rPr>
        <w:t xml:space="preserve"> la 35,92% în anul 20</w:t>
      </w:r>
      <w:r w:rsidR="008C1D4E" w:rsidRPr="005A0716">
        <w:rPr>
          <w:sz w:val="24"/>
          <w:szCs w:val="24"/>
          <w:lang w:val="ro-RO"/>
        </w:rPr>
        <w:t>20 și la un procentaj de 38,83%</w:t>
      </w:r>
      <w:r w:rsidRPr="005A0716">
        <w:rPr>
          <w:sz w:val="24"/>
          <w:szCs w:val="24"/>
          <w:lang w:val="ro-RO"/>
        </w:rPr>
        <w:t xml:space="preserve"> înregistrat în anul 2021. </w:t>
      </w:r>
    </w:p>
    <w:p w14:paraId="0439BD8C" w14:textId="5E30483A" w:rsidR="00BB7134" w:rsidRPr="005A0716" w:rsidRDefault="00BB7134" w:rsidP="00BB7134">
      <w:pPr>
        <w:tabs>
          <w:tab w:val="left" w:pos="567"/>
        </w:tabs>
        <w:rPr>
          <w:sz w:val="24"/>
          <w:szCs w:val="24"/>
          <w:lang w:val="ro-RO"/>
        </w:rPr>
      </w:pPr>
      <w:r w:rsidRPr="005A0716">
        <w:rPr>
          <w:sz w:val="24"/>
          <w:szCs w:val="24"/>
          <w:lang w:val="ro-RO"/>
        </w:rPr>
        <w:t xml:space="preserve">Totodată, din perspectiva subiecților infracțiunilor și </w:t>
      </w:r>
      <w:r w:rsidR="00DB4A35" w:rsidRPr="005A0716">
        <w:rPr>
          <w:sz w:val="24"/>
          <w:szCs w:val="24"/>
          <w:lang w:val="ro-RO"/>
        </w:rPr>
        <w:t xml:space="preserve">a </w:t>
      </w:r>
      <w:r w:rsidRPr="005A0716">
        <w:rPr>
          <w:sz w:val="24"/>
          <w:szCs w:val="24"/>
          <w:lang w:val="ro-RO"/>
        </w:rPr>
        <w:t>apartenenței lo</w:t>
      </w:r>
      <w:r w:rsidR="008C1D4E" w:rsidRPr="005A0716">
        <w:rPr>
          <w:sz w:val="24"/>
          <w:szCs w:val="24"/>
          <w:lang w:val="ro-RO"/>
        </w:rPr>
        <w:t>r departamentale s-a atestat că</w:t>
      </w:r>
      <w:r w:rsidRPr="005A0716">
        <w:rPr>
          <w:sz w:val="24"/>
          <w:szCs w:val="24"/>
          <w:lang w:val="ro-RO"/>
        </w:rPr>
        <w:t xml:space="preserve"> instituția cu cel mai înalt nivel de risc al comiterii infracțiunii de corupere pasivă este Inspectoratul Național de Securitate Publică al Inspectoratului General al Poliției (în continuare – </w:t>
      </w:r>
      <w:r w:rsidRPr="005A0716">
        <w:rPr>
          <w:i/>
          <w:sz w:val="24"/>
          <w:szCs w:val="24"/>
          <w:lang w:val="ro-RO"/>
        </w:rPr>
        <w:t>INSP</w:t>
      </w:r>
      <w:r w:rsidRPr="005A0716">
        <w:rPr>
          <w:sz w:val="24"/>
          <w:szCs w:val="24"/>
          <w:lang w:val="ro-RO"/>
        </w:rPr>
        <w:t>).</w:t>
      </w:r>
    </w:p>
    <w:p w14:paraId="36296041" w14:textId="77777777" w:rsidR="00BB7134" w:rsidRPr="005A0716" w:rsidRDefault="00BB7134" w:rsidP="00BB7134">
      <w:pPr>
        <w:tabs>
          <w:tab w:val="left" w:pos="567"/>
        </w:tabs>
        <w:rPr>
          <w:sz w:val="24"/>
          <w:szCs w:val="24"/>
          <w:lang w:val="ro-RO"/>
        </w:rPr>
      </w:pPr>
      <w:r w:rsidRPr="005A0716">
        <w:rPr>
          <w:sz w:val="24"/>
          <w:szCs w:val="24"/>
          <w:lang w:val="ro-RO"/>
        </w:rPr>
        <w:t xml:space="preserve">Numărul în creștere al cazurilor de corupere se datorează nu doar creșterii fenomenului în esență, dar și implicării active în documentarea unor asemenea cazuri de către autoritățile anticorupție și SPIA. </w:t>
      </w:r>
    </w:p>
    <w:p w14:paraId="6C5E6086" w14:textId="38034DC6" w:rsidR="00BB7134" w:rsidRPr="005A0716" w:rsidRDefault="00BB7134" w:rsidP="00BB7134">
      <w:pPr>
        <w:tabs>
          <w:tab w:val="left" w:pos="567"/>
        </w:tabs>
        <w:rPr>
          <w:sz w:val="24"/>
          <w:szCs w:val="24"/>
          <w:lang w:val="ro-RO"/>
        </w:rPr>
      </w:pPr>
      <w:r w:rsidRPr="005A0716">
        <w:rPr>
          <w:sz w:val="24"/>
          <w:szCs w:val="24"/>
          <w:lang w:val="ro-RO"/>
        </w:rPr>
        <w:t>La moment</w:t>
      </w:r>
      <w:r w:rsidR="00A92F70" w:rsidRPr="005A0716">
        <w:rPr>
          <w:sz w:val="24"/>
          <w:szCs w:val="24"/>
          <w:lang w:val="ro-RO"/>
        </w:rPr>
        <w:t>ul actual</w:t>
      </w:r>
      <w:r w:rsidRPr="005A0716">
        <w:rPr>
          <w:sz w:val="24"/>
          <w:szCs w:val="24"/>
          <w:lang w:val="ro-RO"/>
        </w:rPr>
        <w:t>, fenomenul corupției poate fi determinat prin două instrumente</w:t>
      </w:r>
      <w:r w:rsidR="00A92F70" w:rsidRPr="005A0716">
        <w:rPr>
          <w:sz w:val="24"/>
          <w:szCs w:val="24"/>
          <w:lang w:val="ro-RO"/>
        </w:rPr>
        <w:t xml:space="preserve"> – </w:t>
      </w:r>
      <w:r w:rsidRPr="005A0716">
        <w:rPr>
          <w:sz w:val="24"/>
          <w:szCs w:val="24"/>
          <w:lang w:val="ro-RO"/>
        </w:rPr>
        <w:t>numărul cauzelor penale și percepția populației. Numărul cauzelor penale în creștere sau descreștere, nicidecum nu reflectă situația reală a lucrurilor și poartă un caract</w:t>
      </w:r>
      <w:r w:rsidR="00A92F70" w:rsidRPr="005A0716">
        <w:rPr>
          <w:sz w:val="24"/>
          <w:szCs w:val="24"/>
          <w:lang w:val="ro-RO"/>
        </w:rPr>
        <w:t>er subiectiv. Important este că</w:t>
      </w:r>
      <w:r w:rsidRPr="005A0716">
        <w:rPr>
          <w:sz w:val="24"/>
          <w:szCs w:val="24"/>
          <w:lang w:val="ro-RO"/>
        </w:rPr>
        <w:t xml:space="preserve"> prin crearea subdiviziunii specializate de pre</w:t>
      </w:r>
      <w:r w:rsidR="00A92F70" w:rsidRPr="005A0716">
        <w:rPr>
          <w:sz w:val="24"/>
          <w:szCs w:val="24"/>
          <w:lang w:val="ro-RO"/>
        </w:rPr>
        <w:t>venire și combatere a corupției</w:t>
      </w:r>
      <w:r w:rsidRPr="005A0716">
        <w:rPr>
          <w:sz w:val="24"/>
          <w:szCs w:val="24"/>
          <w:lang w:val="ro-RO"/>
        </w:rPr>
        <w:t xml:space="preserve"> MAI s-a implicat plenar în eradicarea acestui fenomen și curățarea sistemului de persoane predispuse de a comite manifestări de corupție.</w:t>
      </w:r>
    </w:p>
    <w:p w14:paraId="7BA9D662" w14:textId="04FFB9C1" w:rsidR="00BB7134" w:rsidRPr="005A0716" w:rsidRDefault="00BB7134" w:rsidP="00BB7134">
      <w:pPr>
        <w:tabs>
          <w:tab w:val="left" w:pos="567"/>
        </w:tabs>
        <w:rPr>
          <w:sz w:val="24"/>
          <w:szCs w:val="24"/>
          <w:lang w:val="ro-RO"/>
        </w:rPr>
      </w:pPr>
      <w:r w:rsidRPr="005A0716">
        <w:rPr>
          <w:sz w:val="24"/>
          <w:szCs w:val="24"/>
          <w:lang w:val="ro-RO"/>
        </w:rPr>
        <w:t>Din numărul total de angajați ai subdiviziunilor MAI</w:t>
      </w:r>
      <w:r w:rsidRPr="005A0716">
        <w:rPr>
          <w:bCs/>
          <w:sz w:val="24"/>
          <w:szCs w:val="24"/>
          <w:lang w:val="ro-RO"/>
        </w:rPr>
        <w:t xml:space="preserve"> documentați pen</w:t>
      </w:r>
      <w:r w:rsidR="00A92F70" w:rsidRPr="005A0716">
        <w:rPr>
          <w:bCs/>
          <w:sz w:val="24"/>
          <w:szCs w:val="24"/>
          <w:lang w:val="ro-RO"/>
        </w:rPr>
        <w:t>tru manifestările de corupție</w:t>
      </w:r>
      <w:r w:rsidRPr="005A0716">
        <w:rPr>
          <w:bCs/>
          <w:sz w:val="24"/>
          <w:szCs w:val="24"/>
          <w:lang w:val="ro-RO"/>
        </w:rPr>
        <w:t xml:space="preserve"> </w:t>
      </w:r>
      <w:r w:rsidRPr="005A0716">
        <w:rPr>
          <w:sz w:val="24"/>
          <w:szCs w:val="24"/>
          <w:lang w:val="ro-RO"/>
        </w:rPr>
        <w:t xml:space="preserve">cei mai predispuși sunt angajații din cadrul INSP (cu o </w:t>
      </w:r>
      <w:r w:rsidR="00A92F70" w:rsidRPr="005A0716">
        <w:rPr>
          <w:sz w:val="24"/>
          <w:szCs w:val="24"/>
          <w:lang w:val="ro-RO"/>
        </w:rPr>
        <w:t>implicare de 24,7% în anul 2019</w:t>
      </w:r>
      <w:r w:rsidRPr="005A0716">
        <w:rPr>
          <w:sz w:val="24"/>
          <w:szCs w:val="24"/>
          <w:lang w:val="ro-RO"/>
        </w:rPr>
        <w:t xml:space="preserve"> din totalul de 1</w:t>
      </w:r>
      <w:r w:rsidR="00A92F70" w:rsidRPr="005A0716">
        <w:rPr>
          <w:sz w:val="24"/>
          <w:szCs w:val="24"/>
          <w:lang w:val="ro-RO"/>
        </w:rPr>
        <w:t>17 angajați, 28,1% în anul 2020</w:t>
      </w:r>
      <w:r w:rsidRPr="005A0716">
        <w:rPr>
          <w:sz w:val="24"/>
          <w:szCs w:val="24"/>
          <w:lang w:val="ro-RO"/>
        </w:rPr>
        <w:t xml:space="preserve"> din t</w:t>
      </w:r>
      <w:r w:rsidR="00A92F70" w:rsidRPr="005A0716">
        <w:rPr>
          <w:sz w:val="24"/>
          <w:szCs w:val="24"/>
          <w:lang w:val="ro-RO"/>
        </w:rPr>
        <w:t>otalul de 103 angajați și 31,9%</w:t>
      </w:r>
      <w:r w:rsidRPr="005A0716">
        <w:rPr>
          <w:sz w:val="24"/>
          <w:szCs w:val="24"/>
          <w:lang w:val="ro-RO"/>
        </w:rPr>
        <w:t xml:space="preserve"> în anul 2021 din totalul de 97 </w:t>
      </w:r>
      <w:r w:rsidR="00E3701B" w:rsidRPr="005A0716">
        <w:rPr>
          <w:sz w:val="24"/>
          <w:szCs w:val="24"/>
          <w:lang w:val="ro-RO"/>
        </w:rPr>
        <w:t xml:space="preserve">de </w:t>
      </w:r>
      <w:r w:rsidRPr="005A0716">
        <w:rPr>
          <w:sz w:val="24"/>
          <w:szCs w:val="24"/>
          <w:lang w:val="ro-RO"/>
        </w:rPr>
        <w:t xml:space="preserve">angajați). </w:t>
      </w:r>
    </w:p>
    <w:p w14:paraId="3D926869" w14:textId="33FE3AFC" w:rsidR="00BB7134" w:rsidRPr="005A0716" w:rsidRDefault="00BB7134" w:rsidP="00BB7134">
      <w:pPr>
        <w:tabs>
          <w:tab w:val="left" w:pos="567"/>
        </w:tabs>
        <w:rPr>
          <w:sz w:val="24"/>
          <w:szCs w:val="24"/>
          <w:lang w:val="ro-RO"/>
        </w:rPr>
      </w:pPr>
      <w:r w:rsidRPr="005A0716">
        <w:rPr>
          <w:sz w:val="24"/>
          <w:szCs w:val="24"/>
          <w:lang w:val="ro-RO"/>
        </w:rPr>
        <w:t>Cele mai frecvente manif</w:t>
      </w:r>
      <w:r w:rsidR="00A92F70" w:rsidRPr="005A0716">
        <w:rPr>
          <w:sz w:val="24"/>
          <w:szCs w:val="24"/>
          <w:lang w:val="ro-RO"/>
        </w:rPr>
        <w:t>estări de corupție înregistrate</w:t>
      </w:r>
      <w:r w:rsidRPr="005A0716">
        <w:rPr>
          <w:sz w:val="24"/>
          <w:szCs w:val="24"/>
          <w:lang w:val="ro-RO"/>
        </w:rPr>
        <w:t xml:space="preserve"> sunt cazurile de corupere pasivă, cu implicarea a 57 </w:t>
      </w:r>
      <w:r w:rsidR="00A92F70" w:rsidRPr="005A0716">
        <w:rPr>
          <w:sz w:val="24"/>
          <w:szCs w:val="24"/>
          <w:lang w:val="ro-RO"/>
        </w:rPr>
        <w:t xml:space="preserve">de </w:t>
      </w:r>
      <w:r w:rsidRPr="005A0716">
        <w:rPr>
          <w:sz w:val="24"/>
          <w:szCs w:val="24"/>
          <w:lang w:val="ro-RO"/>
        </w:rPr>
        <w:t>angajați în</w:t>
      </w:r>
      <w:r w:rsidR="005C7520" w:rsidRPr="005A0716">
        <w:rPr>
          <w:sz w:val="24"/>
          <w:szCs w:val="24"/>
          <w:lang w:val="ro-RO"/>
        </w:rPr>
        <w:t xml:space="preserve"> anul 2019</w:t>
      </w:r>
      <w:r w:rsidR="000A3A8A" w:rsidRPr="005A0716">
        <w:rPr>
          <w:sz w:val="24"/>
          <w:szCs w:val="24"/>
          <w:lang w:val="ro-RO"/>
        </w:rPr>
        <w:t xml:space="preserve"> în comparație cu 72 de </w:t>
      </w:r>
      <w:r w:rsidRPr="005A0716">
        <w:rPr>
          <w:sz w:val="24"/>
          <w:szCs w:val="24"/>
          <w:lang w:val="ro-RO"/>
        </w:rPr>
        <w:t xml:space="preserve">angajați în anul 2020 și 73 </w:t>
      </w:r>
      <w:r w:rsidR="000A3A8A" w:rsidRPr="005A0716">
        <w:rPr>
          <w:sz w:val="24"/>
          <w:szCs w:val="24"/>
          <w:lang w:val="ro-RO"/>
        </w:rPr>
        <w:t xml:space="preserve">de </w:t>
      </w:r>
      <w:r w:rsidRPr="005A0716">
        <w:rPr>
          <w:sz w:val="24"/>
          <w:szCs w:val="24"/>
          <w:lang w:val="ro-RO"/>
        </w:rPr>
        <w:t>angajați în anul 2021.</w:t>
      </w:r>
    </w:p>
    <w:p w14:paraId="34BC52E5" w14:textId="470F48A9" w:rsidR="00BB7134" w:rsidRPr="005A0716" w:rsidRDefault="00831A9B" w:rsidP="00BB7134">
      <w:pPr>
        <w:tabs>
          <w:tab w:val="left" w:pos="567"/>
        </w:tabs>
        <w:rPr>
          <w:sz w:val="24"/>
          <w:szCs w:val="24"/>
          <w:lang w:val="ro-RO"/>
        </w:rPr>
      </w:pPr>
      <w:r w:rsidRPr="005A0716">
        <w:rPr>
          <w:sz w:val="24"/>
          <w:szCs w:val="24"/>
          <w:lang w:val="ro-RO"/>
        </w:rPr>
        <w:lastRenderedPageBreak/>
        <w:t>După</w:t>
      </w:r>
      <w:r w:rsidR="00BB7134" w:rsidRPr="005A0716">
        <w:rPr>
          <w:sz w:val="24"/>
          <w:szCs w:val="24"/>
          <w:lang w:val="ro-RO"/>
        </w:rPr>
        <w:t xml:space="preserve"> nivelul funcției deținute, fenomenul predomină printre angajații cu funcție de execuție, fiind vizați 108 angajați din 11</w:t>
      </w:r>
      <w:r w:rsidR="00CE530D" w:rsidRPr="005A0716">
        <w:rPr>
          <w:sz w:val="24"/>
          <w:szCs w:val="24"/>
          <w:lang w:val="ro-RO"/>
        </w:rPr>
        <w:t>7 în anul 2019</w:t>
      </w:r>
      <w:r w:rsidR="000A3A8A" w:rsidRPr="005A0716">
        <w:rPr>
          <w:sz w:val="24"/>
          <w:szCs w:val="24"/>
          <w:lang w:val="ro-RO"/>
        </w:rPr>
        <w:t xml:space="preserve"> în raport cu 91 </w:t>
      </w:r>
      <w:r w:rsidR="00BB7134" w:rsidRPr="005A0716">
        <w:rPr>
          <w:sz w:val="24"/>
          <w:szCs w:val="24"/>
          <w:lang w:val="ro-RO"/>
        </w:rPr>
        <w:t xml:space="preserve">din totalul de 103 în anul 2020 și 88 din 97 în anul 2021. </w:t>
      </w:r>
    </w:p>
    <w:p w14:paraId="37C4F15C" w14:textId="3B3801B3" w:rsidR="00BB7134" w:rsidRPr="005A0716" w:rsidRDefault="00BB7134" w:rsidP="00BB7134">
      <w:pPr>
        <w:tabs>
          <w:tab w:val="left" w:pos="567"/>
        </w:tabs>
        <w:rPr>
          <w:sz w:val="24"/>
          <w:szCs w:val="24"/>
          <w:lang w:val="ro-RO"/>
        </w:rPr>
      </w:pPr>
      <w:r w:rsidRPr="005A0716">
        <w:rPr>
          <w:sz w:val="24"/>
          <w:szCs w:val="24"/>
          <w:lang w:val="ro-RO"/>
        </w:rPr>
        <w:t xml:space="preserve">Totodată, având în vedere </w:t>
      </w:r>
      <w:r w:rsidR="006A15C3" w:rsidRPr="005A0716">
        <w:rPr>
          <w:sz w:val="24"/>
          <w:szCs w:val="24"/>
          <w:lang w:val="ro-RO"/>
        </w:rPr>
        <w:t>clasificarea</w:t>
      </w:r>
      <w:r w:rsidRPr="005A0716">
        <w:rPr>
          <w:sz w:val="24"/>
          <w:szCs w:val="24"/>
          <w:lang w:val="ro-RO"/>
        </w:rPr>
        <w:t xml:space="preserve"> </w:t>
      </w:r>
      <w:r w:rsidR="00F95BEE" w:rsidRPr="005A0716">
        <w:rPr>
          <w:sz w:val="24"/>
          <w:szCs w:val="24"/>
          <w:lang w:val="ro-RO"/>
        </w:rPr>
        <w:t xml:space="preserve">a </w:t>
      </w:r>
      <w:r w:rsidRPr="005A0716">
        <w:rPr>
          <w:sz w:val="24"/>
          <w:szCs w:val="24"/>
          <w:lang w:val="ro-RO"/>
        </w:rPr>
        <w:t xml:space="preserve">angajaților MAI implicați în </w:t>
      </w:r>
      <w:r w:rsidR="00A92F70" w:rsidRPr="005A0716">
        <w:rPr>
          <w:sz w:val="24"/>
          <w:szCs w:val="24"/>
          <w:lang w:val="ro-RO"/>
        </w:rPr>
        <w:t>acte</w:t>
      </w:r>
      <w:r w:rsidRPr="005A0716">
        <w:rPr>
          <w:sz w:val="24"/>
          <w:szCs w:val="24"/>
          <w:lang w:val="ro-RO"/>
        </w:rPr>
        <w:t xml:space="preserve"> de corupție după</w:t>
      </w:r>
      <w:r w:rsidR="006A15C3" w:rsidRPr="005A0716">
        <w:rPr>
          <w:bCs/>
          <w:iCs/>
          <w:sz w:val="24"/>
          <w:szCs w:val="24"/>
          <w:lang w:val="ro-RO"/>
        </w:rPr>
        <w:t xml:space="preserve"> vechimea în muncă</w:t>
      </w:r>
      <w:r w:rsidRPr="005A0716">
        <w:rPr>
          <w:sz w:val="24"/>
          <w:szCs w:val="24"/>
          <w:lang w:val="ro-RO"/>
        </w:rPr>
        <w:t xml:space="preserve">, </w:t>
      </w:r>
      <w:r w:rsidR="00F95BEE" w:rsidRPr="005A0716">
        <w:rPr>
          <w:sz w:val="24"/>
          <w:szCs w:val="24"/>
          <w:lang w:val="ro-RO"/>
        </w:rPr>
        <w:t xml:space="preserve">predomină </w:t>
      </w:r>
      <w:r w:rsidRPr="005A0716">
        <w:rPr>
          <w:sz w:val="24"/>
          <w:szCs w:val="24"/>
          <w:lang w:val="ro-RO"/>
        </w:rPr>
        <w:t xml:space="preserve">cei care activează </w:t>
      </w:r>
      <w:r w:rsidR="00F95BEE" w:rsidRPr="005A0716">
        <w:rPr>
          <w:sz w:val="24"/>
          <w:szCs w:val="24"/>
          <w:lang w:val="ro-RO"/>
        </w:rPr>
        <w:t>între</w:t>
      </w:r>
      <w:r w:rsidRPr="005A0716">
        <w:rPr>
          <w:sz w:val="24"/>
          <w:szCs w:val="24"/>
          <w:lang w:val="ro-RO"/>
        </w:rPr>
        <w:t xml:space="preserve"> 6 </w:t>
      </w:r>
      <w:r w:rsidR="00F95BEE" w:rsidRPr="005A0716">
        <w:rPr>
          <w:sz w:val="24"/>
          <w:szCs w:val="24"/>
          <w:lang w:val="ro-RO"/>
        </w:rPr>
        <w:t>și</w:t>
      </w:r>
      <w:r w:rsidRPr="005A0716">
        <w:rPr>
          <w:sz w:val="24"/>
          <w:szCs w:val="24"/>
          <w:lang w:val="ro-RO"/>
        </w:rPr>
        <w:t xml:space="preserve"> 10 ani (38,5% în 2019 și 33,9% în anul 2020), însă, pentru anul 2021, în egală măsură</w:t>
      </w:r>
      <w:r w:rsidR="00A92F70" w:rsidRPr="005A0716">
        <w:rPr>
          <w:sz w:val="24"/>
          <w:szCs w:val="24"/>
          <w:lang w:val="ro-RO"/>
        </w:rPr>
        <w:t>,</w:t>
      </w:r>
      <w:r w:rsidRPr="005A0716">
        <w:rPr>
          <w:sz w:val="24"/>
          <w:szCs w:val="24"/>
          <w:lang w:val="ro-RO"/>
        </w:rPr>
        <w:t xml:space="preserve"> pe lângă vechimea menționată, au mai fost </w:t>
      </w:r>
      <w:r w:rsidR="00F95BEE" w:rsidRPr="005A0716">
        <w:rPr>
          <w:sz w:val="24"/>
          <w:szCs w:val="24"/>
          <w:lang w:val="ro-RO"/>
        </w:rPr>
        <w:t xml:space="preserve">implicați </w:t>
      </w:r>
      <w:r w:rsidRPr="005A0716">
        <w:rPr>
          <w:sz w:val="24"/>
          <w:szCs w:val="24"/>
          <w:lang w:val="ro-RO"/>
        </w:rPr>
        <w:t>în manifestări de corupție și angajați cu o vechime de până la 5 ani de activitate (29,9%).</w:t>
      </w:r>
    </w:p>
    <w:p w14:paraId="196C2BEB" w14:textId="21D447CA" w:rsidR="00BB7134" w:rsidRPr="005A0716" w:rsidRDefault="00BB7134" w:rsidP="00BB7134">
      <w:pPr>
        <w:autoSpaceDE w:val="0"/>
        <w:autoSpaceDN w:val="0"/>
        <w:adjustRightInd w:val="0"/>
        <w:ind w:firstLine="720"/>
        <w:rPr>
          <w:sz w:val="24"/>
          <w:szCs w:val="24"/>
          <w:lang w:val="ro-RO"/>
        </w:rPr>
      </w:pPr>
      <w:r w:rsidRPr="005A0716">
        <w:rPr>
          <w:sz w:val="24"/>
          <w:szCs w:val="24"/>
          <w:lang w:val="ro-RO"/>
        </w:rPr>
        <w:t>După clasificarea pe gen femei</w:t>
      </w:r>
      <w:r w:rsidR="00902637" w:rsidRPr="005A0716">
        <w:rPr>
          <w:sz w:val="24"/>
          <w:szCs w:val="24"/>
          <w:lang w:val="ro-RO"/>
        </w:rPr>
        <w:t>–</w:t>
      </w:r>
      <w:r w:rsidRPr="005A0716">
        <w:rPr>
          <w:sz w:val="24"/>
          <w:szCs w:val="24"/>
          <w:lang w:val="ro-RO"/>
        </w:rPr>
        <w:t>bărbați, în perioada anilor 2019-2021, din 317 angajați ai MAI docum</w:t>
      </w:r>
      <w:r w:rsidR="00902637" w:rsidRPr="005A0716">
        <w:rPr>
          <w:sz w:val="24"/>
          <w:szCs w:val="24"/>
          <w:lang w:val="ro-RO"/>
        </w:rPr>
        <w:t>entați pentru cauze de corupție</w:t>
      </w:r>
      <w:r w:rsidRPr="005A0716">
        <w:rPr>
          <w:sz w:val="24"/>
          <w:szCs w:val="24"/>
          <w:lang w:val="ro-RO"/>
        </w:rPr>
        <w:t xml:space="preserve"> doar 6 sunt femei.</w:t>
      </w:r>
    </w:p>
    <w:p w14:paraId="65DD9383" w14:textId="354B3A8C" w:rsidR="00BB7134" w:rsidRPr="005A0716" w:rsidRDefault="00BB7134" w:rsidP="00BB7134">
      <w:pPr>
        <w:ind w:firstLine="720"/>
        <w:rPr>
          <w:sz w:val="24"/>
          <w:szCs w:val="24"/>
          <w:lang w:val="ro-RO"/>
        </w:rPr>
      </w:pPr>
      <w:r w:rsidRPr="005A0716">
        <w:rPr>
          <w:sz w:val="24"/>
          <w:szCs w:val="24"/>
          <w:lang w:val="ro-RO"/>
        </w:rPr>
        <w:t>Evaluările in</w:t>
      </w:r>
      <w:r w:rsidR="000A3A8A" w:rsidRPr="005A0716">
        <w:rPr>
          <w:sz w:val="24"/>
          <w:szCs w:val="24"/>
          <w:lang w:val="ro-RO"/>
        </w:rPr>
        <w:t>terne arată că</w:t>
      </w:r>
      <w:r w:rsidRPr="005A0716">
        <w:rPr>
          <w:sz w:val="24"/>
          <w:szCs w:val="24"/>
          <w:lang w:val="ro-RO"/>
        </w:rPr>
        <w:t xml:space="preserve"> funcția și postul în care își desfă</w:t>
      </w:r>
      <w:r w:rsidR="00902637" w:rsidRPr="005A0716">
        <w:rPr>
          <w:sz w:val="24"/>
          <w:szCs w:val="24"/>
          <w:lang w:val="ro-RO"/>
        </w:rPr>
        <w:t>șoară activitatea un funcționar</w:t>
      </w:r>
      <w:r w:rsidRPr="005A0716">
        <w:rPr>
          <w:sz w:val="24"/>
          <w:szCs w:val="24"/>
          <w:lang w:val="ro-RO"/>
        </w:rPr>
        <w:t xml:space="preserve"> influențează cel mai mult gradul de vulnerabilitate la corupție. Atribuțiile </w:t>
      </w:r>
      <w:r w:rsidR="00902637" w:rsidRPr="005A0716">
        <w:rPr>
          <w:sz w:val="24"/>
          <w:szCs w:val="24"/>
          <w:lang w:val="ro-RO"/>
        </w:rPr>
        <w:t>de serviciu ale angajatului MAI</w:t>
      </w:r>
      <w:r w:rsidRPr="005A0716">
        <w:rPr>
          <w:sz w:val="24"/>
          <w:szCs w:val="24"/>
          <w:lang w:val="ro-RO"/>
        </w:rPr>
        <w:t xml:space="preserve"> sunt cele care descriu cel mai bine c</w:t>
      </w:r>
      <w:r w:rsidR="00902637" w:rsidRPr="005A0716">
        <w:rPr>
          <w:sz w:val="24"/>
          <w:szCs w:val="24"/>
          <w:lang w:val="ro-RO"/>
        </w:rPr>
        <w:t>ontactul acestuia cu cetățeanul</w:t>
      </w:r>
      <w:r w:rsidRPr="005A0716">
        <w:rPr>
          <w:sz w:val="24"/>
          <w:szCs w:val="24"/>
          <w:lang w:val="ro-RO"/>
        </w:rPr>
        <w:t xml:space="preserve"> sau cu anumiți funcționari,</w:t>
      </w:r>
      <w:r w:rsidR="00902637" w:rsidRPr="005A0716">
        <w:rPr>
          <w:sz w:val="24"/>
          <w:szCs w:val="24"/>
          <w:lang w:val="ro-RO"/>
        </w:rPr>
        <w:t xml:space="preserve"> calitatea de a lua</w:t>
      </w:r>
      <w:r w:rsidRPr="005A0716">
        <w:rPr>
          <w:sz w:val="24"/>
          <w:szCs w:val="24"/>
          <w:lang w:val="ro-RO"/>
        </w:rPr>
        <w:t xml:space="preserve"> sau nu anumite măsuri și de a aplica</w:t>
      </w:r>
      <w:r w:rsidR="00902637" w:rsidRPr="005A0716">
        <w:rPr>
          <w:sz w:val="24"/>
          <w:szCs w:val="24"/>
          <w:lang w:val="ro-RO"/>
        </w:rPr>
        <w:t xml:space="preserve"> sancțiuni, de a întocmi sau nu</w:t>
      </w:r>
      <w:r w:rsidRPr="005A0716">
        <w:rPr>
          <w:sz w:val="24"/>
          <w:szCs w:val="24"/>
          <w:lang w:val="ro-RO"/>
        </w:rPr>
        <w:t xml:space="preserve"> anumite acte justificative de activitate. Astfel, </w:t>
      </w:r>
      <w:r w:rsidR="00902637" w:rsidRPr="005A0716">
        <w:rPr>
          <w:sz w:val="24"/>
          <w:szCs w:val="24"/>
          <w:lang w:val="ro-RO"/>
        </w:rPr>
        <w:t xml:space="preserve">această </w:t>
      </w:r>
      <w:r w:rsidRPr="005A0716">
        <w:rPr>
          <w:sz w:val="24"/>
          <w:szCs w:val="24"/>
          <w:lang w:val="ro-RO"/>
        </w:rPr>
        <w:t>evoluți</w:t>
      </w:r>
      <w:r w:rsidR="00902637" w:rsidRPr="005A0716">
        <w:rPr>
          <w:sz w:val="24"/>
          <w:szCs w:val="24"/>
          <w:lang w:val="ro-RO"/>
        </w:rPr>
        <w:t>e</w:t>
      </w:r>
      <w:r w:rsidRPr="005A0716">
        <w:rPr>
          <w:sz w:val="24"/>
          <w:szCs w:val="24"/>
          <w:lang w:val="ro-RO"/>
        </w:rPr>
        <w:t xml:space="preserve"> denotă tendința tot mai accentuată a angajaților de a folosi situația de serviciu în interes personal și material, ca urmare fiind prejudiciate în proporții considerabile interesul public și drepturile cetățenilor.</w:t>
      </w:r>
    </w:p>
    <w:p w14:paraId="0070EAD3" w14:textId="77777777" w:rsidR="00BB7134" w:rsidRPr="005A0716" w:rsidRDefault="00BB7134" w:rsidP="00BB7134">
      <w:pPr>
        <w:ind w:firstLine="720"/>
        <w:rPr>
          <w:sz w:val="24"/>
          <w:szCs w:val="24"/>
          <w:lang w:val="ro-RO"/>
        </w:rPr>
      </w:pPr>
      <w:r w:rsidRPr="005A0716">
        <w:rPr>
          <w:sz w:val="24"/>
          <w:szCs w:val="24"/>
          <w:lang w:val="ro-RO"/>
        </w:rPr>
        <w:t xml:space="preserve">MAI, în calitate de organ central de specialitate al administrației publice, care asigură realizarea politicii guvernamentale în domeniile de activitate ce îi sunt încredințate, a lansat și continuă să dezvolte inițiative cu caracter normativ, organizațional și funcțional, în vederea asigurării și consolidării integrității instituționale și profesionale în rândurile angajaților săi, racordate la standardele europene, pentru a asigura prestarea serviciilor calitative cetățenilor. </w:t>
      </w:r>
    </w:p>
    <w:p w14:paraId="06ED5927" w14:textId="2E5238EF" w:rsidR="00BB7134" w:rsidRPr="005A0716" w:rsidRDefault="00BB7134" w:rsidP="00BB7134">
      <w:pPr>
        <w:ind w:firstLine="720"/>
        <w:rPr>
          <w:sz w:val="24"/>
          <w:szCs w:val="24"/>
          <w:lang w:val="ro-RO"/>
        </w:rPr>
      </w:pPr>
      <w:r w:rsidRPr="005A0716">
        <w:rPr>
          <w:sz w:val="24"/>
          <w:szCs w:val="24"/>
          <w:lang w:val="ro-RO"/>
        </w:rPr>
        <w:t xml:space="preserve">În această ordine de idei, </w:t>
      </w:r>
      <w:r w:rsidR="00902637" w:rsidRPr="005A0716">
        <w:rPr>
          <w:sz w:val="24"/>
          <w:szCs w:val="24"/>
          <w:lang w:val="ro-RO"/>
        </w:rPr>
        <w:t xml:space="preserve">ca </w:t>
      </w:r>
      <w:r w:rsidRPr="005A0716">
        <w:rPr>
          <w:sz w:val="24"/>
          <w:szCs w:val="24"/>
          <w:lang w:val="ro-RO"/>
        </w:rPr>
        <w:t xml:space="preserve">urmare </w:t>
      </w:r>
      <w:r w:rsidR="00902637" w:rsidRPr="005A0716">
        <w:rPr>
          <w:sz w:val="24"/>
          <w:szCs w:val="24"/>
          <w:lang w:val="ro-RO"/>
        </w:rPr>
        <w:t xml:space="preserve">a </w:t>
      </w:r>
      <w:r w:rsidRPr="005A0716">
        <w:rPr>
          <w:sz w:val="24"/>
          <w:szCs w:val="24"/>
          <w:lang w:val="ro-RO"/>
        </w:rPr>
        <w:t>a</w:t>
      </w:r>
      <w:r w:rsidR="00902637" w:rsidRPr="005A0716">
        <w:rPr>
          <w:sz w:val="24"/>
          <w:szCs w:val="24"/>
          <w:lang w:val="ro-RO"/>
        </w:rPr>
        <w:t>doptării Legii integrității nr. </w:t>
      </w:r>
      <w:r w:rsidRPr="005A0716">
        <w:rPr>
          <w:sz w:val="24"/>
          <w:szCs w:val="24"/>
          <w:lang w:val="ro-RO"/>
        </w:rPr>
        <w:t>82/2017, pe lângă CNA, ANI, PA și SIS (art. 3 din legea menționată), MAI a fost inclus în componența autorităților anticorupție.</w:t>
      </w:r>
    </w:p>
    <w:p w14:paraId="5A81DEFF" w14:textId="07094307" w:rsidR="00BB7134" w:rsidRPr="005A0716" w:rsidRDefault="00BB7134" w:rsidP="00BB7134">
      <w:pPr>
        <w:ind w:firstLine="720"/>
        <w:rPr>
          <w:sz w:val="24"/>
          <w:szCs w:val="24"/>
          <w:lang w:val="ro-RO"/>
        </w:rPr>
      </w:pPr>
      <w:r w:rsidRPr="005A0716">
        <w:rPr>
          <w:sz w:val="24"/>
          <w:szCs w:val="24"/>
          <w:lang w:val="ro-RO"/>
        </w:rPr>
        <w:t>Prevenirea și combaterea c</w:t>
      </w:r>
      <w:r w:rsidR="00902637" w:rsidRPr="005A0716">
        <w:rPr>
          <w:sz w:val="24"/>
          <w:szCs w:val="24"/>
          <w:lang w:val="ro-RO"/>
        </w:rPr>
        <w:t>orupției în rândul personalului</w:t>
      </w:r>
      <w:r w:rsidRPr="005A0716">
        <w:rPr>
          <w:sz w:val="24"/>
          <w:szCs w:val="24"/>
          <w:lang w:val="ro-RO"/>
        </w:rPr>
        <w:t xml:space="preserve"> constituie o prioritate pentru MAI, care manifestă „toleranță zero” față de orice faptă de acest gen și care a intensificat activitatea de cooperare cu instituțiile abilit</w:t>
      </w:r>
      <w:r w:rsidR="00902637" w:rsidRPr="005A0716">
        <w:rPr>
          <w:sz w:val="24"/>
          <w:szCs w:val="24"/>
          <w:lang w:val="ro-RO"/>
        </w:rPr>
        <w:t>ate</w:t>
      </w:r>
      <w:r w:rsidRPr="005A0716">
        <w:rPr>
          <w:sz w:val="24"/>
          <w:szCs w:val="24"/>
          <w:lang w:val="ro-RO"/>
        </w:rPr>
        <w:t xml:space="preserve"> prin creșterea schimbului de date și informații în acest domeniu.</w:t>
      </w:r>
    </w:p>
    <w:p w14:paraId="4354B9F6" w14:textId="77777777" w:rsidR="00BB7134" w:rsidRPr="005A0716" w:rsidRDefault="00BB7134" w:rsidP="00BB7134">
      <w:pPr>
        <w:ind w:firstLine="720"/>
        <w:rPr>
          <w:sz w:val="24"/>
          <w:szCs w:val="24"/>
          <w:lang w:val="ro-RO"/>
        </w:rPr>
      </w:pPr>
      <w:r w:rsidRPr="005A0716">
        <w:rPr>
          <w:sz w:val="24"/>
          <w:szCs w:val="24"/>
          <w:lang w:val="ro-RO"/>
        </w:rPr>
        <w:t>Potrivit art. 43 și 49 din Legea integrității nr. 82/2017, MAI are sarcina de a constata, preveni și combate manifestările de corupție, inclusiv în rândul personalului său prin intermediul SPIA.</w:t>
      </w:r>
    </w:p>
    <w:p w14:paraId="246EE1F1" w14:textId="50946E57" w:rsidR="00BB7134" w:rsidRPr="005A0716" w:rsidRDefault="00902637" w:rsidP="00BB7134">
      <w:pPr>
        <w:ind w:firstLine="720"/>
        <w:rPr>
          <w:sz w:val="24"/>
          <w:szCs w:val="24"/>
          <w:lang w:val="ro-RO"/>
        </w:rPr>
      </w:pPr>
      <w:r w:rsidRPr="005A0716">
        <w:rPr>
          <w:sz w:val="24"/>
          <w:szCs w:val="24"/>
          <w:lang w:val="ro-RO"/>
        </w:rPr>
        <w:t>Ca u</w:t>
      </w:r>
      <w:r w:rsidR="00BB7134" w:rsidRPr="005A0716">
        <w:rPr>
          <w:sz w:val="24"/>
          <w:szCs w:val="24"/>
          <w:lang w:val="ro-RO"/>
        </w:rPr>
        <w:t xml:space="preserve">rmare </w:t>
      </w:r>
      <w:r w:rsidRPr="005A0716">
        <w:rPr>
          <w:sz w:val="24"/>
          <w:szCs w:val="24"/>
          <w:lang w:val="ro-RO"/>
        </w:rPr>
        <w:t xml:space="preserve">a </w:t>
      </w:r>
      <w:r w:rsidR="00BB7134" w:rsidRPr="005A0716">
        <w:rPr>
          <w:sz w:val="24"/>
          <w:szCs w:val="24"/>
          <w:lang w:val="ro-RO"/>
        </w:rPr>
        <w:t>implementării Planului sectorial de acțiuni anticorupție în domeniul asigurării ordinii publice pentru anii 2018-2020</w:t>
      </w:r>
      <w:r w:rsidRPr="005A0716">
        <w:rPr>
          <w:sz w:val="24"/>
          <w:szCs w:val="24"/>
          <w:lang w:val="ro-RO"/>
        </w:rPr>
        <w:t xml:space="preserve">, aprobat prin </w:t>
      </w:r>
      <w:r w:rsidR="00BB7134" w:rsidRPr="005A0716">
        <w:rPr>
          <w:sz w:val="24"/>
          <w:szCs w:val="24"/>
          <w:lang w:val="ro-RO"/>
        </w:rPr>
        <w:t>H</w:t>
      </w:r>
      <w:r w:rsidR="000A3A8A" w:rsidRPr="005A0716">
        <w:rPr>
          <w:sz w:val="24"/>
          <w:szCs w:val="24"/>
          <w:lang w:val="ro-RO"/>
        </w:rPr>
        <w:t xml:space="preserve">otărârea </w:t>
      </w:r>
      <w:r w:rsidR="00BB7134" w:rsidRPr="005A0716">
        <w:rPr>
          <w:sz w:val="24"/>
          <w:szCs w:val="24"/>
          <w:lang w:val="ro-RO"/>
        </w:rPr>
        <w:t>G</w:t>
      </w:r>
      <w:r w:rsidR="000A3A8A" w:rsidRPr="005A0716">
        <w:rPr>
          <w:sz w:val="24"/>
          <w:szCs w:val="24"/>
          <w:lang w:val="ro-RO"/>
        </w:rPr>
        <w:t>uvernului</w:t>
      </w:r>
      <w:r w:rsidR="00BB7134" w:rsidRPr="005A0716">
        <w:rPr>
          <w:sz w:val="24"/>
          <w:szCs w:val="24"/>
          <w:lang w:val="ro-RO"/>
        </w:rPr>
        <w:t xml:space="preserve"> nr. 597/2018, nivelul de realizare și impactul acțiunilor anticorupție au fost estimate drept satisfăcătoare, însă, în pofida eforturilor depuse de către MAI, pentru consolidarea climatulu</w:t>
      </w:r>
      <w:r w:rsidR="00DF2866" w:rsidRPr="005A0716">
        <w:rPr>
          <w:sz w:val="24"/>
          <w:szCs w:val="24"/>
          <w:lang w:val="ro-RO"/>
        </w:rPr>
        <w:t>i de integritate instituțională</w:t>
      </w:r>
      <w:r w:rsidR="00BB7134" w:rsidRPr="005A0716">
        <w:rPr>
          <w:sz w:val="24"/>
          <w:szCs w:val="24"/>
          <w:lang w:val="ro-RO"/>
        </w:rPr>
        <w:t xml:space="preserve"> mai rămân multiple probleme care urmează a fi rezolvate.</w:t>
      </w:r>
    </w:p>
    <w:p w14:paraId="4CDEB0A5" w14:textId="6353D7E4" w:rsidR="00BB7134" w:rsidRPr="005A0716" w:rsidRDefault="00BB7134" w:rsidP="00DF2866">
      <w:pPr>
        <w:ind w:firstLine="720"/>
        <w:rPr>
          <w:sz w:val="24"/>
          <w:szCs w:val="24"/>
          <w:lang w:val="ro-RO"/>
        </w:rPr>
      </w:pPr>
      <w:r w:rsidRPr="005A0716">
        <w:rPr>
          <w:sz w:val="24"/>
          <w:szCs w:val="24"/>
          <w:lang w:val="ro-RO"/>
        </w:rPr>
        <w:t>În acest sens, toleranța angajaților față de incidentele de integritate (fapt confirmat prin numărul scăzut al denunțurilor), precum și numărul în creștere al unor categorii de infracțiuni de corupție, este o problemă care persistă. Un prim factor</w:t>
      </w:r>
      <w:r w:rsidR="00DF2866" w:rsidRPr="005A0716">
        <w:rPr>
          <w:sz w:val="24"/>
          <w:szCs w:val="24"/>
          <w:lang w:val="ro-RO"/>
        </w:rPr>
        <w:t xml:space="preserve"> care explică această toleranță ar fi</w:t>
      </w:r>
      <w:r w:rsidRPr="005A0716">
        <w:rPr>
          <w:sz w:val="24"/>
          <w:szCs w:val="24"/>
          <w:lang w:val="ro-RO"/>
        </w:rPr>
        <w:t xml:space="preserve"> lipsa stimulării angajaților MAI. Subestimarea importanței resurselor umane și tolerarea în continuare a problemei majorării salariilor, care să asigure un trai decent, precum și întreprinderea acțiunilor de obținere și acordare a unor înlesniri sociale, continuă să constituie cea mai gravă provocare la adresa instituției, care submină procesul de reformare a sistemului și periclitează îndeplinirea sarcinilor și misiunilor atribuite. Totodat</w:t>
      </w:r>
      <w:r w:rsidR="00E3701B" w:rsidRPr="005A0716">
        <w:rPr>
          <w:sz w:val="24"/>
          <w:szCs w:val="24"/>
          <w:lang w:val="ro-RO"/>
        </w:rPr>
        <w:t>ă, conducătorii de verigă medie</w:t>
      </w:r>
      <w:r w:rsidRPr="005A0716">
        <w:rPr>
          <w:sz w:val="24"/>
          <w:szCs w:val="24"/>
          <w:lang w:val="ro-RO"/>
        </w:rPr>
        <w:t xml:space="preserve"> nu manifestă comportamente și nu promovează o politică educațională cu efectivul subordonat în spiritul integrității și nu stimulează subalternii pentru manifestarea acestuia. Conform prevederilor H</w:t>
      </w:r>
      <w:r w:rsidR="000A3A8A" w:rsidRPr="005A0716">
        <w:rPr>
          <w:sz w:val="24"/>
          <w:szCs w:val="24"/>
          <w:lang w:val="ro-RO"/>
        </w:rPr>
        <w:t xml:space="preserve">otărârii </w:t>
      </w:r>
      <w:r w:rsidRPr="005A0716">
        <w:rPr>
          <w:sz w:val="24"/>
          <w:szCs w:val="24"/>
          <w:lang w:val="ro-RO"/>
        </w:rPr>
        <w:t>G</w:t>
      </w:r>
      <w:r w:rsidR="000A3A8A" w:rsidRPr="005A0716">
        <w:rPr>
          <w:sz w:val="24"/>
          <w:szCs w:val="24"/>
          <w:lang w:val="ro-RO"/>
        </w:rPr>
        <w:t>uvernului</w:t>
      </w:r>
      <w:r w:rsidRPr="005A0716">
        <w:rPr>
          <w:sz w:val="24"/>
          <w:szCs w:val="24"/>
          <w:lang w:val="ro-RO"/>
        </w:rPr>
        <w:t xml:space="preserve"> nr. 409/2017 </w:t>
      </w:r>
      <w:r w:rsidR="00DF2866" w:rsidRPr="005A0716">
        <w:rPr>
          <w:sz w:val="24"/>
          <w:szCs w:val="24"/>
          <w:lang w:val="ro-RO"/>
        </w:rPr>
        <w:t xml:space="preserve">cu privire la aprobarea Statutului disciplinar al </w:t>
      </w:r>
      <w:proofErr w:type="spellStart"/>
      <w:r w:rsidR="00DF2866" w:rsidRPr="005A0716">
        <w:rPr>
          <w:sz w:val="24"/>
          <w:szCs w:val="24"/>
          <w:lang w:val="ro-RO"/>
        </w:rPr>
        <w:t>funcţionarului</w:t>
      </w:r>
      <w:proofErr w:type="spellEnd"/>
      <w:r w:rsidR="00DF2866" w:rsidRPr="005A0716">
        <w:rPr>
          <w:sz w:val="24"/>
          <w:szCs w:val="24"/>
          <w:lang w:val="ro-RO"/>
        </w:rPr>
        <w:t xml:space="preserve"> public cu statut special din cadrul Ministerului Afacerilor Interne</w:t>
      </w:r>
      <w:r w:rsidRPr="005A0716">
        <w:rPr>
          <w:sz w:val="24"/>
          <w:szCs w:val="24"/>
          <w:lang w:val="ro-RO"/>
        </w:rPr>
        <w:t xml:space="preserve">, conducătorii sunt obligați să reacționeze prompt la orice abatere de la disciplina de serviciu, </w:t>
      </w:r>
      <w:r w:rsidRPr="005A0716">
        <w:rPr>
          <w:sz w:val="24"/>
          <w:szCs w:val="24"/>
          <w:lang w:val="ro-RO"/>
        </w:rPr>
        <w:lastRenderedPageBreak/>
        <w:t>precum și să asigure aplicarea sancțiunilor disciplinare subalternilor care comit abateri disciplinare, dau dovadă de toleranță și nepăsare față de nerespectarea prevederilor legislației și instrucțiunilor de serviciu.</w:t>
      </w:r>
    </w:p>
    <w:p w14:paraId="162B7878" w14:textId="4CF33AEF" w:rsidR="00BB7134" w:rsidRPr="005A0716" w:rsidRDefault="00E3701B" w:rsidP="00BB7134">
      <w:pPr>
        <w:ind w:firstLine="720"/>
        <w:rPr>
          <w:sz w:val="24"/>
          <w:szCs w:val="24"/>
          <w:lang w:val="ro-RO"/>
        </w:rPr>
      </w:pPr>
      <w:r w:rsidRPr="005A0716">
        <w:rPr>
          <w:sz w:val="24"/>
          <w:szCs w:val="24"/>
          <w:lang w:val="ro-RO"/>
        </w:rPr>
        <w:t>În s</w:t>
      </w:r>
      <w:r w:rsidR="00BB7134" w:rsidRPr="005A0716">
        <w:rPr>
          <w:sz w:val="24"/>
          <w:szCs w:val="24"/>
          <w:lang w:val="ro-RO"/>
        </w:rPr>
        <w:t xml:space="preserve">ubsidiar, „Cercetarea sociologică privind corupția în Republica Moldova: percepțiile și experiențele oamenilor de afaceri și gospodăriilor casnice”, realizată de </w:t>
      </w:r>
      <w:proofErr w:type="spellStart"/>
      <w:r w:rsidR="00BB7134" w:rsidRPr="005A0716">
        <w:rPr>
          <w:sz w:val="24"/>
          <w:szCs w:val="24"/>
          <w:lang w:val="ro-RO"/>
        </w:rPr>
        <w:t>Transparency</w:t>
      </w:r>
      <w:proofErr w:type="spellEnd"/>
      <w:r w:rsidR="00BB7134" w:rsidRPr="005A0716">
        <w:rPr>
          <w:sz w:val="24"/>
          <w:szCs w:val="24"/>
          <w:lang w:val="ro-RO"/>
        </w:rPr>
        <w:t xml:space="preserve"> International Moldova, constată corupția ca o problemă foarte gravă, iar factorii favorizanți ar fi sărăcia, lipsa unor reglementări distincte și a unei practici de aplicare și monitorizare a aplicării instrumentelor moderne de prevenire a corupției: sisteme de supraveghere video portabile „Camera de corp”, sisteme de poziționare globală (GPS) și alte instrumente TIC, care pot eficientiza de o manieră consistentă contracararea corupției în sistem. </w:t>
      </w:r>
    </w:p>
    <w:p w14:paraId="1CB954DC" w14:textId="275ADF50" w:rsidR="00BB7134" w:rsidRPr="005A0716" w:rsidRDefault="000A3A8A" w:rsidP="00BB7134">
      <w:pPr>
        <w:ind w:firstLine="720"/>
        <w:rPr>
          <w:sz w:val="24"/>
          <w:szCs w:val="24"/>
          <w:lang w:val="ro-RO"/>
        </w:rPr>
      </w:pPr>
      <w:r w:rsidRPr="005A0716">
        <w:rPr>
          <w:sz w:val="24"/>
          <w:szCs w:val="24"/>
          <w:lang w:val="ro-RO"/>
        </w:rPr>
        <w:t>Luând în considera</w:t>
      </w:r>
      <w:r w:rsidR="00DF2866" w:rsidRPr="005A0716">
        <w:rPr>
          <w:sz w:val="24"/>
          <w:szCs w:val="24"/>
          <w:lang w:val="ro-RO"/>
        </w:rPr>
        <w:t>r</w:t>
      </w:r>
      <w:r w:rsidRPr="005A0716">
        <w:rPr>
          <w:sz w:val="24"/>
          <w:szCs w:val="24"/>
          <w:lang w:val="ro-RO"/>
        </w:rPr>
        <w:t>e că</w:t>
      </w:r>
      <w:r w:rsidR="00BB7134" w:rsidRPr="005A0716">
        <w:rPr>
          <w:sz w:val="24"/>
          <w:szCs w:val="24"/>
          <w:lang w:val="ro-RO"/>
        </w:rPr>
        <w:t xml:space="preserve"> în majoritatea situațiilor de denunțare de către societatea civilă a cazurilor de implicare a angajaților MAI în incidente de integritate, aceștia nu reușesc să înregistreze materiale video pentru acumularea de dovezi în apărarea </w:t>
      </w:r>
      <w:r w:rsidR="00EC173C" w:rsidRPr="005A0716">
        <w:rPr>
          <w:sz w:val="24"/>
          <w:szCs w:val="24"/>
          <w:lang w:val="ro-RO"/>
        </w:rPr>
        <w:t>lor</w:t>
      </w:r>
      <w:r w:rsidR="00BB7134" w:rsidRPr="005A0716">
        <w:rPr>
          <w:sz w:val="24"/>
          <w:szCs w:val="24"/>
          <w:lang w:val="ro-RO"/>
        </w:rPr>
        <w:t>. Astfel, se impune necesitatea dotării personalului MAI, în deosebi cei care se află în contact direct cu societatea civilă, cu microfoane și camere de luat vederi portabile „Camera de corp”. Aceste aparate vor îmbunătăți nivelul discuțiilor dintre funcționari și cetățeni, fiind o  probă împotriva acuzațiilor care pot fi aduse acestora în exercitarea atribuțiilor de serviciu. Camerele pot ajuta la prevenirea manifestărilor de corupție, asigurarea transparenței, sporirea performanței și responsabilității angajaților.</w:t>
      </w:r>
    </w:p>
    <w:p w14:paraId="0CF9376B" w14:textId="7B38F0A1" w:rsidR="00BB7134" w:rsidRPr="005A0716" w:rsidRDefault="00BB7134" w:rsidP="00BB7134">
      <w:pPr>
        <w:ind w:firstLine="720"/>
        <w:rPr>
          <w:sz w:val="24"/>
          <w:szCs w:val="24"/>
          <w:lang w:val="ro-RO"/>
        </w:rPr>
      </w:pPr>
      <w:r w:rsidRPr="005A0716">
        <w:rPr>
          <w:sz w:val="24"/>
          <w:szCs w:val="24"/>
          <w:lang w:val="ro-RO"/>
        </w:rPr>
        <w:t>Legea nr. 122/2018 cu privire la avertizorii de integritate nu este funcțională, deoarece prevederile acesteia nu se aplică la justa valoare, iar garanțiile de protecție a av</w:t>
      </w:r>
      <w:r w:rsidR="00E3701B" w:rsidRPr="005A0716">
        <w:rPr>
          <w:sz w:val="24"/>
          <w:szCs w:val="24"/>
          <w:lang w:val="ro-RO"/>
        </w:rPr>
        <w:t>ertizorilor de integritate</w:t>
      </w:r>
      <w:r w:rsidRPr="005A0716">
        <w:rPr>
          <w:sz w:val="24"/>
          <w:szCs w:val="24"/>
          <w:lang w:val="ro-RO"/>
        </w:rPr>
        <w:t xml:space="preserve"> nu sunt asigurate de către autoritatea de protecție. Cele relatate </w:t>
      </w:r>
      <w:r w:rsidRPr="005A0716">
        <w:rPr>
          <w:i/>
          <w:sz w:val="24"/>
          <w:szCs w:val="24"/>
          <w:lang w:val="ro-RO"/>
        </w:rPr>
        <w:t>supra</w:t>
      </w:r>
      <w:r w:rsidRPr="005A0716">
        <w:rPr>
          <w:sz w:val="24"/>
          <w:szCs w:val="24"/>
          <w:lang w:val="ro-RO"/>
        </w:rPr>
        <w:t xml:space="preserve"> descurajează angajații care dezvăluie practicile ilegale, deoarece nu sunt convinși că se va efectua o examinare obiectivă a lor. As</w:t>
      </w:r>
      <w:r w:rsidR="007E705D" w:rsidRPr="005A0716">
        <w:rPr>
          <w:sz w:val="24"/>
          <w:szCs w:val="24"/>
          <w:lang w:val="ro-RO"/>
        </w:rPr>
        <w:t>tfel, implementarea Programului</w:t>
      </w:r>
      <w:r w:rsidRPr="005A0716">
        <w:rPr>
          <w:sz w:val="24"/>
          <w:szCs w:val="24"/>
          <w:lang w:val="ro-RO"/>
        </w:rPr>
        <w:t xml:space="preserve"> va asigura evaluarea mecanismului avertizorilor de integritate și a cadrului normativ din domeniu, în vederea identificării soluțiilor de încurajare și motivare a avertizorilor de integritate.</w:t>
      </w:r>
    </w:p>
    <w:p w14:paraId="4FCFBFE3" w14:textId="5E15DF27" w:rsidR="00BB7134" w:rsidRPr="005A0716" w:rsidRDefault="00EC173C" w:rsidP="00BB7134">
      <w:pPr>
        <w:ind w:firstLine="720"/>
        <w:rPr>
          <w:sz w:val="24"/>
          <w:szCs w:val="24"/>
          <w:lang w:val="ro-RO"/>
        </w:rPr>
      </w:pPr>
      <w:r w:rsidRPr="005A0716">
        <w:rPr>
          <w:sz w:val="24"/>
          <w:szCs w:val="24"/>
          <w:lang w:val="ro-RO"/>
        </w:rPr>
        <w:t>Un alt aspect</w:t>
      </w:r>
      <w:r w:rsidR="00BB7134" w:rsidRPr="005A0716">
        <w:rPr>
          <w:sz w:val="24"/>
          <w:szCs w:val="24"/>
          <w:lang w:val="ro-RO"/>
        </w:rPr>
        <w:t xml:space="preserve"> care necesită a fi scos în evidență este lipsa formatorilor pregătiți conform necesităților de instruire în domeniul anticorupție. Angajații MAI nu beneficiază de instruiri externe </w:t>
      </w:r>
      <w:r w:rsidRPr="005A0716">
        <w:rPr>
          <w:sz w:val="24"/>
          <w:szCs w:val="24"/>
          <w:lang w:val="ro-RO"/>
        </w:rPr>
        <w:t>în domeniul anticorupție</w:t>
      </w:r>
      <w:r w:rsidR="00BB7134" w:rsidRPr="005A0716">
        <w:rPr>
          <w:sz w:val="24"/>
          <w:szCs w:val="24"/>
          <w:lang w:val="ro-RO"/>
        </w:rPr>
        <w:t xml:space="preserve"> din lipsa surselor financiare destinate în acest scop. Pentru perfecționarea angajaților în domeniu și pentru prestarea unor servicii de calitate, MAI trebuie să atragă fonduri externe, totodată, să asigure competitivitatea și atractivitatea funcțiilor respective de către personal.</w:t>
      </w:r>
    </w:p>
    <w:p w14:paraId="70015442" w14:textId="1F18481F" w:rsidR="00BB7134" w:rsidRPr="005A0716" w:rsidRDefault="00BB7134" w:rsidP="00BB7134">
      <w:pPr>
        <w:ind w:firstLine="720"/>
        <w:rPr>
          <w:sz w:val="24"/>
          <w:szCs w:val="24"/>
          <w:lang w:val="ro-RO"/>
        </w:rPr>
      </w:pPr>
      <w:r w:rsidRPr="005A0716">
        <w:rPr>
          <w:sz w:val="24"/>
          <w:szCs w:val="24"/>
          <w:lang w:val="ro-RO"/>
        </w:rPr>
        <w:t>Deficiențe înregistrează și cadrul normativ și metodologic privind monitorizarea stilului de viață și testarea integrității profesionale a angajatului MAI, precum și controlul special. Această carență este cauzată de aplicarea superficială a acestor mecanisme. O revizuire a cadrului</w:t>
      </w:r>
      <w:r w:rsidR="00EC173C" w:rsidRPr="005A0716">
        <w:rPr>
          <w:sz w:val="24"/>
          <w:szCs w:val="24"/>
          <w:lang w:val="ro-RO"/>
        </w:rPr>
        <w:t xml:space="preserve"> normativ care le reglementează</w:t>
      </w:r>
      <w:r w:rsidRPr="005A0716">
        <w:rPr>
          <w:sz w:val="24"/>
          <w:szCs w:val="24"/>
          <w:lang w:val="ro-RO"/>
        </w:rPr>
        <w:t xml:space="preserve"> ar asigura aplicarea eficientă a măsurilor de asigurare a integrității instituționale.</w:t>
      </w:r>
    </w:p>
    <w:p w14:paraId="7E0A5E49" w14:textId="146F44DB" w:rsidR="00BB7134" w:rsidRPr="005A0716" w:rsidRDefault="00BB7134" w:rsidP="00BB7134">
      <w:pPr>
        <w:ind w:firstLine="720"/>
        <w:rPr>
          <w:sz w:val="24"/>
          <w:szCs w:val="24"/>
          <w:lang w:val="ro-RO"/>
        </w:rPr>
      </w:pPr>
      <w:r w:rsidRPr="005A0716">
        <w:rPr>
          <w:sz w:val="24"/>
          <w:szCs w:val="24"/>
          <w:lang w:val="ro-RO"/>
        </w:rPr>
        <w:t>Totodată, reforma instituțiilor anticorupție și incertitudinea privind competențele acestora, inclusiv în interacțiunea cu structurile MAI, generează riscuri suplimentare în domeniul anticorupție. Nefinalizarea procesului de reformare a sectorului justiției creează unele lacune și neclarități în activitatea autorităților anticorupție. Acest fenomen este amplificat și de schimbările legislative operate în acest domeniu. Actorii implicați în lupta cu corupția trebuie să beneficieze de reglement</w:t>
      </w:r>
      <w:r w:rsidR="000F5A5D" w:rsidRPr="005A0716">
        <w:rPr>
          <w:sz w:val="24"/>
          <w:szCs w:val="24"/>
          <w:lang w:val="ro-RO"/>
        </w:rPr>
        <w:t>ă</w:t>
      </w:r>
      <w:r w:rsidRPr="005A0716">
        <w:rPr>
          <w:sz w:val="24"/>
          <w:szCs w:val="24"/>
          <w:lang w:val="ro-RO"/>
        </w:rPr>
        <w:t>ri clare și durabile priv</w:t>
      </w:r>
      <w:r w:rsidR="000F5A5D" w:rsidRPr="005A0716">
        <w:rPr>
          <w:sz w:val="24"/>
          <w:szCs w:val="24"/>
          <w:lang w:val="ro-RO"/>
        </w:rPr>
        <w:t>ind competențele funcționale și care</w:t>
      </w:r>
      <w:r w:rsidRPr="005A0716">
        <w:rPr>
          <w:sz w:val="24"/>
          <w:szCs w:val="24"/>
          <w:lang w:val="ro-RO"/>
        </w:rPr>
        <w:t xml:space="preserve"> să constituie baza activității lor. Succe</w:t>
      </w:r>
      <w:r w:rsidR="000F5A5D" w:rsidRPr="005A0716">
        <w:rPr>
          <w:sz w:val="24"/>
          <w:szCs w:val="24"/>
          <w:lang w:val="ro-RO"/>
        </w:rPr>
        <w:t>sul SAI în eradicarea corupției</w:t>
      </w:r>
      <w:r w:rsidRPr="005A0716">
        <w:rPr>
          <w:sz w:val="24"/>
          <w:szCs w:val="24"/>
          <w:lang w:val="ro-RO"/>
        </w:rPr>
        <w:t xml:space="preserve"> este direct </w:t>
      </w:r>
      <w:r w:rsidR="000F5A5D" w:rsidRPr="005A0716">
        <w:rPr>
          <w:sz w:val="24"/>
          <w:szCs w:val="24"/>
          <w:lang w:val="ro-RO"/>
        </w:rPr>
        <w:t>dependent de succesele obținute ca</w:t>
      </w:r>
      <w:r w:rsidRPr="005A0716">
        <w:rPr>
          <w:sz w:val="24"/>
          <w:szCs w:val="24"/>
          <w:lang w:val="ro-RO"/>
        </w:rPr>
        <w:t xml:space="preserve"> urmare </w:t>
      </w:r>
      <w:r w:rsidR="000F5A5D" w:rsidRPr="005A0716">
        <w:rPr>
          <w:sz w:val="24"/>
          <w:szCs w:val="24"/>
          <w:lang w:val="ro-RO"/>
        </w:rPr>
        <w:t xml:space="preserve">a </w:t>
      </w:r>
      <w:r w:rsidRPr="005A0716">
        <w:rPr>
          <w:sz w:val="24"/>
          <w:szCs w:val="24"/>
          <w:lang w:val="ro-RO"/>
        </w:rPr>
        <w:t>evoluțiilor în sector.</w:t>
      </w:r>
    </w:p>
    <w:p w14:paraId="6ED00F87" w14:textId="01094001" w:rsidR="00BB7134" w:rsidRPr="005A0716" w:rsidRDefault="00BB7134" w:rsidP="00BB7134">
      <w:pPr>
        <w:ind w:firstLine="720"/>
        <w:rPr>
          <w:iCs/>
          <w:sz w:val="24"/>
          <w:szCs w:val="24"/>
          <w:lang w:val="ro-RO"/>
        </w:rPr>
      </w:pPr>
      <w:r w:rsidRPr="005A0716">
        <w:rPr>
          <w:sz w:val="24"/>
          <w:szCs w:val="24"/>
          <w:lang w:val="ro-RO"/>
        </w:rPr>
        <w:t>Dublarea și diluarea competențelor de prevenire și combatere a corupției în interiorul sistemului MAI (direcții de prevenire a corupției și direcții pentru inspecția efectivului în cadrul IGPF, IGP)</w:t>
      </w:r>
      <w:r w:rsidRPr="005A0716">
        <w:rPr>
          <w:i/>
          <w:sz w:val="24"/>
          <w:szCs w:val="24"/>
          <w:lang w:val="ro-RO"/>
        </w:rPr>
        <w:t xml:space="preserve"> </w:t>
      </w:r>
      <w:r w:rsidRPr="005A0716">
        <w:rPr>
          <w:sz w:val="24"/>
          <w:szCs w:val="24"/>
          <w:lang w:val="ro-RO"/>
        </w:rPr>
        <w:t>generează provocări suplimentare. Astfel, p</w:t>
      </w:r>
      <w:r w:rsidRPr="005A0716">
        <w:rPr>
          <w:iCs/>
          <w:sz w:val="24"/>
          <w:szCs w:val="24"/>
          <w:lang w:val="ro-RO"/>
        </w:rPr>
        <w:t xml:space="preserve">entru gestionarea eficientă a provocărilor și dificultăților înregistrate în domeniul prevenirii și combaterii manifestărilor de corupție, precum și pentru constituirea unui sistem unitar și coerent de asigurare a integrității </w:t>
      </w:r>
      <w:r w:rsidRPr="005A0716">
        <w:rPr>
          <w:iCs/>
          <w:sz w:val="24"/>
          <w:szCs w:val="24"/>
          <w:lang w:val="ro-RO"/>
        </w:rPr>
        <w:lastRenderedPageBreak/>
        <w:t xml:space="preserve">instituționale și profesionale, în cadrul MAI a fost creat, în anul 2014, SPIA. De îndată după acest eveniment, </w:t>
      </w:r>
      <w:r w:rsidR="00AE2603" w:rsidRPr="005A0716">
        <w:rPr>
          <w:iCs/>
          <w:sz w:val="24"/>
          <w:szCs w:val="24"/>
          <w:lang w:val="ro-RO"/>
        </w:rPr>
        <w:t>pen</w:t>
      </w:r>
      <w:r w:rsidRPr="005A0716">
        <w:rPr>
          <w:iCs/>
          <w:sz w:val="24"/>
          <w:szCs w:val="24"/>
          <w:lang w:val="ro-RO"/>
        </w:rPr>
        <w:t>tru asigurarea gestionării corespunzătoare a măsurilor de cultivare a climatului de integritate instituțională, prevenirea, depistarea și documentarea abaterilor disciplinare, au fost înființate subdiviziuni structurale de profil (</w:t>
      </w:r>
      <w:r w:rsidR="00AE2603" w:rsidRPr="005A0716">
        <w:rPr>
          <w:iCs/>
          <w:sz w:val="24"/>
          <w:szCs w:val="24"/>
          <w:lang w:val="ro-RO"/>
        </w:rPr>
        <w:t>d</w:t>
      </w:r>
      <w:r w:rsidRPr="005A0716">
        <w:rPr>
          <w:iCs/>
          <w:sz w:val="24"/>
          <w:szCs w:val="24"/>
          <w:lang w:val="ro-RO"/>
        </w:rPr>
        <w:t>irecții inspecție efectiv) ale IGPF, IGP. Însă, p</w:t>
      </w:r>
      <w:r w:rsidR="00AE2603" w:rsidRPr="005A0716">
        <w:rPr>
          <w:iCs/>
          <w:sz w:val="24"/>
          <w:szCs w:val="24"/>
          <w:lang w:val="ro-RO"/>
        </w:rPr>
        <w:t>e parcurs, la nivel de minister</w:t>
      </w:r>
      <w:r w:rsidRPr="005A0716">
        <w:rPr>
          <w:iCs/>
          <w:sz w:val="24"/>
          <w:szCs w:val="24"/>
          <w:lang w:val="ro-RO"/>
        </w:rPr>
        <w:t xml:space="preserve"> s-a format o viziune separată de dezvoltare a SAI. Reorganizarea acestor sub</w:t>
      </w:r>
      <w:r w:rsidR="003D4F57" w:rsidRPr="005A0716">
        <w:rPr>
          <w:iCs/>
          <w:sz w:val="24"/>
          <w:szCs w:val="24"/>
          <w:lang w:val="ro-RO"/>
        </w:rPr>
        <w:t>diviziuni teritoriale de profil</w:t>
      </w:r>
      <w:r w:rsidRPr="005A0716">
        <w:rPr>
          <w:iCs/>
          <w:sz w:val="24"/>
          <w:szCs w:val="24"/>
          <w:lang w:val="ro-RO"/>
        </w:rPr>
        <w:t xml:space="preserve"> ar duce la consolidarea de competențe, uniformizarea acestora prin asigurarea doar pe segmentul abaterilor disciplinare, iar subdiviziunea specializată a MAI </w:t>
      </w:r>
      <w:r w:rsidR="000A3A8A" w:rsidRPr="005A0716">
        <w:rPr>
          <w:iCs/>
          <w:sz w:val="24"/>
          <w:szCs w:val="24"/>
          <w:lang w:val="ro-RO"/>
        </w:rPr>
        <w:t>–</w:t>
      </w:r>
      <w:r w:rsidRPr="005A0716">
        <w:rPr>
          <w:iCs/>
          <w:sz w:val="24"/>
          <w:szCs w:val="24"/>
          <w:lang w:val="ro-RO"/>
        </w:rPr>
        <w:t xml:space="preserve"> se va concentra pe cel de prevenire și combatere a corupției în rândul angajaților.</w:t>
      </w:r>
    </w:p>
    <w:p w14:paraId="3EF0955F" w14:textId="5598DF20" w:rsidR="00BB7134" w:rsidRPr="005A0716" w:rsidRDefault="00BB7134" w:rsidP="00BB7134">
      <w:pPr>
        <w:ind w:firstLine="720"/>
        <w:rPr>
          <w:sz w:val="24"/>
          <w:szCs w:val="24"/>
          <w:lang w:val="ro-RO"/>
        </w:rPr>
      </w:pPr>
      <w:r w:rsidRPr="005A0716">
        <w:rPr>
          <w:iCs/>
          <w:sz w:val="24"/>
          <w:szCs w:val="24"/>
          <w:lang w:val="ro-RO"/>
        </w:rPr>
        <w:t>Existența p</w:t>
      </w:r>
      <w:r w:rsidRPr="005A0716">
        <w:rPr>
          <w:sz w:val="24"/>
          <w:szCs w:val="24"/>
          <w:lang w:val="ro-RO"/>
        </w:rPr>
        <w:t>rocedurilor birocratice complexe</w:t>
      </w:r>
      <w:r w:rsidRPr="005A0716">
        <w:rPr>
          <w:sz w:val="24"/>
          <w:szCs w:val="24"/>
          <w:shd w:val="clear" w:color="auto" w:fill="FFFFFF"/>
          <w:lang w:val="ro-RO"/>
        </w:rPr>
        <w:t xml:space="preserve"> în cadrul SAI afectează celeritatea aprobării deciziilor și consumul eficient de resurse (d</w:t>
      </w:r>
      <w:r w:rsidRPr="005A0716">
        <w:rPr>
          <w:sz w:val="24"/>
          <w:szCs w:val="24"/>
          <w:lang w:val="ro-RO"/>
        </w:rPr>
        <w:t xml:space="preserve">istribuirea mesajelor și adreselor se realizează preponderent pe suport de hârtie, comunicarea electronică fiind insuficient utilizată). </w:t>
      </w:r>
      <w:r w:rsidR="003D4F57" w:rsidRPr="005A0716">
        <w:rPr>
          <w:sz w:val="24"/>
          <w:szCs w:val="24"/>
          <w:lang w:val="ro-RO"/>
        </w:rPr>
        <w:t>Incontestabil este și faptul că</w:t>
      </w:r>
      <w:r w:rsidRPr="005A0716">
        <w:rPr>
          <w:sz w:val="24"/>
          <w:szCs w:val="24"/>
          <w:lang w:val="ro-RO"/>
        </w:rPr>
        <w:t xml:space="preserve"> procedurile complicate, multitudinea documentelor solicitate, termenele prelungite prevăzute pentru soluționarea oricărei cerer</w:t>
      </w:r>
      <w:r w:rsidR="003D4F57" w:rsidRPr="005A0716">
        <w:rPr>
          <w:sz w:val="24"/>
          <w:szCs w:val="24"/>
          <w:lang w:val="ro-RO"/>
        </w:rPr>
        <w:t>i, afectează interesele a celor</w:t>
      </w:r>
      <w:r w:rsidRPr="005A0716">
        <w:rPr>
          <w:sz w:val="24"/>
          <w:szCs w:val="24"/>
          <w:lang w:val="ro-RO"/>
        </w:rPr>
        <w:t xml:space="preserve"> în favoarea cărora aceasta se organizează și funcționează. O entitate publică modernă trebuie să aibă mecanisme de comunicare internă, care ar reduce </w:t>
      </w:r>
      <w:r w:rsidR="003D4F57" w:rsidRPr="005A0716">
        <w:rPr>
          <w:sz w:val="24"/>
          <w:szCs w:val="24"/>
          <w:lang w:val="ro-RO"/>
        </w:rPr>
        <w:t xml:space="preserve">atât </w:t>
      </w:r>
      <w:r w:rsidRPr="005A0716">
        <w:rPr>
          <w:sz w:val="24"/>
          <w:szCs w:val="24"/>
          <w:lang w:val="ro-RO"/>
        </w:rPr>
        <w:t>circuitul documentelor impuse, cât și scurtarea timpului a</w:t>
      </w:r>
      <w:r w:rsidR="003D4F57" w:rsidRPr="005A0716">
        <w:rPr>
          <w:sz w:val="24"/>
          <w:szCs w:val="24"/>
          <w:lang w:val="ro-RO"/>
        </w:rPr>
        <w:t>cordat</w:t>
      </w:r>
      <w:r w:rsidRPr="005A0716">
        <w:rPr>
          <w:sz w:val="24"/>
          <w:szCs w:val="24"/>
          <w:lang w:val="ro-RO"/>
        </w:rPr>
        <w:t xml:space="preserve"> soluționării acestora. Comunicarea el</w:t>
      </w:r>
      <w:r w:rsidR="003D4F57" w:rsidRPr="005A0716">
        <w:rPr>
          <w:sz w:val="24"/>
          <w:szCs w:val="24"/>
          <w:lang w:val="ro-RO"/>
        </w:rPr>
        <w:t>ectronică insuficient utilizată</w:t>
      </w:r>
      <w:r w:rsidRPr="005A0716">
        <w:rPr>
          <w:sz w:val="24"/>
          <w:szCs w:val="24"/>
          <w:lang w:val="ro-RO"/>
        </w:rPr>
        <w:t xml:space="preserve"> reduce eficacitatea serviciilor prestate și a dialogului intern.</w:t>
      </w:r>
    </w:p>
    <w:p w14:paraId="2E9F2392" w14:textId="21F6A693" w:rsidR="00BB7134" w:rsidRPr="005A0716" w:rsidRDefault="00BB7134" w:rsidP="00BB7134">
      <w:pPr>
        <w:ind w:firstLine="720"/>
        <w:rPr>
          <w:sz w:val="24"/>
          <w:szCs w:val="24"/>
          <w:lang w:val="ro-RO"/>
        </w:rPr>
      </w:pPr>
      <w:r w:rsidRPr="005A0716">
        <w:rPr>
          <w:sz w:val="24"/>
          <w:szCs w:val="24"/>
          <w:lang w:val="ro-RO"/>
        </w:rPr>
        <w:t>Suplimentar, lipsa unei comunicări robuste cu alți actori din domeniu (CNA, Procuratura) generează o cooperare interinstituțională rigidă. Astfel, lansarea unei platforme comune de cooperare p</w:t>
      </w:r>
      <w:r w:rsidR="00586DCD" w:rsidRPr="005A0716">
        <w:rPr>
          <w:sz w:val="24"/>
          <w:szCs w:val="24"/>
          <w:lang w:val="ro-RO"/>
        </w:rPr>
        <w:t>rivind</w:t>
      </w:r>
      <w:r w:rsidRPr="005A0716">
        <w:rPr>
          <w:sz w:val="24"/>
          <w:szCs w:val="24"/>
          <w:lang w:val="ro-RO"/>
        </w:rPr>
        <w:t xml:space="preserve"> domeniile de competențe între SPIA și alte entități publice (CNA, ANI, Procuratur</w:t>
      </w:r>
      <w:r w:rsidR="000A3A8A" w:rsidRPr="005A0716">
        <w:rPr>
          <w:sz w:val="24"/>
          <w:szCs w:val="24"/>
          <w:lang w:val="ro-RO"/>
        </w:rPr>
        <w:t>a</w:t>
      </w:r>
      <w:r w:rsidR="00586DCD" w:rsidRPr="005A0716">
        <w:rPr>
          <w:sz w:val="24"/>
          <w:szCs w:val="24"/>
          <w:lang w:val="ro-RO"/>
        </w:rPr>
        <w:t>)</w:t>
      </w:r>
      <w:r w:rsidRPr="005A0716">
        <w:rPr>
          <w:sz w:val="24"/>
          <w:szCs w:val="24"/>
          <w:lang w:val="ro-RO"/>
        </w:rPr>
        <w:t xml:space="preserve"> va contribui la obținerea unor indicatori de performanță mai calitativi.</w:t>
      </w:r>
    </w:p>
    <w:p w14:paraId="1302EAD5" w14:textId="77777777" w:rsidR="00BB7134" w:rsidRPr="005A0716" w:rsidRDefault="00BB7134" w:rsidP="00D22454">
      <w:pPr>
        <w:pStyle w:val="2"/>
        <w:ind w:firstLine="0"/>
        <w:rPr>
          <w:rFonts w:ascii="Times New Roman" w:hAnsi="Times New Roman"/>
          <w:b w:val="0"/>
          <w:sz w:val="24"/>
          <w:szCs w:val="24"/>
          <w:lang w:val="ro-RO"/>
        </w:rPr>
      </w:pPr>
      <w:bookmarkStart w:id="7" w:name="_Toc113260219"/>
      <w:r w:rsidRPr="005A0716">
        <w:rPr>
          <w:rFonts w:ascii="Times New Roman" w:hAnsi="Times New Roman"/>
          <w:sz w:val="24"/>
          <w:szCs w:val="24"/>
          <w:lang w:val="ro-RO"/>
        </w:rPr>
        <w:t>2.3. Resurse umane</w:t>
      </w:r>
      <w:bookmarkEnd w:id="7"/>
    </w:p>
    <w:p w14:paraId="431F4C06" w14:textId="3F01A3F4" w:rsidR="00BB7134" w:rsidRPr="005A0716" w:rsidRDefault="00BB7134" w:rsidP="00BB7134">
      <w:pPr>
        <w:pStyle w:val="af5"/>
        <w:ind w:firstLine="720"/>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Efectivul-limită al MAI</w:t>
      </w:r>
      <w:r w:rsidR="00586DCD"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al autorităților administrative și </w:t>
      </w:r>
      <w:r w:rsidR="00586DCD" w:rsidRPr="005A0716">
        <w:rPr>
          <w:rFonts w:ascii="Times New Roman" w:hAnsi="Times New Roman" w:cs="Times New Roman"/>
          <w:sz w:val="24"/>
          <w:szCs w:val="24"/>
          <w:lang w:val="ro-RO"/>
        </w:rPr>
        <w:t>al instituțiilor din subordine</w:t>
      </w:r>
      <w:r w:rsidRPr="005A0716">
        <w:rPr>
          <w:rFonts w:ascii="Times New Roman" w:hAnsi="Times New Roman" w:cs="Times New Roman"/>
          <w:sz w:val="24"/>
          <w:szCs w:val="24"/>
          <w:lang w:val="ro-RO"/>
        </w:rPr>
        <w:t xml:space="preserve"> constituie 18 178 </w:t>
      </w:r>
      <w:r w:rsidR="00586DCD" w:rsidRPr="005A0716">
        <w:rPr>
          <w:rFonts w:ascii="Times New Roman" w:hAnsi="Times New Roman" w:cs="Times New Roman"/>
          <w:sz w:val="24"/>
          <w:szCs w:val="24"/>
          <w:lang w:val="ro-RO"/>
        </w:rPr>
        <w:t xml:space="preserve">de </w:t>
      </w:r>
      <w:r w:rsidRPr="005A0716">
        <w:rPr>
          <w:rFonts w:ascii="Times New Roman" w:hAnsi="Times New Roman" w:cs="Times New Roman"/>
          <w:sz w:val="24"/>
          <w:szCs w:val="24"/>
          <w:lang w:val="ro-RO"/>
        </w:rPr>
        <w:t xml:space="preserve">unități, dintre care 8 628 (46%) – ofițeri; 7 928 (44%) – subofițeri, 1 487 (8,6%) </w:t>
      </w:r>
      <w:r w:rsidR="00586DCD" w:rsidRPr="005A0716">
        <w:rPr>
          <w:rFonts w:ascii="Times New Roman" w:hAnsi="Times New Roman" w:cs="Times New Roman"/>
          <w:sz w:val="24"/>
          <w:szCs w:val="24"/>
          <w:lang w:val="ro-RO"/>
        </w:rPr>
        <w:t xml:space="preserve">– </w:t>
      </w:r>
      <w:r w:rsidRPr="005A0716">
        <w:rPr>
          <w:rFonts w:ascii="Times New Roman" w:hAnsi="Times New Roman" w:cs="Times New Roman"/>
          <w:sz w:val="24"/>
          <w:szCs w:val="24"/>
          <w:lang w:val="ro-RO"/>
        </w:rPr>
        <w:t xml:space="preserve">salariați civili și 167 (1,2%) </w:t>
      </w:r>
      <w:r w:rsidR="00586DCD" w:rsidRPr="005A0716">
        <w:rPr>
          <w:rFonts w:ascii="Times New Roman" w:hAnsi="Times New Roman" w:cs="Times New Roman"/>
          <w:sz w:val="24"/>
          <w:szCs w:val="24"/>
          <w:lang w:val="ro-RO"/>
        </w:rPr>
        <w:t xml:space="preserve">– </w:t>
      </w:r>
      <w:r w:rsidRPr="005A0716">
        <w:rPr>
          <w:rFonts w:ascii="Times New Roman" w:hAnsi="Times New Roman" w:cs="Times New Roman"/>
          <w:sz w:val="24"/>
          <w:szCs w:val="24"/>
          <w:lang w:val="ro-RO"/>
        </w:rPr>
        <w:t>funcționari publici. Numărul funcțiilor</w:t>
      </w:r>
      <w:r w:rsidR="00586DCD" w:rsidRPr="005A0716">
        <w:rPr>
          <w:rFonts w:ascii="Times New Roman" w:hAnsi="Times New Roman" w:cs="Times New Roman"/>
          <w:sz w:val="24"/>
          <w:szCs w:val="24"/>
          <w:lang w:val="ro-RO"/>
        </w:rPr>
        <w:t xml:space="preserve"> vacante pe întreg sistemul MAI</w:t>
      </w:r>
      <w:r w:rsidRPr="005A0716">
        <w:rPr>
          <w:rFonts w:ascii="Times New Roman" w:hAnsi="Times New Roman" w:cs="Times New Roman"/>
          <w:sz w:val="24"/>
          <w:szCs w:val="24"/>
          <w:lang w:val="ro-RO"/>
        </w:rPr>
        <w:t xml:space="preserve"> la data de 31</w:t>
      </w:r>
      <w:r w:rsidR="00586DCD" w:rsidRPr="005A0716">
        <w:rPr>
          <w:rFonts w:ascii="Times New Roman" w:hAnsi="Times New Roman" w:cs="Times New Roman"/>
          <w:sz w:val="24"/>
          <w:szCs w:val="24"/>
          <w:lang w:val="ro-RO"/>
        </w:rPr>
        <w:t> </w:t>
      </w:r>
      <w:r w:rsidR="000A3A8A" w:rsidRPr="005A0716">
        <w:rPr>
          <w:rFonts w:ascii="Times New Roman" w:hAnsi="Times New Roman" w:cs="Times New Roman"/>
          <w:sz w:val="24"/>
          <w:szCs w:val="24"/>
          <w:lang w:val="ro-RO"/>
        </w:rPr>
        <w:t xml:space="preserve">decembrie </w:t>
      </w:r>
      <w:r w:rsidR="00586DCD" w:rsidRPr="005A0716">
        <w:rPr>
          <w:rFonts w:ascii="Times New Roman" w:hAnsi="Times New Roman" w:cs="Times New Roman"/>
          <w:sz w:val="24"/>
          <w:szCs w:val="24"/>
          <w:lang w:val="ro-RO"/>
        </w:rPr>
        <w:t>2021</w:t>
      </w:r>
      <w:r w:rsidRPr="005A0716">
        <w:rPr>
          <w:rFonts w:ascii="Times New Roman" w:hAnsi="Times New Roman" w:cs="Times New Roman"/>
          <w:sz w:val="24"/>
          <w:szCs w:val="24"/>
          <w:lang w:val="ro-RO"/>
        </w:rPr>
        <w:t xml:space="preserve"> era de 2 146 de unități sau 11,8% din efectiv (2029 de unități </w:t>
      </w:r>
      <w:r w:rsidR="000A3A8A"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sub moratoriu). Ponderea posturilor în cadrul SAI a se vedea în diagrama nr. 4</w:t>
      </w:r>
      <w:r w:rsidR="00586DCD" w:rsidRPr="005A0716">
        <w:rPr>
          <w:rFonts w:ascii="Times New Roman" w:hAnsi="Times New Roman" w:cs="Times New Roman"/>
          <w:sz w:val="24"/>
          <w:szCs w:val="24"/>
          <w:lang w:val="ro-RO"/>
        </w:rPr>
        <w:t>.</w:t>
      </w:r>
    </w:p>
    <w:p w14:paraId="22B46769" w14:textId="77777777" w:rsidR="00BB7134" w:rsidRPr="005A0716" w:rsidRDefault="00BB7134" w:rsidP="00BB7134">
      <w:pPr>
        <w:pStyle w:val="af5"/>
        <w:ind w:firstLine="720"/>
        <w:jc w:val="both"/>
        <w:rPr>
          <w:rFonts w:ascii="Times New Roman" w:hAnsi="Times New Roman" w:cs="Times New Roman"/>
          <w:sz w:val="24"/>
          <w:szCs w:val="24"/>
          <w:lang w:val="ro-RO"/>
        </w:rPr>
      </w:pPr>
    </w:p>
    <w:p w14:paraId="7DEFE9D4" w14:textId="77777777" w:rsidR="00BB7134" w:rsidRPr="005A0716" w:rsidRDefault="00BB7134" w:rsidP="00BB7134">
      <w:pPr>
        <w:pStyle w:val="af5"/>
        <w:jc w:val="both"/>
        <w:rPr>
          <w:rFonts w:ascii="Times New Roman" w:hAnsi="Times New Roman" w:cs="Times New Roman"/>
          <w:sz w:val="24"/>
          <w:szCs w:val="24"/>
          <w:lang w:val="ro-RO" w:eastAsia="ru-RU"/>
        </w:rPr>
      </w:pPr>
      <w:r w:rsidRPr="005A0716">
        <w:rPr>
          <w:rFonts w:ascii="Times New Roman" w:hAnsi="Times New Roman" w:cs="Times New Roman"/>
          <w:noProof/>
          <w:sz w:val="24"/>
          <w:szCs w:val="24"/>
          <w:lang w:val="ru-RU" w:eastAsia="ru-RU"/>
        </w:rPr>
        <w:drawing>
          <wp:inline distT="0" distB="0" distL="0" distR="0" wp14:anchorId="0CB1E3B8" wp14:editId="2A701336">
            <wp:extent cx="5749290" cy="2250219"/>
            <wp:effectExtent l="0" t="0" r="22860" b="17145"/>
            <wp:docPr id="1" name="Diagramă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BD73035-D977-7355-7DD6-590C9E5748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5A0716">
        <w:rPr>
          <w:rFonts w:ascii="Times New Roman" w:hAnsi="Times New Roman" w:cs="Times New Roman"/>
          <w:sz w:val="24"/>
          <w:szCs w:val="24"/>
          <w:lang w:val="ro-RO" w:eastAsia="ru-RU"/>
        </w:rPr>
        <w:t xml:space="preserve"> </w:t>
      </w:r>
    </w:p>
    <w:p w14:paraId="77EA5D2D" w14:textId="77777777" w:rsidR="00BB7134" w:rsidRPr="005A0716" w:rsidRDefault="00BB7134" w:rsidP="00BB7134">
      <w:pPr>
        <w:pStyle w:val="af5"/>
        <w:jc w:val="both"/>
        <w:rPr>
          <w:rFonts w:ascii="Times New Roman" w:hAnsi="Times New Roman" w:cs="Times New Roman"/>
          <w:sz w:val="24"/>
          <w:szCs w:val="24"/>
          <w:lang w:val="ro-RO"/>
        </w:rPr>
      </w:pPr>
    </w:p>
    <w:p w14:paraId="75058E97" w14:textId="43E8E0CE" w:rsidR="00BB7134" w:rsidRPr="005A0716" w:rsidRDefault="00BB7134" w:rsidP="00BB7134">
      <w:pPr>
        <w:contextualSpacing/>
        <w:rPr>
          <w:sz w:val="24"/>
          <w:szCs w:val="24"/>
          <w:lang w:val="ro-RO"/>
        </w:rPr>
      </w:pPr>
      <w:r w:rsidRPr="005A0716">
        <w:rPr>
          <w:sz w:val="24"/>
          <w:szCs w:val="24"/>
          <w:lang w:val="ro-RO"/>
        </w:rPr>
        <w:t xml:space="preserve">Actualmente, se identifică o serie de probleme ce țin de menținerea angajaților în serviciu, atractivitatea sistemului pentru angajare, respectarea garanțiilor prevăzute </w:t>
      </w:r>
      <w:r w:rsidR="00586DCD" w:rsidRPr="005A0716">
        <w:rPr>
          <w:sz w:val="24"/>
          <w:szCs w:val="24"/>
          <w:lang w:val="ro-RO"/>
        </w:rPr>
        <w:t>în</w:t>
      </w:r>
      <w:r w:rsidRPr="005A0716">
        <w:rPr>
          <w:sz w:val="24"/>
          <w:szCs w:val="24"/>
          <w:lang w:val="ro-RO"/>
        </w:rPr>
        <w:t xml:space="preserve"> Legea nr. 288/2016 privind funcționarul public cu statut special din cadrul Ministerului Afacerilor Interne. Aceste probleme țin de diferențierea statutelor, avantajelor și remunerării funcționarilor publici cu statut special în cadrul organelor de drept. </w:t>
      </w:r>
    </w:p>
    <w:p w14:paraId="713C31CF" w14:textId="7B484835" w:rsidR="00BB7134" w:rsidRPr="005A0716" w:rsidRDefault="00586DCD" w:rsidP="00BB7134">
      <w:pPr>
        <w:contextualSpacing/>
        <w:rPr>
          <w:sz w:val="24"/>
          <w:szCs w:val="24"/>
          <w:lang w:val="ro-RO"/>
        </w:rPr>
      </w:pPr>
      <w:r w:rsidRPr="005A0716">
        <w:rPr>
          <w:sz w:val="24"/>
          <w:szCs w:val="24"/>
          <w:lang w:val="ro-RO"/>
        </w:rPr>
        <w:lastRenderedPageBreak/>
        <w:t>Rata fluctuației per ansamblu</w:t>
      </w:r>
      <w:r w:rsidR="00BB7134" w:rsidRPr="005A0716">
        <w:rPr>
          <w:sz w:val="24"/>
          <w:szCs w:val="24"/>
          <w:lang w:val="ro-RO"/>
        </w:rPr>
        <w:t xml:space="preserve"> rămâne</w:t>
      </w:r>
      <w:r w:rsidR="00E3701B" w:rsidRPr="005A0716">
        <w:rPr>
          <w:sz w:val="24"/>
          <w:szCs w:val="24"/>
          <w:lang w:val="ro-RO"/>
        </w:rPr>
        <w:t xml:space="preserve"> ridicată. În perioada mai 2017–</w:t>
      </w:r>
      <w:r w:rsidR="00BB7134" w:rsidRPr="005A0716">
        <w:rPr>
          <w:sz w:val="24"/>
          <w:szCs w:val="24"/>
          <w:lang w:val="ro-RO"/>
        </w:rPr>
        <w:t xml:space="preserve"> decembrie 2021, în subdiviziunile din cadrul sistemului afacerilor interne s-au angajat 9 435 </w:t>
      </w:r>
      <w:r w:rsidRPr="005A0716">
        <w:rPr>
          <w:sz w:val="24"/>
          <w:szCs w:val="24"/>
          <w:lang w:val="ro-RO"/>
        </w:rPr>
        <w:t xml:space="preserve">de </w:t>
      </w:r>
      <w:r w:rsidR="00BB7134" w:rsidRPr="005A0716">
        <w:rPr>
          <w:sz w:val="24"/>
          <w:szCs w:val="24"/>
          <w:lang w:val="ro-RO"/>
        </w:rPr>
        <w:t xml:space="preserve">persoane și s-au concediat 9 804 </w:t>
      </w:r>
      <w:r w:rsidRPr="005A0716">
        <w:rPr>
          <w:sz w:val="24"/>
          <w:szCs w:val="24"/>
          <w:lang w:val="ro-RO"/>
        </w:rPr>
        <w:t xml:space="preserve">de </w:t>
      </w:r>
      <w:r w:rsidR="00BB7134" w:rsidRPr="005A0716">
        <w:rPr>
          <w:sz w:val="24"/>
          <w:szCs w:val="24"/>
          <w:lang w:val="ro-RO"/>
        </w:rPr>
        <w:t xml:space="preserve">angajați. Altfel, într-o perioadă scurtă de 4,5 ani, fluctuația efectivă a constituit 54% din angajați. Această fluctuație voluntară a angajaților este una negativă și </w:t>
      </w:r>
      <w:r w:rsidR="007E705D" w:rsidRPr="005A0716">
        <w:rPr>
          <w:sz w:val="24"/>
          <w:szCs w:val="24"/>
          <w:lang w:val="ro-RO"/>
        </w:rPr>
        <w:t>are loc din cauza</w:t>
      </w:r>
      <w:r w:rsidR="00BB7134" w:rsidRPr="005A0716">
        <w:rPr>
          <w:sz w:val="24"/>
          <w:szCs w:val="24"/>
          <w:lang w:val="ro-RO"/>
        </w:rPr>
        <w:t xml:space="preserve">, în mare parte, </w:t>
      </w:r>
      <w:r w:rsidR="007E705D" w:rsidRPr="005A0716">
        <w:rPr>
          <w:sz w:val="24"/>
          <w:szCs w:val="24"/>
          <w:lang w:val="ro-RO"/>
        </w:rPr>
        <w:t xml:space="preserve">a </w:t>
      </w:r>
      <w:r w:rsidR="00BB7134" w:rsidRPr="005A0716">
        <w:rPr>
          <w:sz w:val="24"/>
          <w:szCs w:val="24"/>
          <w:lang w:val="ro-RO"/>
        </w:rPr>
        <w:t xml:space="preserve">efectelor </w:t>
      </w:r>
      <w:proofErr w:type="spellStart"/>
      <w:r w:rsidR="00BB7134" w:rsidRPr="005A0716">
        <w:rPr>
          <w:sz w:val="24"/>
          <w:szCs w:val="24"/>
          <w:lang w:val="ro-RO"/>
        </w:rPr>
        <w:t>demotivante</w:t>
      </w:r>
      <w:proofErr w:type="spellEnd"/>
      <w:r w:rsidR="00BB7134" w:rsidRPr="005A0716">
        <w:rPr>
          <w:sz w:val="24"/>
          <w:szCs w:val="24"/>
          <w:lang w:val="ro-RO"/>
        </w:rPr>
        <w:t>: salariul nesatisfăcător; lipsa posibilităților de cre</w:t>
      </w:r>
      <w:r w:rsidRPr="005A0716">
        <w:rPr>
          <w:sz w:val="24"/>
          <w:szCs w:val="24"/>
          <w:lang w:val="ro-RO"/>
        </w:rPr>
        <w:t>ștere în carieră într-un termen</w:t>
      </w:r>
      <w:r w:rsidR="00BB7134" w:rsidRPr="005A0716">
        <w:rPr>
          <w:sz w:val="24"/>
          <w:szCs w:val="24"/>
          <w:lang w:val="ro-RO"/>
        </w:rPr>
        <w:t xml:space="preserve"> la care se așteaptă angajatul; mediu de muncă cu risc sporit pentru viață și sănătate; suprasolicitare sau volum sporit de muncă. </w:t>
      </w:r>
    </w:p>
    <w:p w14:paraId="2D4FD540" w14:textId="4D794413" w:rsidR="00BB7134" w:rsidRPr="005A0716" w:rsidRDefault="00586DCD" w:rsidP="00BB7134">
      <w:pPr>
        <w:contextualSpacing/>
        <w:rPr>
          <w:sz w:val="24"/>
          <w:szCs w:val="24"/>
          <w:lang w:val="ro-RO"/>
        </w:rPr>
      </w:pPr>
      <w:r w:rsidRPr="005A0716">
        <w:rPr>
          <w:sz w:val="24"/>
          <w:szCs w:val="24"/>
          <w:lang w:val="ro-RO"/>
        </w:rPr>
        <w:t>Ținând cont de faptul că</w:t>
      </w:r>
      <w:r w:rsidR="00BB7134" w:rsidRPr="005A0716">
        <w:rPr>
          <w:sz w:val="24"/>
          <w:szCs w:val="24"/>
          <w:lang w:val="ro-RO"/>
        </w:rPr>
        <w:t xml:space="preserve"> fluctuația de personal se referă în mare parte la personalul cu vechime în muncă de până la 5 ani, precum și </w:t>
      </w:r>
      <w:r w:rsidR="00F90EA4" w:rsidRPr="005A0716">
        <w:rPr>
          <w:sz w:val="24"/>
          <w:szCs w:val="24"/>
          <w:lang w:val="ro-RO"/>
        </w:rPr>
        <w:t xml:space="preserve">de </w:t>
      </w:r>
      <w:r w:rsidR="00BB7134" w:rsidRPr="005A0716">
        <w:rPr>
          <w:sz w:val="24"/>
          <w:szCs w:val="24"/>
          <w:lang w:val="ro-RO"/>
        </w:rPr>
        <w:t xml:space="preserve">faptul că, </w:t>
      </w:r>
      <w:r w:rsidRPr="005A0716">
        <w:rPr>
          <w:sz w:val="24"/>
          <w:szCs w:val="24"/>
          <w:lang w:val="ro-RO"/>
        </w:rPr>
        <w:t>în</w:t>
      </w:r>
      <w:r w:rsidR="00BB7134" w:rsidRPr="005A0716">
        <w:rPr>
          <w:sz w:val="24"/>
          <w:szCs w:val="24"/>
          <w:lang w:val="ro-RO"/>
        </w:rPr>
        <w:t xml:space="preserve"> general, fluctuația </w:t>
      </w:r>
      <w:r w:rsidRPr="005A0716">
        <w:rPr>
          <w:sz w:val="24"/>
          <w:szCs w:val="24"/>
          <w:lang w:val="ro-RO"/>
        </w:rPr>
        <w:t>reprezintă o cotă mai mare de 50%</w:t>
      </w:r>
      <w:r w:rsidR="00BB7134" w:rsidRPr="005A0716">
        <w:rPr>
          <w:sz w:val="24"/>
          <w:szCs w:val="24"/>
          <w:lang w:val="ro-RO"/>
        </w:rPr>
        <w:t xml:space="preserve"> într-o perioadă de 5 ani, necesitatea de angajare, în special în funcțiile cu statut special, persistă continuu. </w:t>
      </w:r>
    </w:p>
    <w:p w14:paraId="6AB4C640" w14:textId="6D7F99A6" w:rsidR="00BB7134" w:rsidRPr="005A0716" w:rsidRDefault="00760D37" w:rsidP="00BB7134">
      <w:pPr>
        <w:contextualSpacing/>
        <w:rPr>
          <w:sz w:val="24"/>
          <w:szCs w:val="24"/>
          <w:lang w:val="ro-RO"/>
        </w:rPr>
      </w:pPr>
      <w:r w:rsidRPr="005A0716">
        <w:rPr>
          <w:sz w:val="24"/>
          <w:szCs w:val="24"/>
          <w:lang w:val="ro-RO"/>
        </w:rPr>
        <w:t>În prezent</w:t>
      </w:r>
      <w:r w:rsidR="00BB7134" w:rsidRPr="005A0716">
        <w:rPr>
          <w:sz w:val="24"/>
          <w:szCs w:val="24"/>
          <w:lang w:val="ro-RO"/>
        </w:rPr>
        <w:t xml:space="preserve">, după </w:t>
      </w:r>
      <w:r w:rsidR="00943950" w:rsidRPr="005A0716">
        <w:rPr>
          <w:sz w:val="24"/>
          <w:szCs w:val="24"/>
          <w:lang w:val="ro-RO"/>
        </w:rPr>
        <w:t>patru</w:t>
      </w:r>
      <w:r w:rsidR="00BB7134" w:rsidRPr="005A0716">
        <w:rPr>
          <w:sz w:val="24"/>
          <w:szCs w:val="24"/>
          <w:lang w:val="ro-RO"/>
        </w:rPr>
        <w:t xml:space="preserve"> ani de la intrarea în vigoare a Legii nr. 270/2018 privind sistemul unitar de salarizare în sectorul bugetar, se constată o diferențiere a statutului, avantajelor și remunerării funcționarilor publici cu statut special în cadrul organelor de drept, fapt ce favorizează fluctuația personalului între organele de aplicare a legii (CNA, Serviciul Vamal, Procuratura), salariile angajaților MAI fiind mai mici comparativ cu funcțiile similare din cadrul acestor instituții. Astfel, angajații cu experiență și competențe bine formate în SAI aleg abandonul în favoarea altor locuri de muncă în </w:t>
      </w:r>
      <w:r w:rsidR="00E3701B" w:rsidRPr="005A0716">
        <w:rPr>
          <w:sz w:val="24"/>
          <w:szCs w:val="24"/>
          <w:lang w:val="ro-RO"/>
        </w:rPr>
        <w:t>alte organe de aplicare a legii</w:t>
      </w:r>
      <w:r w:rsidR="00BB7134" w:rsidRPr="005A0716">
        <w:rPr>
          <w:sz w:val="24"/>
          <w:szCs w:val="24"/>
          <w:lang w:val="ro-RO"/>
        </w:rPr>
        <w:t xml:space="preserve"> ori se angajează în afara orelor de serviciu la un loc de muncă suplimentar, de regulă, ilegal. Deși s-a creat această formă de discriminare salarială, legea nu lasă loc pentru alte forme de recompensare și su</w:t>
      </w:r>
      <w:r w:rsidRPr="005A0716">
        <w:rPr>
          <w:sz w:val="24"/>
          <w:szCs w:val="24"/>
          <w:lang w:val="ro-RO"/>
        </w:rPr>
        <w:t>sținere materială a angajaților</w:t>
      </w:r>
      <w:r w:rsidR="00BB7134" w:rsidRPr="005A0716">
        <w:rPr>
          <w:sz w:val="24"/>
          <w:szCs w:val="24"/>
          <w:lang w:val="ro-RO"/>
        </w:rPr>
        <w:t xml:space="preserve"> pentru a fi motivați și menținuți în sistem. Diferențierea statutului, avantajelor și remunerării funcționarilor publici cu statut special în cadrul organelor de drept, condiționează atractivitatea și menținerea angajaților în serviciu.</w:t>
      </w:r>
    </w:p>
    <w:p w14:paraId="34266276" w14:textId="158A1FD5" w:rsidR="00BB7134" w:rsidRPr="005A0716" w:rsidRDefault="00BB7134" w:rsidP="00BB7134">
      <w:pPr>
        <w:contextualSpacing/>
        <w:rPr>
          <w:sz w:val="24"/>
          <w:szCs w:val="24"/>
          <w:lang w:val="ro-RO"/>
        </w:rPr>
      </w:pPr>
      <w:r w:rsidRPr="005A0716">
        <w:rPr>
          <w:sz w:val="24"/>
          <w:szCs w:val="24"/>
          <w:lang w:val="ro-RO"/>
        </w:rPr>
        <w:t>Legea nr. 288/2016 privind funcționarul public cu statut special din cadrul M</w:t>
      </w:r>
      <w:r w:rsidR="00084B6C" w:rsidRPr="005A0716">
        <w:rPr>
          <w:sz w:val="24"/>
          <w:szCs w:val="24"/>
          <w:lang w:val="ro-RO"/>
        </w:rPr>
        <w:t xml:space="preserve">inisterului </w:t>
      </w:r>
      <w:r w:rsidRPr="005A0716">
        <w:rPr>
          <w:sz w:val="24"/>
          <w:szCs w:val="24"/>
          <w:lang w:val="ro-RO"/>
        </w:rPr>
        <w:t>A</w:t>
      </w:r>
      <w:r w:rsidR="00084B6C" w:rsidRPr="005A0716">
        <w:rPr>
          <w:sz w:val="24"/>
          <w:szCs w:val="24"/>
          <w:lang w:val="ro-RO"/>
        </w:rPr>
        <w:t xml:space="preserve">facerilor </w:t>
      </w:r>
      <w:r w:rsidRPr="005A0716">
        <w:rPr>
          <w:sz w:val="24"/>
          <w:szCs w:val="24"/>
          <w:lang w:val="ro-RO"/>
        </w:rPr>
        <w:t>I</w:t>
      </w:r>
      <w:r w:rsidR="00084B6C" w:rsidRPr="005A0716">
        <w:rPr>
          <w:sz w:val="24"/>
          <w:szCs w:val="24"/>
          <w:lang w:val="ro-RO"/>
        </w:rPr>
        <w:t>nterne</w:t>
      </w:r>
      <w:r w:rsidRPr="005A0716">
        <w:rPr>
          <w:sz w:val="24"/>
          <w:szCs w:val="24"/>
          <w:lang w:val="ro-RO"/>
        </w:rPr>
        <w:t xml:space="preserve"> nu este aplicabilă integral, întrucât unele prevederi nu sun</w:t>
      </w:r>
      <w:r w:rsidR="001A1259" w:rsidRPr="005A0716">
        <w:rPr>
          <w:sz w:val="24"/>
          <w:szCs w:val="24"/>
          <w:lang w:val="ro-RO"/>
        </w:rPr>
        <w:t>t acoperite financiar/material/</w:t>
      </w:r>
      <w:r w:rsidRPr="005A0716">
        <w:rPr>
          <w:sz w:val="24"/>
          <w:szCs w:val="24"/>
          <w:lang w:val="ro-RO"/>
        </w:rPr>
        <w:t>legal (tratamentul sanatorial pentru recuperarea sănătății, necesarul de spațiu locativ de serviciu</w:t>
      </w:r>
      <w:bookmarkStart w:id="8" w:name="_Hlk104760265"/>
      <w:r w:rsidRPr="005A0716">
        <w:rPr>
          <w:sz w:val="24"/>
          <w:szCs w:val="24"/>
          <w:lang w:val="ro-RO"/>
        </w:rPr>
        <w:t>, recompensarea cheltuielilor de transport utilizat în legătură cu exercitarea atribuțiilor de serviciu, sporurile pentru munca în zilele de sărbătoare nelucrătoare și/sau în zilele de repaus, dreptul la norma de hrană</w:t>
      </w:r>
      <w:bookmarkEnd w:id="8"/>
      <w:r w:rsidRPr="005A0716">
        <w:rPr>
          <w:sz w:val="24"/>
          <w:szCs w:val="24"/>
          <w:lang w:val="ro-RO"/>
        </w:rPr>
        <w:t>).</w:t>
      </w:r>
    </w:p>
    <w:p w14:paraId="3F9C2135" w14:textId="77777777" w:rsidR="00BB7134" w:rsidRPr="005A0716" w:rsidRDefault="00BB7134" w:rsidP="00BB7134">
      <w:pPr>
        <w:ind w:firstLine="720"/>
        <w:rPr>
          <w:sz w:val="24"/>
          <w:szCs w:val="24"/>
          <w:lang w:val="ro-RO"/>
        </w:rPr>
      </w:pPr>
      <w:r w:rsidRPr="005A0716">
        <w:rPr>
          <w:sz w:val="24"/>
          <w:szCs w:val="24"/>
          <w:lang w:val="ro-RO"/>
        </w:rPr>
        <w:t xml:space="preserve">De la intrarea în vigoare a legii menționate și până în prezent, nu a fost elaborat actul normativ care urma să reglementeze prevederea art. 45 alin. (5): „funcționarul public cu statut special are dreptul la tratament sanatorial pentru recuperarea sănătății, în modul stabilit de Guvern”. Această prevedere nu este aplicabilă din cauza lipsei mecanismului de stabilire a potențialilor beneficiari de tratament sanatorial, modul de acordare a facilității, mecanismul de realizare, locurile unde persoanele beneficiare ar urma tratamentul. </w:t>
      </w:r>
    </w:p>
    <w:p w14:paraId="63B2CE03" w14:textId="67CB46E6" w:rsidR="00BB7134" w:rsidRPr="005A0716" w:rsidRDefault="00BB7134" w:rsidP="00BB7134">
      <w:pPr>
        <w:ind w:firstLine="720"/>
        <w:rPr>
          <w:sz w:val="24"/>
          <w:szCs w:val="24"/>
          <w:lang w:val="ro-RO"/>
        </w:rPr>
      </w:pPr>
      <w:r w:rsidRPr="005A0716">
        <w:rPr>
          <w:sz w:val="24"/>
          <w:szCs w:val="24"/>
          <w:lang w:val="ro-RO"/>
        </w:rPr>
        <w:t>Art</w:t>
      </w:r>
      <w:r w:rsidR="001425C2" w:rsidRPr="005A0716">
        <w:rPr>
          <w:sz w:val="24"/>
          <w:szCs w:val="24"/>
          <w:lang w:val="ro-RO"/>
        </w:rPr>
        <w:t>icolul</w:t>
      </w:r>
      <w:r w:rsidRPr="005A0716">
        <w:rPr>
          <w:sz w:val="24"/>
          <w:szCs w:val="24"/>
          <w:lang w:val="ro-RO"/>
        </w:rPr>
        <w:t xml:space="preserve"> 46 </w:t>
      </w:r>
      <w:r w:rsidR="000A3A8A" w:rsidRPr="005A0716">
        <w:rPr>
          <w:sz w:val="24"/>
          <w:szCs w:val="24"/>
          <w:lang w:val="ro-RO"/>
        </w:rPr>
        <w:t>din</w:t>
      </w:r>
      <w:r w:rsidRPr="005A0716">
        <w:rPr>
          <w:sz w:val="24"/>
          <w:szCs w:val="24"/>
          <w:lang w:val="ro-RO"/>
        </w:rPr>
        <w:t xml:space="preserve"> Leg</w:t>
      </w:r>
      <w:r w:rsidR="000A3A8A" w:rsidRPr="005A0716">
        <w:rPr>
          <w:sz w:val="24"/>
          <w:szCs w:val="24"/>
          <w:lang w:val="ro-RO"/>
        </w:rPr>
        <w:t>ea</w:t>
      </w:r>
      <w:r w:rsidRPr="005A0716">
        <w:rPr>
          <w:sz w:val="24"/>
          <w:szCs w:val="24"/>
          <w:lang w:val="ro-RO"/>
        </w:rPr>
        <w:t xml:space="preserve"> nr. 288/2016 privind funcționarul public cu statut special din cadrul Ministerului Afacerilor Interne prevede asigurarea funcționarilor publici cu statut special cu spațiu locat</w:t>
      </w:r>
      <w:r w:rsidR="00E3701B" w:rsidRPr="005A0716">
        <w:rPr>
          <w:sz w:val="24"/>
          <w:szCs w:val="24"/>
          <w:lang w:val="ro-RO"/>
        </w:rPr>
        <w:t xml:space="preserve">iv de serviciu, iar MAI urma să își </w:t>
      </w:r>
      <w:r w:rsidRPr="005A0716">
        <w:rPr>
          <w:sz w:val="24"/>
          <w:szCs w:val="24"/>
          <w:lang w:val="ro-RO"/>
        </w:rPr>
        <w:t xml:space="preserve">creeze acest fond. Norma juridică în cauză nu a fost </w:t>
      </w:r>
      <w:r w:rsidR="001A1259" w:rsidRPr="005A0716">
        <w:rPr>
          <w:sz w:val="24"/>
          <w:szCs w:val="24"/>
          <w:lang w:val="ro-RO"/>
        </w:rPr>
        <w:t>dezvoltată într-un act normativ</w:t>
      </w:r>
      <w:r w:rsidRPr="005A0716">
        <w:rPr>
          <w:sz w:val="24"/>
          <w:szCs w:val="24"/>
          <w:lang w:val="ro-RO"/>
        </w:rPr>
        <w:t xml:space="preserve"> care să reglementeze aplicabilitatea. </w:t>
      </w:r>
    </w:p>
    <w:p w14:paraId="5D96282C" w14:textId="5378B5A9" w:rsidR="00BB7134" w:rsidRPr="005A0716" w:rsidRDefault="00BB7134" w:rsidP="00BB7134">
      <w:pPr>
        <w:ind w:firstLine="720"/>
        <w:rPr>
          <w:sz w:val="24"/>
          <w:szCs w:val="24"/>
          <w:lang w:val="ro-RO"/>
        </w:rPr>
      </w:pPr>
      <w:r w:rsidRPr="005A0716">
        <w:rPr>
          <w:sz w:val="24"/>
          <w:szCs w:val="24"/>
          <w:lang w:val="ro-RO"/>
        </w:rPr>
        <w:t>La fel, nu au fost reglementate și implementate prevederile legale referitoare la recompens</w:t>
      </w:r>
      <w:r w:rsidR="001A1259" w:rsidRPr="005A0716">
        <w:rPr>
          <w:sz w:val="24"/>
          <w:szCs w:val="24"/>
          <w:lang w:val="ro-RO"/>
        </w:rPr>
        <w:t>area cheltuielilor de transport</w:t>
      </w:r>
      <w:r w:rsidRPr="005A0716">
        <w:rPr>
          <w:sz w:val="24"/>
          <w:szCs w:val="24"/>
          <w:lang w:val="ro-RO"/>
        </w:rPr>
        <w:t xml:space="preserve"> utilizat în legătură cu exercitarea atribuțiilor de serviciu, </w:t>
      </w:r>
      <w:r w:rsidR="00760D37" w:rsidRPr="005A0716">
        <w:rPr>
          <w:sz w:val="24"/>
          <w:szCs w:val="24"/>
          <w:lang w:val="ro-RO"/>
        </w:rPr>
        <w:t xml:space="preserve">la </w:t>
      </w:r>
      <w:r w:rsidRPr="005A0716">
        <w:rPr>
          <w:sz w:val="24"/>
          <w:szCs w:val="24"/>
          <w:lang w:val="ro-RO"/>
        </w:rPr>
        <w:t xml:space="preserve">sporurile pentru munca în zilele de sărbătoare nelucrătoare și/sau în zilele de repaus și nici dreptul la norma de hrană. </w:t>
      </w:r>
    </w:p>
    <w:p w14:paraId="0552A417" w14:textId="43FE4D50" w:rsidR="00BB7134" w:rsidRPr="005A0716" w:rsidRDefault="00BB7134" w:rsidP="00972A55">
      <w:pPr>
        <w:ind w:firstLine="720"/>
        <w:rPr>
          <w:sz w:val="24"/>
          <w:szCs w:val="24"/>
          <w:lang w:val="ro-RO"/>
        </w:rPr>
      </w:pPr>
      <w:r w:rsidRPr="005A0716">
        <w:rPr>
          <w:sz w:val="24"/>
          <w:szCs w:val="24"/>
          <w:lang w:val="ro-RO"/>
        </w:rPr>
        <w:t>Soluți</w:t>
      </w:r>
      <w:r w:rsidR="00B16B3B" w:rsidRPr="005A0716">
        <w:rPr>
          <w:sz w:val="24"/>
          <w:szCs w:val="24"/>
          <w:lang w:val="ro-RO"/>
        </w:rPr>
        <w:t>onarea acestor prevederi legale</w:t>
      </w:r>
      <w:r w:rsidRPr="005A0716">
        <w:rPr>
          <w:sz w:val="24"/>
          <w:szCs w:val="24"/>
          <w:lang w:val="ro-RO"/>
        </w:rPr>
        <w:t xml:space="preserve"> ar conduce la sporirea atractivității pentru angajare și diminuarea semnificativă a ratei de fluctuație a personalului. </w:t>
      </w:r>
    </w:p>
    <w:p w14:paraId="4E6DC871" w14:textId="77777777" w:rsidR="00BB7134" w:rsidRPr="005A0716" w:rsidRDefault="00BB7134" w:rsidP="00372CB8">
      <w:pPr>
        <w:pStyle w:val="2"/>
        <w:ind w:firstLine="0"/>
        <w:rPr>
          <w:rFonts w:ascii="Times New Roman" w:hAnsi="Times New Roman"/>
          <w:b w:val="0"/>
          <w:sz w:val="24"/>
          <w:szCs w:val="24"/>
          <w:lang w:val="ro-RO"/>
        </w:rPr>
      </w:pPr>
      <w:bookmarkStart w:id="9" w:name="_Toc113260220"/>
      <w:r w:rsidRPr="005A0716">
        <w:rPr>
          <w:rFonts w:ascii="Times New Roman" w:hAnsi="Times New Roman"/>
          <w:sz w:val="24"/>
          <w:szCs w:val="24"/>
          <w:lang w:val="ro-RO"/>
        </w:rPr>
        <w:t>2.4. Digitalizare</w:t>
      </w:r>
      <w:bookmarkEnd w:id="9"/>
    </w:p>
    <w:p w14:paraId="3ABB5ECB" w14:textId="77777777" w:rsidR="00BB7134" w:rsidRPr="005A0716" w:rsidRDefault="00BB7134" w:rsidP="00BB7134">
      <w:pPr>
        <w:ind w:firstLine="720"/>
        <w:rPr>
          <w:sz w:val="24"/>
          <w:szCs w:val="24"/>
          <w:lang w:val="ro-RO"/>
        </w:rPr>
      </w:pPr>
      <w:r w:rsidRPr="005A0716">
        <w:rPr>
          <w:sz w:val="24"/>
          <w:szCs w:val="24"/>
          <w:lang w:val="ro-RO"/>
        </w:rPr>
        <w:t>Necesitatea de schimbare a situației actuale persistă și pe palierul implementării sistemelor informaționale în domeniul afacerilor interne, care are la bază angajamentele internaționale și prioritățile guvernamentale, inclusiv cerințele determinate de asigurarea ordinii și securității publice, combaterea criminalității, gestionarea situației epidemiologice, migrația și asigurarea calității serviciilor publice prestate.</w:t>
      </w:r>
    </w:p>
    <w:p w14:paraId="41305C4D" w14:textId="677B73CF" w:rsidR="00BB7134" w:rsidRPr="005A0716" w:rsidRDefault="00BB7134" w:rsidP="00BB7134">
      <w:pPr>
        <w:ind w:firstLine="720"/>
        <w:rPr>
          <w:sz w:val="24"/>
          <w:szCs w:val="24"/>
          <w:lang w:val="ro-RO"/>
        </w:rPr>
      </w:pPr>
      <w:r w:rsidRPr="005A0716">
        <w:rPr>
          <w:sz w:val="24"/>
          <w:szCs w:val="24"/>
          <w:lang w:val="ro-RO"/>
        </w:rPr>
        <w:lastRenderedPageBreak/>
        <w:t xml:space="preserve">Oportunitățile de dezvoltare </w:t>
      </w:r>
      <w:r w:rsidR="00B16B3B" w:rsidRPr="005A0716">
        <w:rPr>
          <w:sz w:val="24"/>
          <w:szCs w:val="24"/>
          <w:lang w:val="ro-RO"/>
        </w:rPr>
        <w:t>în</w:t>
      </w:r>
      <w:r w:rsidRPr="005A0716">
        <w:rPr>
          <w:sz w:val="24"/>
          <w:szCs w:val="24"/>
          <w:lang w:val="ro-RO"/>
        </w:rPr>
        <w:t xml:space="preserve"> domeniul afacerilor interne, prin prisma utilizării sistemelor informaționale, astăzi sunt mai accesibile datorită politicilor guvernamentale de implementare a conceptului de guvernare deschisă, de aplicare a tehnicilor avansate ale platformei guvernamentale de tip „</w:t>
      </w:r>
      <w:proofErr w:type="spellStart"/>
      <w:r w:rsidRPr="005A0716">
        <w:rPr>
          <w:sz w:val="24"/>
          <w:szCs w:val="24"/>
          <w:lang w:val="ro-RO"/>
        </w:rPr>
        <w:t>cloud</w:t>
      </w:r>
      <w:proofErr w:type="spellEnd"/>
      <w:r w:rsidRPr="005A0716">
        <w:rPr>
          <w:sz w:val="24"/>
          <w:szCs w:val="24"/>
          <w:lang w:val="ro-RO"/>
        </w:rPr>
        <w:t xml:space="preserve">” și </w:t>
      </w:r>
      <w:r w:rsidR="00B16B3B" w:rsidRPr="005A0716">
        <w:rPr>
          <w:sz w:val="24"/>
          <w:szCs w:val="24"/>
          <w:lang w:val="ro-RO"/>
        </w:rPr>
        <w:t xml:space="preserve">a </w:t>
      </w:r>
      <w:r w:rsidRPr="005A0716">
        <w:rPr>
          <w:sz w:val="24"/>
          <w:szCs w:val="24"/>
          <w:lang w:val="ro-RO"/>
        </w:rPr>
        <w:t xml:space="preserve">altor servicii guvernamentale de platformă, </w:t>
      </w:r>
      <w:r w:rsidR="004C7824" w:rsidRPr="005A0716">
        <w:rPr>
          <w:sz w:val="24"/>
          <w:szCs w:val="24"/>
          <w:lang w:val="ro-RO"/>
        </w:rPr>
        <w:t>precum</w:t>
      </w:r>
      <w:r w:rsidRPr="005A0716">
        <w:rPr>
          <w:sz w:val="24"/>
          <w:szCs w:val="24"/>
          <w:lang w:val="ro-RO"/>
        </w:rPr>
        <w:t xml:space="preserve"> și de interoperabilitatea acestora prin intermediul </w:t>
      </w:r>
      <w:r w:rsidR="00B16B3B" w:rsidRPr="005A0716">
        <w:rPr>
          <w:sz w:val="24"/>
          <w:szCs w:val="24"/>
          <w:lang w:val="ro-RO"/>
        </w:rPr>
        <w:t xml:space="preserve">platformei de interoperabilitate </w:t>
      </w:r>
      <w:r w:rsidR="001425C2" w:rsidRPr="005A0716">
        <w:rPr>
          <w:sz w:val="24"/>
          <w:szCs w:val="24"/>
          <w:lang w:val="ro-RO"/>
        </w:rPr>
        <w:t>(</w:t>
      </w:r>
      <w:proofErr w:type="spellStart"/>
      <w:r w:rsidRPr="005A0716">
        <w:rPr>
          <w:sz w:val="24"/>
          <w:szCs w:val="24"/>
          <w:lang w:val="ro-RO"/>
        </w:rPr>
        <w:t>MConnect</w:t>
      </w:r>
      <w:proofErr w:type="spellEnd"/>
      <w:r w:rsidR="001425C2" w:rsidRPr="005A0716">
        <w:rPr>
          <w:sz w:val="24"/>
          <w:szCs w:val="24"/>
          <w:lang w:val="ro-RO"/>
        </w:rPr>
        <w:t>)</w:t>
      </w:r>
      <w:r w:rsidRPr="005A0716">
        <w:rPr>
          <w:sz w:val="24"/>
          <w:szCs w:val="24"/>
          <w:lang w:val="ro-RO"/>
        </w:rPr>
        <w:t xml:space="preserve">. </w:t>
      </w:r>
    </w:p>
    <w:p w14:paraId="7751C58B" w14:textId="77777777" w:rsidR="00BB7134" w:rsidRPr="005A0716" w:rsidRDefault="00BB7134" w:rsidP="00BB7134">
      <w:pPr>
        <w:ind w:firstLine="720"/>
        <w:rPr>
          <w:sz w:val="24"/>
          <w:szCs w:val="24"/>
          <w:lang w:val="ro-RO"/>
        </w:rPr>
      </w:pPr>
      <w:r w:rsidRPr="005A0716">
        <w:rPr>
          <w:sz w:val="24"/>
          <w:szCs w:val="24"/>
          <w:lang w:val="ro-RO"/>
        </w:rPr>
        <w:t>Aceste servicii permit dezvoltarea sistemelor informaționale utilizate de organele de drept și subdiviziunile din domeniul afacerilor interne, inclusiv prin crearea unor soluții informatice specializate, în baza experienței autorităților similare din străinătate.</w:t>
      </w:r>
    </w:p>
    <w:p w14:paraId="171461F4" w14:textId="0D489E0E" w:rsidR="00BB7134" w:rsidRPr="005A0716" w:rsidRDefault="00BB7134" w:rsidP="00BB7134">
      <w:pPr>
        <w:ind w:firstLine="720"/>
        <w:rPr>
          <w:sz w:val="24"/>
          <w:szCs w:val="24"/>
          <w:lang w:val="ro-RO"/>
        </w:rPr>
      </w:pPr>
      <w:r w:rsidRPr="005A0716">
        <w:rPr>
          <w:sz w:val="24"/>
          <w:szCs w:val="24"/>
          <w:lang w:val="ro-RO"/>
        </w:rPr>
        <w:t>Valorificarea acestor oportunități și obținerea rez</w:t>
      </w:r>
      <w:r w:rsidR="00B16B3B" w:rsidRPr="005A0716">
        <w:rPr>
          <w:sz w:val="24"/>
          <w:szCs w:val="24"/>
          <w:lang w:val="ro-RO"/>
        </w:rPr>
        <w:t>ultatelor în timp cât mai scurt</w:t>
      </w:r>
      <w:r w:rsidRPr="005A0716">
        <w:rPr>
          <w:sz w:val="24"/>
          <w:szCs w:val="24"/>
          <w:lang w:val="ro-RO"/>
        </w:rPr>
        <w:t xml:space="preserve"> va contribui la dezvoltarea liniară și neîntreruptă a procesului informatic, cu costuri reduse și impact maxim. </w:t>
      </w:r>
    </w:p>
    <w:p w14:paraId="03FE9C3F" w14:textId="77777777" w:rsidR="00BB7134" w:rsidRPr="005A0716" w:rsidRDefault="00BB7134" w:rsidP="00BB7134">
      <w:pPr>
        <w:ind w:firstLine="720"/>
        <w:rPr>
          <w:sz w:val="24"/>
          <w:szCs w:val="24"/>
          <w:lang w:val="ro-RO"/>
        </w:rPr>
      </w:pPr>
      <w:r w:rsidRPr="005A0716">
        <w:rPr>
          <w:sz w:val="24"/>
          <w:szCs w:val="24"/>
          <w:lang w:val="ro-RO"/>
        </w:rPr>
        <w:t xml:space="preserve">Infrastructura TIC în domeniul afacerilor interne (LAN, WAN, hardware, software, baze de date, instrumente de training și instruire) are un potențial vast pentru dezvoltare. </w:t>
      </w:r>
    </w:p>
    <w:p w14:paraId="59BCBEC1" w14:textId="35BB024A" w:rsidR="00BB7134" w:rsidRPr="005A0716" w:rsidRDefault="00BB7134" w:rsidP="00BB7134">
      <w:pPr>
        <w:ind w:firstLine="720"/>
        <w:rPr>
          <w:sz w:val="24"/>
          <w:szCs w:val="24"/>
          <w:lang w:val="ro-RO"/>
        </w:rPr>
      </w:pPr>
      <w:r w:rsidRPr="005A0716">
        <w:rPr>
          <w:sz w:val="24"/>
          <w:szCs w:val="24"/>
          <w:lang w:val="ro-RO"/>
        </w:rPr>
        <w:t>În pofida faptului că</w:t>
      </w:r>
      <w:r w:rsidR="001425C2" w:rsidRPr="005A0716">
        <w:rPr>
          <w:sz w:val="24"/>
          <w:szCs w:val="24"/>
          <w:lang w:val="ro-RO"/>
        </w:rPr>
        <w:t xml:space="preserve"> </w:t>
      </w:r>
      <w:r w:rsidR="00B16B3B" w:rsidRPr="005A0716">
        <w:rPr>
          <w:sz w:val="24"/>
          <w:szCs w:val="24"/>
          <w:lang w:val="ro-RO"/>
        </w:rPr>
        <w:t>la momentul actual</w:t>
      </w:r>
      <w:r w:rsidRPr="005A0716">
        <w:rPr>
          <w:sz w:val="24"/>
          <w:szCs w:val="24"/>
          <w:lang w:val="ro-RO"/>
        </w:rPr>
        <w:t xml:space="preserve"> subdiviziunile MAI dispun de echipamente aferente Tehnologiilor Informaționale (în continuare </w:t>
      </w:r>
      <w:r w:rsidR="001425C2" w:rsidRPr="005A0716">
        <w:rPr>
          <w:sz w:val="24"/>
          <w:szCs w:val="24"/>
          <w:lang w:val="ro-RO"/>
        </w:rPr>
        <w:t>–</w:t>
      </w:r>
      <w:r w:rsidRPr="005A0716">
        <w:rPr>
          <w:sz w:val="24"/>
          <w:szCs w:val="24"/>
          <w:lang w:val="ro-RO"/>
        </w:rPr>
        <w:t xml:space="preserve"> </w:t>
      </w:r>
      <w:r w:rsidRPr="005A0716">
        <w:rPr>
          <w:i/>
          <w:sz w:val="24"/>
          <w:szCs w:val="24"/>
          <w:lang w:val="ro-RO"/>
        </w:rPr>
        <w:t>TI</w:t>
      </w:r>
      <w:r w:rsidRPr="005A0716">
        <w:rPr>
          <w:sz w:val="24"/>
          <w:szCs w:val="24"/>
          <w:lang w:val="ro-RO"/>
        </w:rPr>
        <w:t xml:space="preserve">), baza materială pe segmentul TI (computere, servere, periferice) nu corespunde integral necesităților. </w:t>
      </w:r>
    </w:p>
    <w:p w14:paraId="38EECFD9" w14:textId="77777777" w:rsidR="00BB7134" w:rsidRPr="005A0716" w:rsidRDefault="00BB7134" w:rsidP="00BB7134">
      <w:pPr>
        <w:ind w:firstLine="720"/>
        <w:rPr>
          <w:sz w:val="24"/>
          <w:szCs w:val="24"/>
          <w:lang w:val="ro-RO"/>
        </w:rPr>
      </w:pPr>
      <w:r w:rsidRPr="005A0716">
        <w:rPr>
          <w:sz w:val="24"/>
          <w:szCs w:val="24"/>
          <w:lang w:val="ro-RO"/>
        </w:rPr>
        <w:t xml:space="preserve">O altă problemă o constituie stagnarea proceselor de dezvoltare a rețelelor locale în sediile subdiviziunilor MAI. </w:t>
      </w:r>
    </w:p>
    <w:p w14:paraId="3CA89A97" w14:textId="0616C729" w:rsidR="00BB7134" w:rsidRPr="005A0716" w:rsidRDefault="00BB7134" w:rsidP="00BB7134">
      <w:pPr>
        <w:ind w:firstLine="720"/>
        <w:rPr>
          <w:sz w:val="24"/>
          <w:szCs w:val="24"/>
          <w:lang w:val="ro-RO"/>
        </w:rPr>
      </w:pPr>
      <w:r w:rsidRPr="005A0716">
        <w:rPr>
          <w:sz w:val="24"/>
          <w:szCs w:val="24"/>
          <w:lang w:val="ro-RO"/>
        </w:rPr>
        <w:t xml:space="preserve">Acest fapt se explică printr-un deficit mare de specialiști în </w:t>
      </w:r>
      <w:r w:rsidR="0039161E" w:rsidRPr="005A0716">
        <w:rPr>
          <w:sz w:val="24"/>
          <w:szCs w:val="24"/>
          <w:lang w:val="ro-RO"/>
        </w:rPr>
        <w:t xml:space="preserve">domeniul TIC </w:t>
      </w:r>
      <w:r w:rsidRPr="005A0716">
        <w:rPr>
          <w:sz w:val="24"/>
          <w:szCs w:val="24"/>
          <w:lang w:val="ro-RO"/>
        </w:rPr>
        <w:t xml:space="preserve">la nivelul subdiviziunilor, iar competențele specialiștilor angajați necesită a fi sporite, inclusiv întreprinse activități de motivare a personalului specializat din domeniul TIC al afacerilor interne. </w:t>
      </w:r>
    </w:p>
    <w:p w14:paraId="2B3F55C5" w14:textId="2A56C36B" w:rsidR="00BB7134" w:rsidRPr="005A0716" w:rsidRDefault="00BB7134" w:rsidP="00BB7134">
      <w:pPr>
        <w:ind w:firstLine="720"/>
        <w:rPr>
          <w:sz w:val="24"/>
          <w:szCs w:val="24"/>
          <w:lang w:val="ro-RO"/>
        </w:rPr>
      </w:pPr>
      <w:r w:rsidRPr="005A0716">
        <w:rPr>
          <w:sz w:val="24"/>
          <w:szCs w:val="24"/>
          <w:lang w:val="ro-RO"/>
        </w:rPr>
        <w:t>În același timp, resursele financiare alocate pentru sectorul</w:t>
      </w:r>
      <w:r w:rsidR="009542F4" w:rsidRPr="005A0716">
        <w:rPr>
          <w:sz w:val="24"/>
          <w:szCs w:val="24"/>
          <w:lang w:val="ro-RO"/>
        </w:rPr>
        <w:t xml:space="preserve"> TIC</w:t>
      </w:r>
      <w:r w:rsidRPr="005A0716">
        <w:rPr>
          <w:sz w:val="24"/>
          <w:szCs w:val="24"/>
          <w:lang w:val="ro-RO"/>
        </w:rPr>
        <w:t xml:space="preserve"> sunt insuficiente. Acest fapt este vizibil atât la nivel central, cât și </w:t>
      </w:r>
      <w:r w:rsidR="004C7824" w:rsidRPr="005A0716">
        <w:rPr>
          <w:sz w:val="24"/>
          <w:szCs w:val="24"/>
          <w:lang w:val="ro-RO"/>
        </w:rPr>
        <w:t xml:space="preserve">în </w:t>
      </w:r>
      <w:r w:rsidRPr="005A0716">
        <w:rPr>
          <w:sz w:val="24"/>
          <w:szCs w:val="24"/>
          <w:lang w:val="ro-RO"/>
        </w:rPr>
        <w:t xml:space="preserve">subdiviziunile teritoriale. </w:t>
      </w:r>
    </w:p>
    <w:p w14:paraId="37CA21E9" w14:textId="67F7237D" w:rsidR="00BB7134" w:rsidRPr="005A0716" w:rsidRDefault="00BB7134" w:rsidP="00BB7134">
      <w:pPr>
        <w:ind w:firstLine="720"/>
        <w:rPr>
          <w:sz w:val="24"/>
          <w:szCs w:val="24"/>
          <w:lang w:val="ro-RO"/>
        </w:rPr>
      </w:pPr>
      <w:r w:rsidRPr="005A0716">
        <w:rPr>
          <w:sz w:val="24"/>
          <w:szCs w:val="24"/>
          <w:lang w:val="ro-RO"/>
        </w:rPr>
        <w:t xml:space="preserve">Dezvoltarea soluțiilor TIC în SAI, în mare măsură, a fost realizată din resursele alocate din bugetul de stat, </w:t>
      </w:r>
      <w:r w:rsidR="004C7824" w:rsidRPr="005A0716">
        <w:rPr>
          <w:sz w:val="24"/>
          <w:szCs w:val="24"/>
          <w:lang w:val="ro-RO"/>
        </w:rPr>
        <w:t>precum</w:t>
      </w:r>
      <w:r w:rsidRPr="005A0716">
        <w:rPr>
          <w:sz w:val="24"/>
          <w:szCs w:val="24"/>
          <w:lang w:val="ro-RO"/>
        </w:rPr>
        <w:t xml:space="preserve"> și din sursele donatorilor. În acest proces deseori nu a fost asigurată continuitatea proiectelor, iar în condițiile lipsei suportului financiar din partea bugetului de stat, </w:t>
      </w:r>
      <w:r w:rsidR="009542F4" w:rsidRPr="005A0716">
        <w:rPr>
          <w:sz w:val="24"/>
          <w:szCs w:val="24"/>
          <w:lang w:val="ro-RO"/>
        </w:rPr>
        <w:t>în</w:t>
      </w:r>
      <w:r w:rsidRPr="005A0716">
        <w:rPr>
          <w:sz w:val="24"/>
          <w:szCs w:val="24"/>
          <w:lang w:val="ro-RO"/>
        </w:rPr>
        <w:t xml:space="preserve"> etapele de </w:t>
      </w:r>
      <w:proofErr w:type="spellStart"/>
      <w:r w:rsidRPr="005A0716">
        <w:rPr>
          <w:sz w:val="24"/>
          <w:szCs w:val="24"/>
          <w:lang w:val="ro-RO"/>
        </w:rPr>
        <w:t>postimplementare</w:t>
      </w:r>
      <w:proofErr w:type="spellEnd"/>
      <w:r w:rsidRPr="005A0716">
        <w:rPr>
          <w:sz w:val="24"/>
          <w:szCs w:val="24"/>
          <w:lang w:val="ro-RO"/>
        </w:rPr>
        <w:t>, multe dintre soluțiile software au devenit inutilizabile, iar altele  au fost stopate.</w:t>
      </w:r>
    </w:p>
    <w:p w14:paraId="6083BC16" w14:textId="65C88E54" w:rsidR="00BB7134" w:rsidRPr="005A0716" w:rsidRDefault="00BB7134" w:rsidP="003F0D51">
      <w:pPr>
        <w:ind w:firstLine="720"/>
        <w:rPr>
          <w:sz w:val="24"/>
          <w:szCs w:val="24"/>
          <w:lang w:val="ro-RO"/>
        </w:rPr>
      </w:pPr>
      <w:r w:rsidRPr="005A0716">
        <w:rPr>
          <w:sz w:val="24"/>
          <w:szCs w:val="24"/>
          <w:lang w:val="ro-RO"/>
        </w:rPr>
        <w:t xml:space="preserve">Unele soluții software sunt utilizate de mai multe autorități de drept pentru formarea resurselor informaționale de stat, care sunt în proprietatea MAI și/sau gestionate de acesta (Registrul </w:t>
      </w:r>
      <w:r w:rsidR="009542F4" w:rsidRPr="005A0716">
        <w:rPr>
          <w:sz w:val="24"/>
          <w:szCs w:val="24"/>
          <w:lang w:val="ro-RO"/>
        </w:rPr>
        <w:t>i</w:t>
      </w:r>
      <w:r w:rsidRPr="005A0716">
        <w:rPr>
          <w:sz w:val="24"/>
          <w:szCs w:val="24"/>
          <w:lang w:val="ro-RO"/>
        </w:rPr>
        <w:t xml:space="preserve">nformației </w:t>
      </w:r>
      <w:r w:rsidR="009542F4" w:rsidRPr="005A0716">
        <w:rPr>
          <w:sz w:val="24"/>
          <w:szCs w:val="24"/>
          <w:lang w:val="ro-RO"/>
        </w:rPr>
        <w:t>c</w:t>
      </w:r>
      <w:r w:rsidRPr="005A0716">
        <w:rPr>
          <w:sz w:val="24"/>
          <w:szCs w:val="24"/>
          <w:lang w:val="ro-RO"/>
        </w:rPr>
        <w:t xml:space="preserve">riminalistice și </w:t>
      </w:r>
      <w:r w:rsidR="009542F4" w:rsidRPr="005A0716">
        <w:rPr>
          <w:sz w:val="24"/>
          <w:szCs w:val="24"/>
          <w:lang w:val="ro-RO"/>
        </w:rPr>
        <w:t>c</w:t>
      </w:r>
      <w:r w:rsidRPr="005A0716">
        <w:rPr>
          <w:sz w:val="24"/>
          <w:szCs w:val="24"/>
          <w:lang w:val="ro-RO"/>
        </w:rPr>
        <w:t xml:space="preserve">riminologice, </w:t>
      </w:r>
      <w:r w:rsidR="003F0D51" w:rsidRPr="005A0716">
        <w:rPr>
          <w:sz w:val="24"/>
          <w:szCs w:val="24"/>
          <w:lang w:val="ro-RO"/>
        </w:rPr>
        <w:t xml:space="preserve">Sistemul </w:t>
      </w:r>
      <w:proofErr w:type="spellStart"/>
      <w:r w:rsidR="003F0D51" w:rsidRPr="005A0716">
        <w:rPr>
          <w:sz w:val="24"/>
          <w:szCs w:val="24"/>
          <w:lang w:val="ro-RO"/>
        </w:rPr>
        <w:t>informaţional</w:t>
      </w:r>
      <w:proofErr w:type="spellEnd"/>
      <w:r w:rsidR="003F0D51" w:rsidRPr="005A0716">
        <w:rPr>
          <w:sz w:val="24"/>
          <w:szCs w:val="24"/>
          <w:lang w:val="ro-RO"/>
        </w:rPr>
        <w:t xml:space="preserve"> automatizat de </w:t>
      </w:r>
      <w:proofErr w:type="spellStart"/>
      <w:r w:rsidR="003F0D51" w:rsidRPr="005A0716">
        <w:rPr>
          <w:sz w:val="24"/>
          <w:szCs w:val="24"/>
          <w:lang w:val="ro-RO"/>
        </w:rPr>
        <w:t>evidenţă</w:t>
      </w:r>
      <w:proofErr w:type="spellEnd"/>
      <w:r w:rsidR="003F0D51" w:rsidRPr="005A0716">
        <w:rPr>
          <w:sz w:val="24"/>
          <w:szCs w:val="24"/>
          <w:lang w:val="ro-RO"/>
        </w:rPr>
        <w:t xml:space="preserve"> a </w:t>
      </w:r>
      <w:proofErr w:type="spellStart"/>
      <w:r w:rsidR="003F0D51" w:rsidRPr="005A0716">
        <w:rPr>
          <w:sz w:val="24"/>
          <w:szCs w:val="24"/>
          <w:lang w:val="ro-RO"/>
        </w:rPr>
        <w:t>contravenţiilor</w:t>
      </w:r>
      <w:proofErr w:type="spellEnd"/>
      <w:r w:rsidR="003F0D51" w:rsidRPr="005A0716">
        <w:rPr>
          <w:sz w:val="24"/>
          <w:szCs w:val="24"/>
          <w:lang w:val="ro-RO"/>
        </w:rPr>
        <w:t xml:space="preserve">, a cauzelor </w:t>
      </w:r>
      <w:proofErr w:type="spellStart"/>
      <w:r w:rsidR="003F0D51" w:rsidRPr="005A0716">
        <w:rPr>
          <w:sz w:val="24"/>
          <w:szCs w:val="24"/>
          <w:lang w:val="ro-RO"/>
        </w:rPr>
        <w:t>contravenţionale</w:t>
      </w:r>
      <w:proofErr w:type="spellEnd"/>
      <w:r w:rsidR="003F0D51" w:rsidRPr="005A0716">
        <w:rPr>
          <w:sz w:val="24"/>
          <w:szCs w:val="24"/>
          <w:lang w:val="ro-RO"/>
        </w:rPr>
        <w:t xml:space="preserve"> </w:t>
      </w:r>
      <w:proofErr w:type="spellStart"/>
      <w:r w:rsidR="003F0D51" w:rsidRPr="005A0716">
        <w:rPr>
          <w:sz w:val="24"/>
          <w:szCs w:val="24"/>
          <w:lang w:val="ro-RO"/>
        </w:rPr>
        <w:t>şi</w:t>
      </w:r>
      <w:proofErr w:type="spellEnd"/>
      <w:r w:rsidR="003F0D51" w:rsidRPr="005A0716">
        <w:rPr>
          <w:sz w:val="24"/>
          <w:szCs w:val="24"/>
          <w:lang w:val="ro-RO"/>
        </w:rPr>
        <w:t xml:space="preserve"> a persoanelor care au </w:t>
      </w:r>
      <w:proofErr w:type="spellStart"/>
      <w:r w:rsidR="003F0D51" w:rsidRPr="005A0716">
        <w:rPr>
          <w:sz w:val="24"/>
          <w:szCs w:val="24"/>
          <w:lang w:val="ro-RO"/>
        </w:rPr>
        <w:t>săvârşit</w:t>
      </w:r>
      <w:proofErr w:type="spellEnd"/>
      <w:r w:rsidR="003F0D51" w:rsidRPr="005A0716">
        <w:rPr>
          <w:sz w:val="24"/>
          <w:szCs w:val="24"/>
          <w:lang w:val="ro-RO"/>
        </w:rPr>
        <w:t xml:space="preserve"> </w:t>
      </w:r>
      <w:proofErr w:type="spellStart"/>
      <w:r w:rsidR="003F0D51" w:rsidRPr="005A0716">
        <w:rPr>
          <w:sz w:val="24"/>
          <w:szCs w:val="24"/>
          <w:lang w:val="ro-RO"/>
        </w:rPr>
        <w:t>contravenţii</w:t>
      </w:r>
      <w:proofErr w:type="spellEnd"/>
      <w:r w:rsidRPr="005A0716">
        <w:rPr>
          <w:sz w:val="24"/>
          <w:szCs w:val="24"/>
          <w:lang w:val="ro-RO"/>
        </w:rPr>
        <w:t xml:space="preserve">, Registrul de </w:t>
      </w:r>
      <w:r w:rsidR="009542F4" w:rsidRPr="005A0716">
        <w:rPr>
          <w:sz w:val="24"/>
          <w:szCs w:val="24"/>
          <w:lang w:val="ro-RO"/>
        </w:rPr>
        <w:t>s</w:t>
      </w:r>
      <w:r w:rsidRPr="005A0716">
        <w:rPr>
          <w:sz w:val="24"/>
          <w:szCs w:val="24"/>
          <w:lang w:val="ro-RO"/>
        </w:rPr>
        <w:t xml:space="preserve">tat al </w:t>
      </w:r>
      <w:r w:rsidR="009542F4" w:rsidRPr="005A0716">
        <w:rPr>
          <w:sz w:val="24"/>
          <w:szCs w:val="24"/>
          <w:lang w:val="ro-RO"/>
        </w:rPr>
        <w:t>a</w:t>
      </w:r>
      <w:r w:rsidRPr="005A0716">
        <w:rPr>
          <w:sz w:val="24"/>
          <w:szCs w:val="24"/>
          <w:lang w:val="ro-RO"/>
        </w:rPr>
        <w:t xml:space="preserve">rmelor, Registrul </w:t>
      </w:r>
      <w:r w:rsidR="009542F4" w:rsidRPr="005A0716">
        <w:rPr>
          <w:sz w:val="24"/>
          <w:szCs w:val="24"/>
          <w:lang w:val="ro-RO"/>
        </w:rPr>
        <w:t>a</w:t>
      </w:r>
      <w:r w:rsidRPr="005A0716">
        <w:rPr>
          <w:sz w:val="24"/>
          <w:szCs w:val="24"/>
          <w:lang w:val="ro-RO"/>
        </w:rPr>
        <w:t xml:space="preserve">ccidentelor </w:t>
      </w:r>
      <w:r w:rsidR="009542F4" w:rsidRPr="005A0716">
        <w:rPr>
          <w:sz w:val="24"/>
          <w:szCs w:val="24"/>
          <w:lang w:val="ro-RO"/>
        </w:rPr>
        <w:t>r</w:t>
      </w:r>
      <w:r w:rsidRPr="005A0716">
        <w:rPr>
          <w:sz w:val="24"/>
          <w:szCs w:val="24"/>
          <w:lang w:val="ro-RO"/>
        </w:rPr>
        <w:t>utiere)</w:t>
      </w:r>
      <w:r w:rsidR="009542F4" w:rsidRPr="005A0716">
        <w:rPr>
          <w:sz w:val="24"/>
          <w:szCs w:val="24"/>
          <w:lang w:val="ro-RO"/>
        </w:rPr>
        <w:t>, iar altele</w:t>
      </w:r>
      <w:r w:rsidRPr="005A0716">
        <w:rPr>
          <w:sz w:val="24"/>
          <w:szCs w:val="24"/>
          <w:lang w:val="ro-RO"/>
        </w:rPr>
        <w:t xml:space="preserve"> sunt utilizate exclusiv pentru necesități interne/instituționale.</w:t>
      </w:r>
    </w:p>
    <w:p w14:paraId="38D38D08" w14:textId="61CD0DD1" w:rsidR="00BB7134" w:rsidRPr="005A0716" w:rsidRDefault="00BB7134" w:rsidP="00BB7134">
      <w:pPr>
        <w:ind w:firstLine="720"/>
        <w:rPr>
          <w:sz w:val="24"/>
          <w:szCs w:val="24"/>
          <w:lang w:val="ro-RO"/>
        </w:rPr>
      </w:pPr>
      <w:r w:rsidRPr="005A0716">
        <w:rPr>
          <w:sz w:val="24"/>
          <w:szCs w:val="24"/>
          <w:lang w:val="ro-RO"/>
        </w:rPr>
        <w:t>În SAI, pe lângă îmbunătățirea unor sectoare deja acoperite cu soluții TIC, există necesitatea stringentă de acoperire ș</w:t>
      </w:r>
      <w:r w:rsidR="002F4620" w:rsidRPr="005A0716">
        <w:rPr>
          <w:sz w:val="24"/>
          <w:szCs w:val="24"/>
          <w:lang w:val="ro-RO"/>
        </w:rPr>
        <w:t>i a altor domenii de activitate</w:t>
      </w:r>
      <w:r w:rsidRPr="005A0716">
        <w:rPr>
          <w:sz w:val="24"/>
          <w:szCs w:val="24"/>
          <w:lang w:val="ro-RO"/>
        </w:rPr>
        <w:t xml:space="preserve"> prin elaborarea și implementarea acestor soluții TIC, cu aprobarea cadrului de reglementare necesar.</w:t>
      </w:r>
    </w:p>
    <w:p w14:paraId="26D63B1B" w14:textId="5488A405" w:rsidR="00BB7134" w:rsidRPr="005A0716" w:rsidRDefault="00BB7134" w:rsidP="00BB7134">
      <w:pPr>
        <w:ind w:firstLine="720"/>
        <w:rPr>
          <w:sz w:val="24"/>
          <w:szCs w:val="24"/>
          <w:lang w:val="ro-RO"/>
        </w:rPr>
      </w:pPr>
      <w:r w:rsidRPr="005A0716">
        <w:rPr>
          <w:sz w:val="24"/>
          <w:szCs w:val="24"/>
          <w:lang w:val="ro-RO"/>
        </w:rPr>
        <w:t xml:space="preserve">Pentru actualizarea arhitecturii de date la situația curentă, au fost studiate modificările cadrului normativ, inclusiv </w:t>
      </w:r>
      <w:r w:rsidR="009542F4" w:rsidRPr="005A0716">
        <w:rPr>
          <w:sz w:val="24"/>
          <w:szCs w:val="24"/>
          <w:lang w:val="ro-RO"/>
        </w:rPr>
        <w:t xml:space="preserve">cele </w:t>
      </w:r>
      <w:r w:rsidRPr="005A0716">
        <w:rPr>
          <w:sz w:val="24"/>
          <w:szCs w:val="24"/>
          <w:lang w:val="ro-RO"/>
        </w:rPr>
        <w:t>de reglementare internă. A fost analizat impactul asupra arhitecturii TIC instituționale produs de reforma administrației publice centrale, precum și d</w:t>
      </w:r>
      <w:r w:rsidR="002268F3" w:rsidRPr="005A0716">
        <w:rPr>
          <w:sz w:val="24"/>
          <w:szCs w:val="24"/>
          <w:lang w:val="ro-RO"/>
        </w:rPr>
        <w:t>e reorganizările din cadrul MAI</w:t>
      </w:r>
      <w:r w:rsidRPr="005A0716">
        <w:rPr>
          <w:sz w:val="24"/>
          <w:szCs w:val="24"/>
          <w:lang w:val="ro-RO"/>
        </w:rPr>
        <w:t xml:space="preserve"> </w:t>
      </w:r>
      <w:r w:rsidR="009542F4" w:rsidRPr="005A0716">
        <w:rPr>
          <w:sz w:val="24"/>
          <w:szCs w:val="24"/>
          <w:lang w:val="ro-RO"/>
        </w:rPr>
        <w:t>în</w:t>
      </w:r>
      <w:r w:rsidRPr="005A0716">
        <w:rPr>
          <w:sz w:val="24"/>
          <w:szCs w:val="24"/>
          <w:lang w:val="ro-RO"/>
        </w:rPr>
        <w:t xml:space="preserve"> etapele anterioare. Reforma administrativă, simplificarea mecanismului de eliberare a actelor permisive, implementarea soluțiilor de tipul „ghișeu unic”, modificarea Codului </w:t>
      </w:r>
      <w:r w:rsidR="00F6418C" w:rsidRPr="005A0716">
        <w:rPr>
          <w:sz w:val="24"/>
          <w:szCs w:val="24"/>
          <w:lang w:val="ro-RO"/>
        </w:rPr>
        <w:t>p</w:t>
      </w:r>
      <w:r w:rsidRPr="005A0716">
        <w:rPr>
          <w:sz w:val="24"/>
          <w:szCs w:val="24"/>
          <w:lang w:val="ro-RO"/>
        </w:rPr>
        <w:t>enal</w:t>
      </w:r>
      <w:r w:rsidR="002268F3" w:rsidRPr="005A0716">
        <w:rPr>
          <w:sz w:val="24"/>
          <w:szCs w:val="24"/>
          <w:lang w:val="ro-RO"/>
        </w:rPr>
        <w:t xml:space="preserve"> al Republicii Moldova nr. 985/2002</w:t>
      </w:r>
      <w:r w:rsidRPr="005A0716">
        <w:rPr>
          <w:sz w:val="24"/>
          <w:szCs w:val="24"/>
          <w:lang w:val="ro-RO"/>
        </w:rPr>
        <w:t xml:space="preserve"> și </w:t>
      </w:r>
      <w:r w:rsidR="002268F3" w:rsidRPr="005A0716">
        <w:rPr>
          <w:sz w:val="24"/>
          <w:szCs w:val="24"/>
          <w:lang w:val="ro-RO"/>
        </w:rPr>
        <w:t xml:space="preserve">a </w:t>
      </w:r>
      <w:r w:rsidRPr="005A0716">
        <w:rPr>
          <w:sz w:val="24"/>
          <w:szCs w:val="24"/>
          <w:lang w:val="ro-RO"/>
        </w:rPr>
        <w:t xml:space="preserve">Codului </w:t>
      </w:r>
      <w:r w:rsidR="00F6418C" w:rsidRPr="005A0716">
        <w:rPr>
          <w:sz w:val="24"/>
          <w:szCs w:val="24"/>
          <w:lang w:val="ro-RO"/>
        </w:rPr>
        <w:t xml:space="preserve">contravențional </w:t>
      </w:r>
      <w:r w:rsidR="002268F3" w:rsidRPr="005A0716">
        <w:rPr>
          <w:sz w:val="24"/>
          <w:szCs w:val="24"/>
          <w:lang w:val="ro-RO"/>
        </w:rPr>
        <w:t xml:space="preserve">al Republicii Moldova nr. 218/2008 </w:t>
      </w:r>
      <w:r w:rsidR="00F6418C" w:rsidRPr="005A0716">
        <w:rPr>
          <w:sz w:val="24"/>
          <w:szCs w:val="24"/>
          <w:lang w:val="ro-RO"/>
        </w:rPr>
        <w:t>sunt doar unii dintre factorii</w:t>
      </w:r>
      <w:r w:rsidRPr="005A0716">
        <w:rPr>
          <w:sz w:val="24"/>
          <w:szCs w:val="24"/>
          <w:lang w:val="ro-RO"/>
        </w:rPr>
        <w:t xml:space="preserve"> care au avut impact pentru arhitectura de date a MAI.</w:t>
      </w:r>
    </w:p>
    <w:p w14:paraId="03A6546D" w14:textId="67FA9EE2" w:rsidR="00BB7134" w:rsidRPr="005A0716" w:rsidRDefault="002268F3" w:rsidP="00BB7134">
      <w:pPr>
        <w:ind w:firstLine="720"/>
        <w:rPr>
          <w:sz w:val="24"/>
          <w:szCs w:val="24"/>
          <w:lang w:val="ro-RO"/>
        </w:rPr>
      </w:pPr>
      <w:r w:rsidRPr="005A0716">
        <w:rPr>
          <w:sz w:val="24"/>
          <w:szCs w:val="24"/>
          <w:lang w:val="ro-RO"/>
        </w:rPr>
        <w:t xml:space="preserve">În </w:t>
      </w:r>
      <w:r w:rsidR="00F6418C" w:rsidRPr="005A0716">
        <w:rPr>
          <w:sz w:val="24"/>
          <w:szCs w:val="24"/>
          <w:lang w:val="ro-RO"/>
        </w:rPr>
        <w:t>u</w:t>
      </w:r>
      <w:r w:rsidR="00BB7134" w:rsidRPr="005A0716">
        <w:rPr>
          <w:sz w:val="24"/>
          <w:szCs w:val="24"/>
          <w:lang w:val="ro-RO"/>
        </w:rPr>
        <w:t>rm</w:t>
      </w:r>
      <w:r w:rsidRPr="005A0716">
        <w:rPr>
          <w:sz w:val="24"/>
          <w:szCs w:val="24"/>
          <w:lang w:val="ro-RO"/>
        </w:rPr>
        <w:t xml:space="preserve">a </w:t>
      </w:r>
      <w:r w:rsidR="00BB7134" w:rsidRPr="005A0716">
        <w:rPr>
          <w:sz w:val="24"/>
          <w:szCs w:val="24"/>
          <w:lang w:val="ro-RO"/>
        </w:rPr>
        <w:t xml:space="preserve">analizelor efectuate, a fost constatată necesitatea extinderii utilizării unor aplicații comune existente (Sistemul informațional automatizat „Registrul </w:t>
      </w:r>
      <w:r w:rsidR="00F6418C" w:rsidRPr="005A0716">
        <w:rPr>
          <w:sz w:val="24"/>
          <w:szCs w:val="24"/>
          <w:lang w:val="ro-RO"/>
        </w:rPr>
        <w:t>i</w:t>
      </w:r>
      <w:r w:rsidR="00BB7134" w:rsidRPr="005A0716">
        <w:rPr>
          <w:sz w:val="24"/>
          <w:szCs w:val="24"/>
          <w:lang w:val="ro-RO"/>
        </w:rPr>
        <w:t xml:space="preserve">nformației </w:t>
      </w:r>
      <w:r w:rsidR="00F6418C" w:rsidRPr="005A0716">
        <w:rPr>
          <w:sz w:val="24"/>
          <w:szCs w:val="24"/>
          <w:lang w:val="ro-RO"/>
        </w:rPr>
        <w:t>c</w:t>
      </w:r>
      <w:r w:rsidR="00BB7134" w:rsidRPr="005A0716">
        <w:rPr>
          <w:sz w:val="24"/>
          <w:szCs w:val="24"/>
          <w:lang w:val="ro-RO"/>
        </w:rPr>
        <w:t xml:space="preserve">riminalistice și </w:t>
      </w:r>
      <w:r w:rsidR="00F6418C" w:rsidRPr="005A0716">
        <w:rPr>
          <w:sz w:val="24"/>
          <w:szCs w:val="24"/>
          <w:lang w:val="ro-RO"/>
        </w:rPr>
        <w:t>c</w:t>
      </w:r>
      <w:r w:rsidR="00BB7134" w:rsidRPr="005A0716">
        <w:rPr>
          <w:sz w:val="24"/>
          <w:szCs w:val="24"/>
          <w:lang w:val="ro-RO"/>
        </w:rPr>
        <w:t xml:space="preserve">riminologice”, Sistemul informațional „Registrul </w:t>
      </w:r>
      <w:r w:rsidR="00F6418C" w:rsidRPr="005A0716">
        <w:rPr>
          <w:sz w:val="24"/>
          <w:szCs w:val="24"/>
          <w:lang w:val="ro-RO"/>
        </w:rPr>
        <w:t>e</w:t>
      </w:r>
      <w:r w:rsidR="00BB7134" w:rsidRPr="005A0716">
        <w:rPr>
          <w:sz w:val="24"/>
          <w:szCs w:val="24"/>
          <w:lang w:val="ro-RO"/>
        </w:rPr>
        <w:t xml:space="preserve">lectronic al </w:t>
      </w:r>
      <w:r w:rsidR="00F6418C" w:rsidRPr="005A0716">
        <w:rPr>
          <w:sz w:val="24"/>
          <w:szCs w:val="24"/>
          <w:lang w:val="ro-RO"/>
        </w:rPr>
        <w:t>c</w:t>
      </w:r>
      <w:r w:rsidR="00BB7134" w:rsidRPr="005A0716">
        <w:rPr>
          <w:sz w:val="24"/>
          <w:szCs w:val="24"/>
          <w:lang w:val="ro-RO"/>
        </w:rPr>
        <w:t xml:space="preserve">ontravențiilor”, </w:t>
      </w:r>
      <w:r w:rsidR="003F0D51" w:rsidRPr="005A0716">
        <w:rPr>
          <w:sz w:val="24"/>
          <w:szCs w:val="24"/>
          <w:lang w:val="ro-RO"/>
        </w:rPr>
        <w:t xml:space="preserve">Sistemul </w:t>
      </w:r>
      <w:proofErr w:type="spellStart"/>
      <w:r w:rsidR="003F0D51" w:rsidRPr="005A0716">
        <w:rPr>
          <w:sz w:val="24"/>
          <w:szCs w:val="24"/>
          <w:lang w:val="ro-RO"/>
        </w:rPr>
        <w:t>informaţional</w:t>
      </w:r>
      <w:proofErr w:type="spellEnd"/>
      <w:r w:rsidR="003F0D51" w:rsidRPr="005A0716">
        <w:rPr>
          <w:sz w:val="24"/>
          <w:szCs w:val="24"/>
          <w:lang w:val="ro-RO"/>
        </w:rPr>
        <w:t xml:space="preserve"> integrat automatizat ,,</w:t>
      </w:r>
      <w:proofErr w:type="spellStart"/>
      <w:r w:rsidR="003F0D51" w:rsidRPr="005A0716">
        <w:rPr>
          <w:sz w:val="24"/>
          <w:szCs w:val="24"/>
          <w:lang w:val="ro-RO"/>
        </w:rPr>
        <w:t>Migraţie</w:t>
      </w:r>
      <w:proofErr w:type="spellEnd"/>
      <w:r w:rsidR="003F0D51" w:rsidRPr="005A0716">
        <w:rPr>
          <w:sz w:val="24"/>
          <w:szCs w:val="24"/>
          <w:lang w:val="ro-RO"/>
        </w:rPr>
        <w:t xml:space="preserve"> </w:t>
      </w:r>
      <w:proofErr w:type="spellStart"/>
      <w:r w:rsidR="003F0D51" w:rsidRPr="005A0716">
        <w:rPr>
          <w:sz w:val="24"/>
          <w:szCs w:val="24"/>
          <w:lang w:val="ro-RO"/>
        </w:rPr>
        <w:t>şi</w:t>
      </w:r>
      <w:proofErr w:type="spellEnd"/>
      <w:r w:rsidR="003F0D51" w:rsidRPr="005A0716">
        <w:rPr>
          <w:sz w:val="24"/>
          <w:szCs w:val="24"/>
          <w:lang w:val="ro-RO"/>
        </w:rPr>
        <w:t xml:space="preserve"> azil”</w:t>
      </w:r>
      <w:r w:rsidR="00BB7134" w:rsidRPr="005A0716">
        <w:rPr>
          <w:sz w:val="24"/>
          <w:szCs w:val="24"/>
          <w:lang w:val="ro-RO"/>
        </w:rPr>
        <w:t xml:space="preserve">, Sistemul </w:t>
      </w:r>
      <w:r w:rsidR="00BB7134" w:rsidRPr="005A0716">
        <w:rPr>
          <w:sz w:val="24"/>
          <w:szCs w:val="24"/>
          <w:lang w:val="ro-RO"/>
        </w:rPr>
        <w:lastRenderedPageBreak/>
        <w:t>informațional integrat al Poliției de Frontieră), precum și implementarea/extinderea de noi aplicații de platformă la nivelul MAI (ex.</w:t>
      </w:r>
      <w:r w:rsidR="00F6418C" w:rsidRPr="005A0716">
        <w:rPr>
          <w:sz w:val="24"/>
          <w:szCs w:val="24"/>
          <w:lang w:val="ro-RO"/>
        </w:rPr>
        <w:t>:</w:t>
      </w:r>
      <w:r w:rsidR="00BB7134" w:rsidRPr="005A0716">
        <w:rPr>
          <w:sz w:val="24"/>
          <w:szCs w:val="24"/>
          <w:lang w:val="ro-RO"/>
        </w:rPr>
        <w:t xml:space="preserve"> Sistemul informațional automatizat de evidență dactiloscopică, Sistemul informațional „Centrul </w:t>
      </w:r>
      <w:r w:rsidR="00F6418C" w:rsidRPr="005A0716">
        <w:rPr>
          <w:sz w:val="24"/>
          <w:szCs w:val="24"/>
          <w:lang w:val="ro-RO"/>
        </w:rPr>
        <w:t>o</w:t>
      </w:r>
      <w:r w:rsidR="00BB7134" w:rsidRPr="005A0716">
        <w:rPr>
          <w:sz w:val="24"/>
          <w:szCs w:val="24"/>
          <w:lang w:val="ro-RO"/>
        </w:rPr>
        <w:t xml:space="preserve">perațional de </w:t>
      </w:r>
      <w:r w:rsidR="00F6418C" w:rsidRPr="005A0716">
        <w:rPr>
          <w:sz w:val="24"/>
          <w:szCs w:val="24"/>
          <w:lang w:val="ro-RO"/>
        </w:rPr>
        <w:t>c</w:t>
      </w:r>
      <w:r w:rsidR="00BB7134" w:rsidRPr="005A0716">
        <w:rPr>
          <w:sz w:val="24"/>
          <w:szCs w:val="24"/>
          <w:lang w:val="ro-RO"/>
        </w:rPr>
        <w:t xml:space="preserve">oordonare”, Sistemul informațional automatizat „Registrul de </w:t>
      </w:r>
      <w:r w:rsidR="00F6418C" w:rsidRPr="005A0716">
        <w:rPr>
          <w:sz w:val="24"/>
          <w:szCs w:val="24"/>
          <w:lang w:val="ro-RO"/>
        </w:rPr>
        <w:t>s</w:t>
      </w:r>
      <w:r w:rsidR="00BB7134" w:rsidRPr="005A0716">
        <w:rPr>
          <w:sz w:val="24"/>
          <w:szCs w:val="24"/>
          <w:lang w:val="ro-RO"/>
        </w:rPr>
        <w:t xml:space="preserve">tat al </w:t>
      </w:r>
      <w:r w:rsidR="00F6418C" w:rsidRPr="005A0716">
        <w:rPr>
          <w:sz w:val="24"/>
          <w:szCs w:val="24"/>
          <w:lang w:val="ro-RO"/>
        </w:rPr>
        <w:t>a</w:t>
      </w:r>
      <w:r w:rsidR="00BB7134" w:rsidRPr="005A0716">
        <w:rPr>
          <w:sz w:val="24"/>
          <w:szCs w:val="24"/>
          <w:lang w:val="ro-RO"/>
        </w:rPr>
        <w:t>rmelor”,</w:t>
      </w:r>
      <w:r w:rsidR="00BB7134" w:rsidRPr="005A0716">
        <w:rPr>
          <w:rStyle w:val="afc"/>
          <w:sz w:val="24"/>
          <w:szCs w:val="24"/>
          <w:lang w:val="ro-RO"/>
        </w:rPr>
        <w:t xml:space="preserve"> </w:t>
      </w:r>
      <w:r w:rsidR="00BB7134" w:rsidRPr="005A0716">
        <w:rPr>
          <w:sz w:val="24"/>
          <w:szCs w:val="24"/>
          <w:lang w:val="ro-RO"/>
        </w:rPr>
        <w:t>în varianta nouă). Acest fapt a permis și înlocuirea unor fluxuri tradiționale cu fluxuri digitale.</w:t>
      </w:r>
    </w:p>
    <w:p w14:paraId="1F01965E" w14:textId="0E9AC17B" w:rsidR="00BB7134" w:rsidRPr="005A0716" w:rsidRDefault="00BB7134" w:rsidP="00BB7134">
      <w:pPr>
        <w:ind w:firstLine="720"/>
        <w:rPr>
          <w:sz w:val="24"/>
          <w:szCs w:val="24"/>
          <w:lang w:val="ro-RO"/>
        </w:rPr>
      </w:pPr>
      <w:r w:rsidRPr="005A0716">
        <w:rPr>
          <w:sz w:val="24"/>
          <w:szCs w:val="24"/>
          <w:lang w:val="ro-RO"/>
        </w:rPr>
        <w:t xml:space="preserve">O altă parte considerabilă de date este obținută/accesată prin utilizarea unor sisteme informaționale specializate și apoi integrate în alte fluxuri, activități și sisteme informaționale. Lipsa interoperabilității </w:t>
      </w:r>
      <w:r w:rsidR="002268F3" w:rsidRPr="005A0716">
        <w:rPr>
          <w:sz w:val="24"/>
          <w:szCs w:val="24"/>
          <w:lang w:val="ro-RO"/>
        </w:rPr>
        <w:t>di</w:t>
      </w:r>
      <w:r w:rsidRPr="005A0716">
        <w:rPr>
          <w:sz w:val="24"/>
          <w:szCs w:val="24"/>
          <w:lang w:val="ro-RO"/>
        </w:rPr>
        <w:t>ntre diferite resurse informaționale impune existența în continuare a situațiilor</w:t>
      </w:r>
      <w:r w:rsidR="00F6418C" w:rsidRPr="005A0716">
        <w:rPr>
          <w:sz w:val="24"/>
          <w:szCs w:val="24"/>
          <w:lang w:val="ro-RO"/>
        </w:rPr>
        <w:t xml:space="preserve"> în care</w:t>
      </w:r>
      <w:r w:rsidRPr="005A0716">
        <w:rPr>
          <w:sz w:val="24"/>
          <w:szCs w:val="24"/>
          <w:lang w:val="ro-RO"/>
        </w:rPr>
        <w:t xml:space="preserve"> informația critică este disponibilă doar în regim de vizualizare, apoi manual este introdusă în alt sistem informațional (ex</w:t>
      </w:r>
      <w:r w:rsidR="00F6418C" w:rsidRPr="005A0716">
        <w:rPr>
          <w:sz w:val="24"/>
          <w:szCs w:val="24"/>
          <w:lang w:val="ro-RO"/>
        </w:rPr>
        <w:t>.</w:t>
      </w:r>
      <w:r w:rsidRPr="005A0716">
        <w:rPr>
          <w:sz w:val="24"/>
          <w:szCs w:val="24"/>
          <w:lang w:val="ro-RO"/>
        </w:rPr>
        <w:t>: la completarea unor date în SII BMA).</w:t>
      </w:r>
    </w:p>
    <w:p w14:paraId="1AF2538A" w14:textId="61FD49CC" w:rsidR="00BB7134" w:rsidRPr="005A0716" w:rsidRDefault="00BB7134" w:rsidP="00BB7134">
      <w:pPr>
        <w:ind w:firstLine="720"/>
        <w:rPr>
          <w:sz w:val="24"/>
          <w:szCs w:val="24"/>
          <w:lang w:val="ro-RO"/>
        </w:rPr>
      </w:pPr>
      <w:r w:rsidRPr="005A0716">
        <w:rPr>
          <w:sz w:val="24"/>
          <w:szCs w:val="24"/>
          <w:lang w:val="ro-RO"/>
        </w:rPr>
        <w:t xml:space="preserve">Prin prisma activităților de gestiune și </w:t>
      </w:r>
      <w:r w:rsidR="002268F3" w:rsidRPr="005A0716">
        <w:rPr>
          <w:sz w:val="24"/>
          <w:szCs w:val="24"/>
          <w:lang w:val="ro-RO"/>
        </w:rPr>
        <w:t xml:space="preserve">de </w:t>
      </w:r>
      <w:r w:rsidRPr="005A0716">
        <w:rPr>
          <w:sz w:val="24"/>
          <w:szCs w:val="24"/>
          <w:lang w:val="ro-RO"/>
        </w:rPr>
        <w:t>inventariere centralizată a arhitecturii de apl</w:t>
      </w:r>
      <w:r w:rsidR="00115C7F" w:rsidRPr="005A0716">
        <w:rPr>
          <w:sz w:val="24"/>
          <w:szCs w:val="24"/>
          <w:lang w:val="ro-RO"/>
        </w:rPr>
        <w:t>icații și echipamente TIC a MAI</w:t>
      </w:r>
      <w:r w:rsidRPr="005A0716">
        <w:rPr>
          <w:sz w:val="24"/>
          <w:szCs w:val="24"/>
          <w:lang w:val="ro-RO"/>
        </w:rPr>
        <w:t xml:space="preserve"> a fost identificată necesitatea implementării unor instrumente și procedee de evidență unică a ciclului de viață a componentelor la nivel de arhitectură TIC, altele decât evidența contabilă.</w:t>
      </w:r>
    </w:p>
    <w:p w14:paraId="5D7BA23C" w14:textId="031A28AB" w:rsidR="00BB7134" w:rsidRPr="005A0716" w:rsidRDefault="00BB7134" w:rsidP="00BB7134">
      <w:pPr>
        <w:ind w:firstLine="720"/>
        <w:rPr>
          <w:sz w:val="24"/>
          <w:szCs w:val="24"/>
          <w:lang w:val="ro-RO"/>
        </w:rPr>
      </w:pPr>
      <w:r w:rsidRPr="005A0716">
        <w:rPr>
          <w:sz w:val="24"/>
          <w:szCs w:val="24"/>
          <w:lang w:val="ro-RO"/>
        </w:rPr>
        <w:t>Analiza nivelului de realizare în perioada anticipată a proiectelor planificate de transfor</w:t>
      </w:r>
      <w:r w:rsidR="00115C7F" w:rsidRPr="005A0716">
        <w:rPr>
          <w:sz w:val="24"/>
          <w:szCs w:val="24"/>
          <w:lang w:val="ro-RO"/>
        </w:rPr>
        <w:t>mare TIC a MAI a identificat că</w:t>
      </w:r>
      <w:r w:rsidRPr="005A0716">
        <w:rPr>
          <w:sz w:val="24"/>
          <w:szCs w:val="24"/>
          <w:lang w:val="ro-RO"/>
        </w:rPr>
        <w:t xml:space="preserve"> fiecare proiect este asociat unui domeniu de intervenție: procese, oameni, aplicații, infrastructură.</w:t>
      </w:r>
    </w:p>
    <w:p w14:paraId="6B0BAE1D" w14:textId="3FAD1DBF" w:rsidR="00BB7134" w:rsidRPr="005A0716" w:rsidRDefault="00BB7134" w:rsidP="00BB7134">
      <w:pPr>
        <w:ind w:firstLine="720"/>
        <w:rPr>
          <w:sz w:val="24"/>
          <w:szCs w:val="24"/>
          <w:lang w:val="ro-RO"/>
        </w:rPr>
      </w:pPr>
      <w:r w:rsidRPr="005A0716">
        <w:rPr>
          <w:sz w:val="24"/>
          <w:szCs w:val="24"/>
          <w:lang w:val="ro-RO"/>
        </w:rPr>
        <w:t>Analiza rapoartelor de executare a proie</w:t>
      </w:r>
      <w:r w:rsidR="00115C7F" w:rsidRPr="005A0716">
        <w:rPr>
          <w:sz w:val="24"/>
          <w:szCs w:val="24"/>
          <w:lang w:val="ro-RO"/>
        </w:rPr>
        <w:t>ctelor externe indică faptul că</w:t>
      </w:r>
      <w:r w:rsidRPr="005A0716">
        <w:rPr>
          <w:sz w:val="24"/>
          <w:szCs w:val="24"/>
          <w:lang w:val="ro-RO"/>
        </w:rPr>
        <w:t xml:space="preserve"> inve</w:t>
      </w:r>
      <w:r w:rsidR="00115C7F" w:rsidRPr="005A0716">
        <w:rPr>
          <w:sz w:val="24"/>
          <w:szCs w:val="24"/>
          <w:lang w:val="ro-RO"/>
        </w:rPr>
        <w:t>stițiile majore în domeniul TIC</w:t>
      </w:r>
      <w:r w:rsidRPr="005A0716">
        <w:rPr>
          <w:sz w:val="24"/>
          <w:szCs w:val="24"/>
          <w:lang w:val="ro-RO"/>
        </w:rPr>
        <w:t xml:space="preserve"> sunt efe</w:t>
      </w:r>
      <w:r w:rsidR="00115C7F" w:rsidRPr="005A0716">
        <w:rPr>
          <w:sz w:val="24"/>
          <w:szCs w:val="24"/>
          <w:lang w:val="ro-RO"/>
        </w:rPr>
        <w:t>ctuate în majoritatea cazurilor</w:t>
      </w:r>
      <w:r w:rsidRPr="005A0716">
        <w:rPr>
          <w:sz w:val="24"/>
          <w:szCs w:val="24"/>
          <w:lang w:val="ro-RO"/>
        </w:rPr>
        <w:t xml:space="preserve"> din suportul bugetar extern. </w:t>
      </w:r>
    </w:p>
    <w:p w14:paraId="3A2371F7" w14:textId="5407409B" w:rsidR="00BB7134" w:rsidRPr="005A0716" w:rsidRDefault="00BB7134" w:rsidP="00BB7134">
      <w:pPr>
        <w:ind w:firstLine="720"/>
        <w:rPr>
          <w:sz w:val="24"/>
          <w:szCs w:val="24"/>
          <w:lang w:val="ro-RO"/>
        </w:rPr>
      </w:pPr>
      <w:r w:rsidRPr="005A0716">
        <w:rPr>
          <w:sz w:val="24"/>
          <w:szCs w:val="24"/>
          <w:lang w:val="ro-RO"/>
        </w:rPr>
        <w:t>MAI, în conformitate cu obiectivele Planului național de acțiuni pentru implementarea Acordului de Asociere dintre Republica Moldova - Uniunea Europeană în perioada anilor 2017</w:t>
      </w:r>
      <w:r w:rsidR="00115C7F" w:rsidRPr="005A0716">
        <w:rPr>
          <w:sz w:val="24"/>
          <w:szCs w:val="24"/>
          <w:lang w:val="ro-RO"/>
        </w:rPr>
        <w:t>-</w:t>
      </w:r>
      <w:r w:rsidRPr="005A0716">
        <w:rPr>
          <w:sz w:val="24"/>
          <w:szCs w:val="24"/>
          <w:lang w:val="ro-RO"/>
        </w:rPr>
        <w:t>2019</w:t>
      </w:r>
      <w:r w:rsidR="00115C7F" w:rsidRPr="005A0716">
        <w:rPr>
          <w:sz w:val="24"/>
          <w:szCs w:val="24"/>
          <w:lang w:val="ro-RO"/>
        </w:rPr>
        <w:t>, aprobat prin</w:t>
      </w:r>
      <w:r w:rsidRPr="005A0716">
        <w:rPr>
          <w:sz w:val="24"/>
          <w:szCs w:val="24"/>
          <w:lang w:val="ro-RO"/>
        </w:rPr>
        <w:t xml:space="preserve"> H</w:t>
      </w:r>
      <w:r w:rsidR="00115C7F" w:rsidRPr="005A0716">
        <w:rPr>
          <w:sz w:val="24"/>
          <w:szCs w:val="24"/>
          <w:lang w:val="ro-RO"/>
        </w:rPr>
        <w:t xml:space="preserve">otărârea </w:t>
      </w:r>
      <w:r w:rsidRPr="005A0716">
        <w:rPr>
          <w:sz w:val="24"/>
          <w:szCs w:val="24"/>
          <w:lang w:val="ro-RO"/>
        </w:rPr>
        <w:t>G</w:t>
      </w:r>
      <w:r w:rsidR="00115C7F" w:rsidRPr="005A0716">
        <w:rPr>
          <w:sz w:val="24"/>
          <w:szCs w:val="24"/>
          <w:lang w:val="ro-RO"/>
        </w:rPr>
        <w:t>uvernului  nr. 1472/2016</w:t>
      </w:r>
      <w:r w:rsidRPr="005A0716">
        <w:rPr>
          <w:sz w:val="24"/>
          <w:szCs w:val="24"/>
          <w:lang w:val="ro-RO"/>
        </w:rPr>
        <w:t>, precum și ale Strategiei de dezvoltare a Poliției pentru anii 2016-2020</w:t>
      </w:r>
      <w:r w:rsidR="00115C7F" w:rsidRPr="005A0716">
        <w:rPr>
          <w:sz w:val="24"/>
          <w:szCs w:val="24"/>
          <w:lang w:val="ro-RO"/>
        </w:rPr>
        <w:t xml:space="preserve">, aprobată prin </w:t>
      </w:r>
      <w:r w:rsidRPr="005A0716">
        <w:rPr>
          <w:sz w:val="24"/>
          <w:szCs w:val="24"/>
          <w:lang w:val="ro-RO"/>
        </w:rPr>
        <w:t>H</w:t>
      </w:r>
      <w:r w:rsidR="00115C7F" w:rsidRPr="005A0716">
        <w:rPr>
          <w:sz w:val="24"/>
          <w:szCs w:val="24"/>
          <w:lang w:val="ro-RO"/>
        </w:rPr>
        <w:t xml:space="preserve">otărârea </w:t>
      </w:r>
      <w:r w:rsidRPr="005A0716">
        <w:rPr>
          <w:sz w:val="24"/>
          <w:szCs w:val="24"/>
          <w:lang w:val="ro-RO"/>
        </w:rPr>
        <w:t>G</w:t>
      </w:r>
      <w:r w:rsidR="00115C7F" w:rsidRPr="005A0716">
        <w:rPr>
          <w:sz w:val="24"/>
          <w:szCs w:val="24"/>
          <w:lang w:val="ro-RO"/>
        </w:rPr>
        <w:t>uvernului nr. 587/2016</w:t>
      </w:r>
      <w:r w:rsidRPr="005A0716">
        <w:rPr>
          <w:sz w:val="24"/>
          <w:szCs w:val="24"/>
          <w:lang w:val="ro-RO"/>
        </w:rPr>
        <w:t>, i-a revenit sarcina de dezvoltare a unui sistem de comunicații pentru situații de urgență în standard TETRA (</w:t>
      </w:r>
      <w:proofErr w:type="spellStart"/>
      <w:r w:rsidRPr="005A0716">
        <w:rPr>
          <w:sz w:val="24"/>
          <w:szCs w:val="24"/>
          <w:lang w:val="ro-RO"/>
        </w:rPr>
        <w:t>Terrestrial</w:t>
      </w:r>
      <w:proofErr w:type="spellEnd"/>
      <w:r w:rsidRPr="005A0716">
        <w:rPr>
          <w:sz w:val="24"/>
          <w:szCs w:val="24"/>
          <w:lang w:val="ro-RO"/>
        </w:rPr>
        <w:t xml:space="preserve"> </w:t>
      </w:r>
      <w:proofErr w:type="spellStart"/>
      <w:r w:rsidRPr="005A0716">
        <w:rPr>
          <w:sz w:val="24"/>
          <w:szCs w:val="24"/>
          <w:lang w:val="ro-RO"/>
        </w:rPr>
        <w:t>Trunked</w:t>
      </w:r>
      <w:proofErr w:type="spellEnd"/>
      <w:r w:rsidRPr="005A0716">
        <w:rPr>
          <w:sz w:val="24"/>
          <w:szCs w:val="24"/>
          <w:lang w:val="ro-RO"/>
        </w:rPr>
        <w:t xml:space="preserve"> Radio), la nivel național, care reprezintă un standard european pentru comunicațiile radio profesioniste.</w:t>
      </w:r>
    </w:p>
    <w:p w14:paraId="7CD7EC11" w14:textId="1550C7B7" w:rsidR="00BB7134" w:rsidRPr="005A0716" w:rsidRDefault="00BB7134" w:rsidP="00BB7134">
      <w:pPr>
        <w:ind w:firstLine="720"/>
        <w:rPr>
          <w:sz w:val="24"/>
          <w:szCs w:val="24"/>
          <w:lang w:val="ro-RO"/>
        </w:rPr>
      </w:pPr>
      <w:r w:rsidRPr="005A0716">
        <w:rPr>
          <w:sz w:val="24"/>
          <w:szCs w:val="24"/>
          <w:lang w:val="ro-RO"/>
        </w:rPr>
        <w:t xml:space="preserve">Astfel, în anul 2017, a fost inițiat proiectul „Asigurarea unui sistem de comunicații fiabil și eficient pentru scopuri operaționale în cadrul Poliției” (prevăzut în Matricea de politici, anexă a Acordului de finanțare CRIS:ENI/2015/038-144 „Suport pentru dezvoltarea Poliției”). </w:t>
      </w:r>
      <w:r w:rsidRPr="005A0716">
        <w:rPr>
          <w:bCs/>
          <w:sz w:val="24"/>
          <w:szCs w:val="24"/>
          <w:lang w:val="ro-RO"/>
        </w:rPr>
        <w:t>Obiectivul general al proiectului</w:t>
      </w:r>
      <w:r w:rsidRPr="005A0716">
        <w:rPr>
          <w:sz w:val="24"/>
          <w:szCs w:val="24"/>
          <w:lang w:val="ro-RO"/>
        </w:rPr>
        <w:t xml:space="preserve"> era asigurarea acoperirii naționale cu servicii de comunicați</w:t>
      </w:r>
      <w:r w:rsidR="00115C7F" w:rsidRPr="005A0716">
        <w:rPr>
          <w:sz w:val="24"/>
          <w:szCs w:val="24"/>
          <w:lang w:val="ro-RO"/>
        </w:rPr>
        <w:t xml:space="preserve">i critice conform tabelului </w:t>
      </w:r>
      <w:r w:rsidRPr="005A0716">
        <w:rPr>
          <w:sz w:val="24"/>
          <w:szCs w:val="24"/>
          <w:lang w:val="ro-RO"/>
        </w:rPr>
        <w:t>1:</w:t>
      </w:r>
    </w:p>
    <w:p w14:paraId="6D292450" w14:textId="77777777" w:rsidR="001F6652" w:rsidRPr="005A0716" w:rsidRDefault="001F6652" w:rsidP="001F6652">
      <w:pPr>
        <w:jc w:val="right"/>
        <w:rPr>
          <w:b/>
          <w:sz w:val="24"/>
          <w:szCs w:val="24"/>
          <w:lang w:val="ro-RO"/>
        </w:rPr>
      </w:pPr>
      <w:r w:rsidRPr="005A0716">
        <w:rPr>
          <w:b/>
          <w:sz w:val="24"/>
          <w:szCs w:val="24"/>
          <w:lang w:val="ro-RO"/>
        </w:rPr>
        <w:t>Tabelul 1</w:t>
      </w:r>
    </w:p>
    <w:p w14:paraId="55175BF0" w14:textId="5E62F35E" w:rsidR="001F6652" w:rsidRPr="005A0716" w:rsidRDefault="001F6652" w:rsidP="001F6652">
      <w:pPr>
        <w:ind w:firstLine="0"/>
        <w:jc w:val="center"/>
        <w:rPr>
          <w:b/>
          <w:sz w:val="24"/>
          <w:szCs w:val="24"/>
          <w:lang w:val="ro-RO"/>
        </w:rPr>
      </w:pPr>
      <w:r w:rsidRPr="005A0716">
        <w:rPr>
          <w:b/>
          <w:sz w:val="24"/>
          <w:szCs w:val="24"/>
          <w:lang w:val="ro-RO"/>
        </w:rPr>
        <w:t xml:space="preserve"> Acoperirea cu servicii de comunicații critice</w:t>
      </w:r>
    </w:p>
    <w:p w14:paraId="02883221" w14:textId="77777777" w:rsidR="00BB7134" w:rsidRPr="005A0716" w:rsidRDefault="00BB7134" w:rsidP="00BB7134">
      <w:pPr>
        <w:rPr>
          <w:sz w:val="24"/>
          <w:szCs w:val="24"/>
          <w:lang w:val="ro-RO"/>
        </w:rPr>
      </w:pPr>
    </w:p>
    <w:tbl>
      <w:tblPr>
        <w:tblStyle w:val="GrilTabel2"/>
        <w:tblW w:w="5000" w:type="pct"/>
        <w:tblLook w:val="04A0" w:firstRow="1" w:lastRow="0" w:firstColumn="1" w:lastColumn="0" w:noHBand="0" w:noVBand="1"/>
      </w:tblPr>
      <w:tblGrid>
        <w:gridCol w:w="2511"/>
        <w:gridCol w:w="2233"/>
        <w:gridCol w:w="2235"/>
        <w:gridCol w:w="2366"/>
      </w:tblGrid>
      <w:tr w:rsidR="00BB7134" w:rsidRPr="005A0716" w14:paraId="4693AFE8" w14:textId="77777777" w:rsidTr="00B4720B">
        <w:tc>
          <w:tcPr>
            <w:tcW w:w="5000" w:type="pct"/>
            <w:gridSpan w:val="4"/>
          </w:tcPr>
          <w:p w14:paraId="6AAB3EC3" w14:textId="77777777" w:rsidR="00BB7134" w:rsidRPr="005A0716" w:rsidRDefault="00BB7134" w:rsidP="002E2DAC">
            <w:pPr>
              <w:jc w:val="center"/>
              <w:rPr>
                <w:b/>
                <w:sz w:val="24"/>
                <w:szCs w:val="24"/>
                <w:lang w:val="ro-RO"/>
              </w:rPr>
            </w:pPr>
            <w:r w:rsidRPr="005A0716">
              <w:rPr>
                <w:b/>
                <w:sz w:val="24"/>
                <w:szCs w:val="24"/>
                <w:lang w:val="ro-RO"/>
              </w:rPr>
              <w:t>% de acoperire pentru terminalele mobile</w:t>
            </w:r>
          </w:p>
        </w:tc>
      </w:tr>
      <w:tr w:rsidR="00BB7134" w:rsidRPr="005A0716" w14:paraId="38391B17" w14:textId="77777777" w:rsidTr="00B4720B">
        <w:tc>
          <w:tcPr>
            <w:tcW w:w="1343" w:type="pct"/>
          </w:tcPr>
          <w:p w14:paraId="2AD034CB" w14:textId="578B2648" w:rsidR="00BB7134" w:rsidRPr="005A0716" w:rsidRDefault="00BB7134" w:rsidP="00115C7F">
            <w:pPr>
              <w:ind w:firstLine="0"/>
              <w:jc w:val="center"/>
              <w:rPr>
                <w:sz w:val="24"/>
                <w:szCs w:val="24"/>
                <w:lang w:val="ro-RO"/>
              </w:rPr>
            </w:pPr>
            <w:r w:rsidRPr="005A0716">
              <w:rPr>
                <w:sz w:val="24"/>
                <w:szCs w:val="24"/>
                <w:lang w:val="ro-RO"/>
              </w:rPr>
              <w:t xml:space="preserve">Toată </w:t>
            </w:r>
            <w:r w:rsidR="00115C7F" w:rsidRPr="005A0716">
              <w:rPr>
                <w:sz w:val="24"/>
                <w:szCs w:val="24"/>
                <w:lang w:val="ro-RO"/>
              </w:rPr>
              <w:t>țara</w:t>
            </w:r>
          </w:p>
        </w:tc>
        <w:tc>
          <w:tcPr>
            <w:tcW w:w="1195" w:type="pct"/>
          </w:tcPr>
          <w:p w14:paraId="10861D9A" w14:textId="48D3B815" w:rsidR="00BB7134" w:rsidRPr="005A0716" w:rsidRDefault="00BB7134" w:rsidP="00115C7F">
            <w:pPr>
              <w:ind w:firstLine="0"/>
              <w:jc w:val="center"/>
              <w:rPr>
                <w:sz w:val="24"/>
                <w:szCs w:val="24"/>
                <w:lang w:val="ro-RO"/>
              </w:rPr>
            </w:pPr>
            <w:r w:rsidRPr="005A0716">
              <w:rPr>
                <w:sz w:val="24"/>
                <w:szCs w:val="24"/>
                <w:lang w:val="ro-RO"/>
              </w:rPr>
              <w:t xml:space="preserve">Centre </w:t>
            </w:r>
            <w:r w:rsidR="00115C7F" w:rsidRPr="005A0716">
              <w:rPr>
                <w:sz w:val="24"/>
                <w:szCs w:val="24"/>
                <w:lang w:val="ro-RO"/>
              </w:rPr>
              <w:t>r</w:t>
            </w:r>
            <w:r w:rsidRPr="005A0716">
              <w:rPr>
                <w:sz w:val="24"/>
                <w:szCs w:val="24"/>
                <w:lang w:val="ro-RO"/>
              </w:rPr>
              <w:t>aionale</w:t>
            </w:r>
          </w:p>
        </w:tc>
        <w:tc>
          <w:tcPr>
            <w:tcW w:w="1196" w:type="pct"/>
          </w:tcPr>
          <w:p w14:paraId="042A45DC" w14:textId="77777777" w:rsidR="00BB7134" w:rsidRPr="005A0716" w:rsidRDefault="00BB7134" w:rsidP="00115C7F">
            <w:pPr>
              <w:ind w:firstLine="0"/>
              <w:jc w:val="center"/>
              <w:rPr>
                <w:sz w:val="24"/>
                <w:szCs w:val="24"/>
                <w:lang w:val="ro-RO"/>
              </w:rPr>
            </w:pPr>
            <w:r w:rsidRPr="005A0716">
              <w:rPr>
                <w:sz w:val="24"/>
                <w:szCs w:val="24"/>
                <w:lang w:val="ro-RO"/>
              </w:rPr>
              <w:t>Drumuri naționale</w:t>
            </w:r>
          </w:p>
        </w:tc>
        <w:tc>
          <w:tcPr>
            <w:tcW w:w="1266" w:type="pct"/>
          </w:tcPr>
          <w:p w14:paraId="64C6C324" w14:textId="77777777" w:rsidR="00BB7134" w:rsidRPr="005A0716" w:rsidRDefault="00BB7134" w:rsidP="00115C7F">
            <w:pPr>
              <w:ind w:firstLine="0"/>
              <w:jc w:val="center"/>
              <w:rPr>
                <w:sz w:val="24"/>
                <w:szCs w:val="24"/>
                <w:lang w:val="ro-RO"/>
              </w:rPr>
            </w:pPr>
            <w:r w:rsidRPr="005A0716">
              <w:rPr>
                <w:sz w:val="24"/>
                <w:szCs w:val="24"/>
                <w:lang w:val="ro-RO"/>
              </w:rPr>
              <w:t>Sectoare de poliție</w:t>
            </w:r>
          </w:p>
        </w:tc>
      </w:tr>
      <w:tr w:rsidR="00BB7134" w:rsidRPr="005A0716" w14:paraId="6E0A5467" w14:textId="77777777" w:rsidTr="00B4720B">
        <w:tc>
          <w:tcPr>
            <w:tcW w:w="1343" w:type="pct"/>
          </w:tcPr>
          <w:p w14:paraId="01D10120" w14:textId="77777777" w:rsidR="00BB7134" w:rsidRPr="005A0716" w:rsidRDefault="00BB7134" w:rsidP="00115C7F">
            <w:pPr>
              <w:ind w:firstLine="0"/>
              <w:jc w:val="center"/>
              <w:rPr>
                <w:sz w:val="24"/>
                <w:szCs w:val="24"/>
                <w:lang w:val="ro-RO"/>
              </w:rPr>
            </w:pPr>
            <w:r w:rsidRPr="005A0716">
              <w:rPr>
                <w:sz w:val="24"/>
                <w:szCs w:val="24"/>
                <w:lang w:val="ro-RO"/>
              </w:rPr>
              <w:t>94,23</w:t>
            </w:r>
          </w:p>
        </w:tc>
        <w:tc>
          <w:tcPr>
            <w:tcW w:w="1195" w:type="pct"/>
          </w:tcPr>
          <w:p w14:paraId="4A24CBD7" w14:textId="77777777" w:rsidR="00BB7134" w:rsidRPr="005A0716" w:rsidRDefault="00BB7134" w:rsidP="00115C7F">
            <w:pPr>
              <w:ind w:firstLine="0"/>
              <w:jc w:val="center"/>
              <w:rPr>
                <w:sz w:val="24"/>
                <w:szCs w:val="24"/>
                <w:lang w:val="ro-RO"/>
              </w:rPr>
            </w:pPr>
            <w:r w:rsidRPr="005A0716">
              <w:rPr>
                <w:sz w:val="24"/>
                <w:szCs w:val="24"/>
                <w:lang w:val="ro-RO"/>
              </w:rPr>
              <w:t>99,85</w:t>
            </w:r>
          </w:p>
        </w:tc>
        <w:tc>
          <w:tcPr>
            <w:tcW w:w="1196" w:type="pct"/>
          </w:tcPr>
          <w:p w14:paraId="00ACDF30" w14:textId="77777777" w:rsidR="00BB7134" w:rsidRPr="005A0716" w:rsidRDefault="00BB7134" w:rsidP="00115C7F">
            <w:pPr>
              <w:ind w:firstLine="0"/>
              <w:jc w:val="center"/>
              <w:rPr>
                <w:sz w:val="24"/>
                <w:szCs w:val="24"/>
                <w:lang w:val="ro-RO"/>
              </w:rPr>
            </w:pPr>
            <w:r w:rsidRPr="005A0716">
              <w:rPr>
                <w:sz w:val="24"/>
                <w:szCs w:val="24"/>
                <w:lang w:val="ro-RO"/>
              </w:rPr>
              <w:t>96,57</w:t>
            </w:r>
          </w:p>
        </w:tc>
        <w:tc>
          <w:tcPr>
            <w:tcW w:w="1266" w:type="pct"/>
          </w:tcPr>
          <w:p w14:paraId="02FAE405" w14:textId="77777777" w:rsidR="00BB7134" w:rsidRPr="005A0716" w:rsidRDefault="00BB7134" w:rsidP="00115C7F">
            <w:pPr>
              <w:ind w:firstLine="0"/>
              <w:jc w:val="center"/>
              <w:rPr>
                <w:sz w:val="24"/>
                <w:szCs w:val="24"/>
                <w:lang w:val="ro-RO"/>
              </w:rPr>
            </w:pPr>
            <w:r w:rsidRPr="005A0716">
              <w:rPr>
                <w:sz w:val="24"/>
                <w:szCs w:val="24"/>
                <w:lang w:val="ro-RO"/>
              </w:rPr>
              <w:t>92,91</w:t>
            </w:r>
          </w:p>
        </w:tc>
      </w:tr>
      <w:tr w:rsidR="00BB7134" w:rsidRPr="005A0716" w14:paraId="5E596DCF" w14:textId="77777777" w:rsidTr="00B4720B">
        <w:tc>
          <w:tcPr>
            <w:tcW w:w="5000" w:type="pct"/>
            <w:gridSpan w:val="4"/>
          </w:tcPr>
          <w:p w14:paraId="1D54EECA" w14:textId="77777777" w:rsidR="00BB7134" w:rsidRPr="005A0716" w:rsidRDefault="00BB7134" w:rsidP="002E2DAC">
            <w:pPr>
              <w:jc w:val="center"/>
              <w:rPr>
                <w:b/>
                <w:sz w:val="24"/>
                <w:szCs w:val="24"/>
                <w:lang w:val="ro-RO"/>
              </w:rPr>
            </w:pPr>
            <w:r w:rsidRPr="005A0716">
              <w:rPr>
                <w:b/>
                <w:sz w:val="24"/>
                <w:szCs w:val="24"/>
                <w:lang w:val="ro-RO"/>
              </w:rPr>
              <w:t>% de acoperire pentru terminalele portabile</w:t>
            </w:r>
          </w:p>
        </w:tc>
      </w:tr>
      <w:tr w:rsidR="00BB7134" w:rsidRPr="005A0716" w14:paraId="23873DBB" w14:textId="77777777" w:rsidTr="00B4720B">
        <w:tc>
          <w:tcPr>
            <w:tcW w:w="1343" w:type="pct"/>
          </w:tcPr>
          <w:p w14:paraId="27D68168" w14:textId="50737C1B" w:rsidR="00BB7134" w:rsidRPr="005A0716" w:rsidRDefault="00BB7134" w:rsidP="00115C7F">
            <w:pPr>
              <w:ind w:firstLine="0"/>
              <w:jc w:val="center"/>
              <w:rPr>
                <w:sz w:val="24"/>
                <w:szCs w:val="24"/>
                <w:lang w:val="ro-RO"/>
              </w:rPr>
            </w:pPr>
            <w:r w:rsidRPr="005A0716">
              <w:rPr>
                <w:sz w:val="24"/>
                <w:szCs w:val="24"/>
                <w:lang w:val="ro-RO"/>
              </w:rPr>
              <w:t xml:space="preserve">Toată </w:t>
            </w:r>
            <w:r w:rsidR="00115C7F" w:rsidRPr="005A0716">
              <w:rPr>
                <w:sz w:val="24"/>
                <w:szCs w:val="24"/>
                <w:lang w:val="ro-RO"/>
              </w:rPr>
              <w:t>țara</w:t>
            </w:r>
          </w:p>
        </w:tc>
        <w:tc>
          <w:tcPr>
            <w:tcW w:w="1195" w:type="pct"/>
          </w:tcPr>
          <w:p w14:paraId="6B2F3923" w14:textId="624BACD0" w:rsidR="00BB7134" w:rsidRPr="005A0716" w:rsidRDefault="00BB7134" w:rsidP="00115C7F">
            <w:pPr>
              <w:ind w:firstLine="0"/>
              <w:jc w:val="center"/>
              <w:rPr>
                <w:sz w:val="24"/>
                <w:szCs w:val="24"/>
                <w:lang w:val="ro-RO"/>
              </w:rPr>
            </w:pPr>
            <w:r w:rsidRPr="005A0716">
              <w:rPr>
                <w:sz w:val="24"/>
                <w:szCs w:val="24"/>
                <w:lang w:val="ro-RO"/>
              </w:rPr>
              <w:t xml:space="preserve">Centre </w:t>
            </w:r>
            <w:r w:rsidR="00115C7F" w:rsidRPr="005A0716">
              <w:rPr>
                <w:sz w:val="24"/>
                <w:szCs w:val="24"/>
                <w:lang w:val="ro-RO"/>
              </w:rPr>
              <w:t>r</w:t>
            </w:r>
            <w:r w:rsidRPr="005A0716">
              <w:rPr>
                <w:sz w:val="24"/>
                <w:szCs w:val="24"/>
                <w:lang w:val="ro-RO"/>
              </w:rPr>
              <w:t>aionale</w:t>
            </w:r>
          </w:p>
        </w:tc>
        <w:tc>
          <w:tcPr>
            <w:tcW w:w="1196" w:type="pct"/>
          </w:tcPr>
          <w:p w14:paraId="0DAFE310" w14:textId="77777777" w:rsidR="00BB7134" w:rsidRPr="005A0716" w:rsidRDefault="00BB7134" w:rsidP="00115C7F">
            <w:pPr>
              <w:ind w:firstLine="0"/>
              <w:jc w:val="center"/>
              <w:rPr>
                <w:sz w:val="24"/>
                <w:szCs w:val="24"/>
                <w:lang w:val="ro-RO"/>
              </w:rPr>
            </w:pPr>
            <w:r w:rsidRPr="005A0716">
              <w:rPr>
                <w:sz w:val="24"/>
                <w:szCs w:val="24"/>
                <w:lang w:val="ro-RO"/>
              </w:rPr>
              <w:t>Drumuri naționale</w:t>
            </w:r>
          </w:p>
        </w:tc>
        <w:tc>
          <w:tcPr>
            <w:tcW w:w="1266" w:type="pct"/>
          </w:tcPr>
          <w:p w14:paraId="2FA68D4B" w14:textId="77777777" w:rsidR="00BB7134" w:rsidRPr="005A0716" w:rsidRDefault="00BB7134" w:rsidP="00115C7F">
            <w:pPr>
              <w:ind w:firstLine="0"/>
              <w:jc w:val="center"/>
              <w:rPr>
                <w:sz w:val="24"/>
                <w:szCs w:val="24"/>
                <w:lang w:val="ro-RO"/>
              </w:rPr>
            </w:pPr>
            <w:r w:rsidRPr="005A0716">
              <w:rPr>
                <w:sz w:val="24"/>
                <w:szCs w:val="24"/>
                <w:lang w:val="ro-RO"/>
              </w:rPr>
              <w:t>Sectoare de poliție</w:t>
            </w:r>
          </w:p>
        </w:tc>
      </w:tr>
      <w:tr w:rsidR="00BB7134" w:rsidRPr="005A0716" w14:paraId="5B87394B" w14:textId="77777777" w:rsidTr="00B4720B">
        <w:tc>
          <w:tcPr>
            <w:tcW w:w="1343" w:type="pct"/>
          </w:tcPr>
          <w:p w14:paraId="1657ED5A" w14:textId="77777777" w:rsidR="00BB7134" w:rsidRPr="005A0716" w:rsidRDefault="00BB7134" w:rsidP="00E3701B">
            <w:pPr>
              <w:ind w:firstLine="0"/>
              <w:jc w:val="center"/>
              <w:rPr>
                <w:sz w:val="24"/>
                <w:szCs w:val="24"/>
                <w:lang w:val="ro-RO"/>
              </w:rPr>
            </w:pPr>
            <w:r w:rsidRPr="005A0716">
              <w:rPr>
                <w:sz w:val="24"/>
                <w:szCs w:val="24"/>
                <w:lang w:val="ro-RO"/>
              </w:rPr>
              <w:t>73,63</w:t>
            </w:r>
          </w:p>
        </w:tc>
        <w:tc>
          <w:tcPr>
            <w:tcW w:w="1195" w:type="pct"/>
          </w:tcPr>
          <w:p w14:paraId="463954EF" w14:textId="77777777" w:rsidR="00BB7134" w:rsidRPr="005A0716" w:rsidRDefault="00BB7134" w:rsidP="00E3701B">
            <w:pPr>
              <w:ind w:firstLine="0"/>
              <w:jc w:val="center"/>
              <w:rPr>
                <w:sz w:val="24"/>
                <w:szCs w:val="24"/>
                <w:lang w:val="ro-RO"/>
              </w:rPr>
            </w:pPr>
            <w:r w:rsidRPr="005A0716">
              <w:rPr>
                <w:sz w:val="24"/>
                <w:szCs w:val="24"/>
                <w:lang w:val="ro-RO"/>
              </w:rPr>
              <w:t>96,21</w:t>
            </w:r>
          </w:p>
        </w:tc>
        <w:tc>
          <w:tcPr>
            <w:tcW w:w="1196" w:type="pct"/>
          </w:tcPr>
          <w:p w14:paraId="207C3A5B" w14:textId="77777777" w:rsidR="00BB7134" w:rsidRPr="005A0716" w:rsidRDefault="00BB7134" w:rsidP="00E3701B">
            <w:pPr>
              <w:ind w:firstLine="0"/>
              <w:jc w:val="center"/>
              <w:rPr>
                <w:sz w:val="24"/>
                <w:szCs w:val="24"/>
                <w:lang w:val="ro-RO"/>
              </w:rPr>
            </w:pPr>
            <w:r w:rsidRPr="005A0716">
              <w:rPr>
                <w:sz w:val="24"/>
                <w:szCs w:val="24"/>
                <w:lang w:val="ro-RO"/>
              </w:rPr>
              <w:t>83,51</w:t>
            </w:r>
          </w:p>
        </w:tc>
        <w:tc>
          <w:tcPr>
            <w:tcW w:w="1266" w:type="pct"/>
          </w:tcPr>
          <w:p w14:paraId="58D76D41" w14:textId="77777777" w:rsidR="00BB7134" w:rsidRPr="005A0716" w:rsidRDefault="00BB7134" w:rsidP="00E3701B">
            <w:pPr>
              <w:ind w:firstLine="0"/>
              <w:jc w:val="center"/>
              <w:rPr>
                <w:sz w:val="24"/>
                <w:szCs w:val="24"/>
                <w:lang w:val="ro-RO"/>
              </w:rPr>
            </w:pPr>
            <w:r w:rsidRPr="005A0716">
              <w:rPr>
                <w:sz w:val="24"/>
                <w:szCs w:val="24"/>
                <w:lang w:val="ro-RO"/>
              </w:rPr>
              <w:t>68,02</w:t>
            </w:r>
          </w:p>
        </w:tc>
      </w:tr>
    </w:tbl>
    <w:p w14:paraId="6DADD48D" w14:textId="035935D8" w:rsidR="00BB7134" w:rsidRPr="005A0716" w:rsidRDefault="00BB7134" w:rsidP="00205510">
      <w:pPr>
        <w:ind w:firstLine="0"/>
        <w:jc w:val="center"/>
        <w:rPr>
          <w:i/>
          <w:sz w:val="24"/>
          <w:szCs w:val="24"/>
          <w:lang w:val="ro-RO"/>
        </w:rPr>
      </w:pPr>
      <w:r w:rsidRPr="005A0716">
        <w:rPr>
          <w:i/>
          <w:sz w:val="24"/>
          <w:szCs w:val="24"/>
          <w:lang w:val="ro-RO"/>
        </w:rPr>
        <w:t>Sursa: Informații furnizate de Serviciul T</w:t>
      </w:r>
      <w:r w:rsidR="00E3701B" w:rsidRPr="005A0716">
        <w:rPr>
          <w:i/>
          <w:sz w:val="24"/>
          <w:szCs w:val="24"/>
          <w:lang w:val="ro-RO"/>
        </w:rPr>
        <w:t>ehnologii Informaționale al MAI</w:t>
      </w:r>
    </w:p>
    <w:p w14:paraId="40C00B0D" w14:textId="77777777" w:rsidR="00BB7134" w:rsidRPr="005A0716" w:rsidRDefault="00BB7134" w:rsidP="00BB7134">
      <w:pPr>
        <w:rPr>
          <w:sz w:val="24"/>
          <w:szCs w:val="24"/>
          <w:lang w:val="ro-RO"/>
        </w:rPr>
      </w:pPr>
    </w:p>
    <w:p w14:paraId="2274C5DF" w14:textId="116C1F03" w:rsidR="00BB7134" w:rsidRPr="005A0716" w:rsidRDefault="00BB7134" w:rsidP="00BB7134">
      <w:pPr>
        <w:ind w:firstLine="720"/>
        <w:rPr>
          <w:sz w:val="24"/>
          <w:szCs w:val="24"/>
          <w:lang w:val="ro-RO"/>
        </w:rPr>
      </w:pPr>
      <w:r w:rsidRPr="005A0716">
        <w:rPr>
          <w:sz w:val="24"/>
          <w:szCs w:val="24"/>
          <w:lang w:val="ro-RO"/>
        </w:rPr>
        <w:t>Implementarea proiectului TE</w:t>
      </w:r>
      <w:r w:rsidR="00115C7F" w:rsidRPr="005A0716">
        <w:rPr>
          <w:sz w:val="24"/>
          <w:szCs w:val="24"/>
          <w:lang w:val="ro-RO"/>
        </w:rPr>
        <w:t>TRA a fost finalizată cu succes</w:t>
      </w:r>
      <w:r w:rsidRPr="005A0716">
        <w:rPr>
          <w:sz w:val="24"/>
          <w:szCs w:val="24"/>
          <w:lang w:val="ro-RO"/>
        </w:rPr>
        <w:t xml:space="preserve"> în </w:t>
      </w:r>
      <w:r w:rsidR="00861ED1" w:rsidRPr="005A0716">
        <w:rPr>
          <w:sz w:val="24"/>
          <w:szCs w:val="24"/>
          <w:lang w:val="ro-RO"/>
        </w:rPr>
        <w:t>anul 2016</w:t>
      </w:r>
      <w:r w:rsidRPr="005A0716">
        <w:rPr>
          <w:sz w:val="24"/>
          <w:szCs w:val="24"/>
          <w:lang w:val="ro-RO"/>
        </w:rPr>
        <w:t xml:space="preserve"> prin proiectul „Cross </w:t>
      </w:r>
      <w:proofErr w:type="spellStart"/>
      <w:r w:rsidRPr="005A0716">
        <w:rPr>
          <w:sz w:val="24"/>
          <w:szCs w:val="24"/>
          <w:lang w:val="ro-RO"/>
        </w:rPr>
        <w:t>Border</w:t>
      </w:r>
      <w:proofErr w:type="spellEnd"/>
      <w:r w:rsidRPr="005A0716">
        <w:rPr>
          <w:sz w:val="24"/>
          <w:szCs w:val="24"/>
          <w:lang w:val="ro-RO"/>
        </w:rPr>
        <w:t xml:space="preserve"> </w:t>
      </w:r>
      <w:proofErr w:type="spellStart"/>
      <w:r w:rsidRPr="005A0716">
        <w:rPr>
          <w:sz w:val="24"/>
          <w:szCs w:val="24"/>
          <w:lang w:val="ro-RO"/>
        </w:rPr>
        <w:t>Infrastructure</w:t>
      </w:r>
      <w:proofErr w:type="spellEnd"/>
      <w:r w:rsidRPr="005A0716">
        <w:rPr>
          <w:sz w:val="24"/>
          <w:szCs w:val="24"/>
          <w:lang w:val="ro-RO"/>
        </w:rPr>
        <w:t xml:space="preserve">” din cadrul Programului </w:t>
      </w:r>
      <w:r w:rsidR="00115C7F" w:rsidRPr="005A0716">
        <w:rPr>
          <w:sz w:val="24"/>
          <w:szCs w:val="24"/>
          <w:lang w:val="ro-RO"/>
        </w:rPr>
        <w:t>o</w:t>
      </w:r>
      <w:r w:rsidRPr="005A0716">
        <w:rPr>
          <w:sz w:val="24"/>
          <w:szCs w:val="24"/>
          <w:lang w:val="ro-RO"/>
        </w:rPr>
        <w:t xml:space="preserve">perațional </w:t>
      </w:r>
      <w:r w:rsidR="00115C7F" w:rsidRPr="005A0716">
        <w:rPr>
          <w:sz w:val="24"/>
          <w:szCs w:val="24"/>
          <w:lang w:val="ro-RO"/>
        </w:rPr>
        <w:t>comun România</w:t>
      </w:r>
      <w:r w:rsidR="00B4720B" w:rsidRPr="005A0716">
        <w:rPr>
          <w:sz w:val="24"/>
          <w:szCs w:val="24"/>
          <w:lang w:val="ro-RO"/>
        </w:rPr>
        <w:t>–</w:t>
      </w:r>
      <w:r w:rsidRPr="005A0716">
        <w:rPr>
          <w:sz w:val="24"/>
          <w:szCs w:val="24"/>
          <w:lang w:val="ro-RO"/>
        </w:rPr>
        <w:t>Republica Moldova pentru anii 2007-2013, realizat cu suportul Uniunii Europene. Proiectul prevedea crearea unei magistrale de transport de date radioreleu, care să asigure fluxul de informații securizat dintre subdiviziunile MAI (ex.</w:t>
      </w:r>
      <w:r w:rsidR="00B4720B" w:rsidRPr="005A0716">
        <w:rPr>
          <w:sz w:val="24"/>
          <w:szCs w:val="24"/>
          <w:lang w:val="ro-RO"/>
        </w:rPr>
        <w:t>:</w:t>
      </w:r>
      <w:r w:rsidRPr="005A0716">
        <w:rPr>
          <w:sz w:val="24"/>
          <w:szCs w:val="24"/>
          <w:lang w:val="ro-RO"/>
        </w:rPr>
        <w:t xml:space="preserve"> fluxul de date al Poliției de Frontieră din punctele de trecere ale frontierei; fluxul video de la camerele de termoviziune)</w:t>
      </w:r>
      <w:r w:rsidRPr="005A0716">
        <w:rPr>
          <w:i/>
          <w:sz w:val="24"/>
          <w:szCs w:val="24"/>
          <w:lang w:val="ro-RO"/>
        </w:rPr>
        <w:t>.</w:t>
      </w:r>
    </w:p>
    <w:p w14:paraId="74D7AECF" w14:textId="0731B060" w:rsidR="00BB7134" w:rsidRPr="005A0716" w:rsidRDefault="00BB7134" w:rsidP="00BB7134">
      <w:pPr>
        <w:ind w:firstLine="720"/>
        <w:rPr>
          <w:sz w:val="24"/>
          <w:szCs w:val="24"/>
          <w:lang w:val="ro-RO"/>
        </w:rPr>
      </w:pPr>
      <w:r w:rsidRPr="005A0716">
        <w:rPr>
          <w:sz w:val="24"/>
          <w:szCs w:val="24"/>
          <w:lang w:val="ro-RO"/>
        </w:rPr>
        <w:t xml:space="preserve">Pe parcursul anilor 2017-2020, a fost asigurată instalarea și operaționalizarea a 66 </w:t>
      </w:r>
      <w:r w:rsidR="00115C7F" w:rsidRPr="005A0716">
        <w:rPr>
          <w:sz w:val="24"/>
          <w:szCs w:val="24"/>
          <w:lang w:val="ro-RO"/>
        </w:rPr>
        <w:t xml:space="preserve">de </w:t>
      </w:r>
      <w:r w:rsidRPr="005A0716">
        <w:rPr>
          <w:sz w:val="24"/>
          <w:szCs w:val="24"/>
          <w:lang w:val="ro-RO"/>
        </w:rPr>
        <w:t xml:space="preserve">stații de bază și crearea a 56 </w:t>
      </w:r>
      <w:r w:rsidR="00115C7F" w:rsidRPr="005A0716">
        <w:rPr>
          <w:sz w:val="24"/>
          <w:szCs w:val="24"/>
          <w:lang w:val="ro-RO"/>
        </w:rPr>
        <w:t xml:space="preserve">de </w:t>
      </w:r>
      <w:r w:rsidR="00861ED1" w:rsidRPr="005A0716">
        <w:rPr>
          <w:sz w:val="24"/>
          <w:szCs w:val="24"/>
          <w:lang w:val="ro-RO"/>
        </w:rPr>
        <w:t>legături radio</w:t>
      </w:r>
      <w:r w:rsidRPr="005A0716">
        <w:rPr>
          <w:sz w:val="24"/>
          <w:szCs w:val="24"/>
          <w:lang w:val="ro-RO"/>
        </w:rPr>
        <w:t>releu.</w:t>
      </w:r>
      <w:r w:rsidR="00115C7F" w:rsidRPr="005A0716">
        <w:rPr>
          <w:sz w:val="24"/>
          <w:szCs w:val="24"/>
          <w:lang w:val="ro-RO"/>
        </w:rPr>
        <w:t xml:space="preserve"> Pentru activitățile respective</w:t>
      </w:r>
      <w:r w:rsidRPr="005A0716">
        <w:rPr>
          <w:sz w:val="24"/>
          <w:szCs w:val="24"/>
          <w:lang w:val="ro-RO"/>
        </w:rPr>
        <w:t xml:space="preserve"> preponderent </w:t>
      </w:r>
      <w:r w:rsidRPr="005A0716">
        <w:rPr>
          <w:sz w:val="24"/>
          <w:szCs w:val="24"/>
          <w:lang w:val="ro-RO"/>
        </w:rPr>
        <w:lastRenderedPageBreak/>
        <w:t xml:space="preserve">s-a optat pe utilizarea infrastructurii de turnuri deținute de MAI (Cross </w:t>
      </w:r>
      <w:proofErr w:type="spellStart"/>
      <w:r w:rsidRPr="005A0716">
        <w:rPr>
          <w:sz w:val="24"/>
          <w:szCs w:val="24"/>
          <w:lang w:val="ro-RO"/>
        </w:rPr>
        <w:t>Bo</w:t>
      </w:r>
      <w:r w:rsidR="00115C7F" w:rsidRPr="005A0716">
        <w:rPr>
          <w:sz w:val="24"/>
          <w:szCs w:val="24"/>
          <w:lang w:val="ro-RO"/>
        </w:rPr>
        <w:t>rder</w:t>
      </w:r>
      <w:proofErr w:type="spellEnd"/>
      <w:r w:rsidR="00115C7F" w:rsidRPr="005A0716">
        <w:rPr>
          <w:sz w:val="24"/>
          <w:szCs w:val="24"/>
          <w:lang w:val="ro-RO"/>
        </w:rPr>
        <w:t xml:space="preserve"> </w:t>
      </w:r>
      <w:proofErr w:type="spellStart"/>
      <w:r w:rsidR="00115C7F" w:rsidRPr="005A0716">
        <w:rPr>
          <w:sz w:val="24"/>
          <w:szCs w:val="24"/>
          <w:lang w:val="ro-RO"/>
        </w:rPr>
        <w:t>Infrastructure</w:t>
      </w:r>
      <w:proofErr w:type="spellEnd"/>
      <w:r w:rsidR="00115C7F" w:rsidRPr="005A0716">
        <w:rPr>
          <w:sz w:val="24"/>
          <w:szCs w:val="24"/>
          <w:lang w:val="ro-RO"/>
        </w:rPr>
        <w:t>), care însă</w:t>
      </w:r>
      <w:r w:rsidRPr="005A0716">
        <w:rPr>
          <w:sz w:val="24"/>
          <w:szCs w:val="24"/>
          <w:lang w:val="ro-RO"/>
        </w:rPr>
        <w:t xml:space="preserve"> nu asigură acoperirea integrală a teritoriului țării. Astfel, s-a utilizat și infrastructura deținută de operatorii de telefonie mobilă, cum ar fi </w:t>
      </w:r>
      <w:proofErr w:type="spellStart"/>
      <w:r w:rsidRPr="005A0716">
        <w:rPr>
          <w:sz w:val="24"/>
          <w:szCs w:val="24"/>
          <w:lang w:val="ro-RO"/>
        </w:rPr>
        <w:t>Moldtelecom</w:t>
      </w:r>
      <w:proofErr w:type="spellEnd"/>
      <w:r w:rsidRPr="005A0716">
        <w:rPr>
          <w:sz w:val="24"/>
          <w:szCs w:val="24"/>
          <w:lang w:val="ro-RO"/>
        </w:rPr>
        <w:t xml:space="preserve">, Orange, </w:t>
      </w:r>
      <w:proofErr w:type="spellStart"/>
      <w:r w:rsidRPr="005A0716">
        <w:rPr>
          <w:sz w:val="24"/>
          <w:szCs w:val="24"/>
          <w:lang w:val="ro-RO"/>
        </w:rPr>
        <w:t>Moldcell</w:t>
      </w:r>
      <w:proofErr w:type="spellEnd"/>
      <w:r w:rsidRPr="005A0716">
        <w:rPr>
          <w:sz w:val="24"/>
          <w:szCs w:val="24"/>
          <w:lang w:val="ro-RO"/>
        </w:rPr>
        <w:t>, precum și Î.S. „Radiocomunicații”.</w:t>
      </w:r>
    </w:p>
    <w:p w14:paraId="115A4140" w14:textId="663161F8" w:rsidR="00BB7134" w:rsidRPr="005A0716" w:rsidRDefault="00115C7F" w:rsidP="00BB7134">
      <w:pPr>
        <w:ind w:firstLine="720"/>
        <w:rPr>
          <w:sz w:val="24"/>
          <w:szCs w:val="24"/>
          <w:lang w:val="ro-RO"/>
        </w:rPr>
      </w:pPr>
      <w:r w:rsidRPr="005A0716">
        <w:rPr>
          <w:sz w:val="24"/>
          <w:szCs w:val="24"/>
          <w:lang w:val="ro-RO"/>
        </w:rPr>
        <w:t>Ca</w:t>
      </w:r>
      <w:r w:rsidR="00BB7134" w:rsidRPr="005A0716">
        <w:rPr>
          <w:sz w:val="24"/>
          <w:szCs w:val="24"/>
          <w:lang w:val="ro-RO"/>
        </w:rPr>
        <w:t xml:space="preserve"> rezultat</w:t>
      </w:r>
      <w:r w:rsidRPr="005A0716">
        <w:rPr>
          <w:sz w:val="24"/>
          <w:szCs w:val="24"/>
          <w:lang w:val="ro-RO"/>
        </w:rPr>
        <w:t xml:space="preserve"> al</w:t>
      </w:r>
      <w:r w:rsidR="00BB7134" w:rsidRPr="005A0716">
        <w:rPr>
          <w:sz w:val="24"/>
          <w:szCs w:val="24"/>
          <w:lang w:val="ro-RO"/>
        </w:rPr>
        <w:t xml:space="preserve"> implementării proiectului, s-a asigurat crearea unui sistem unic, specializat, de ultimă genera</w:t>
      </w:r>
      <w:r w:rsidR="00932B19" w:rsidRPr="005A0716">
        <w:rPr>
          <w:sz w:val="24"/>
          <w:szCs w:val="24"/>
          <w:lang w:val="ro-RO"/>
        </w:rPr>
        <w:t>ție, pentru comunicații critice</w:t>
      </w:r>
      <w:r w:rsidR="00BB7134" w:rsidRPr="005A0716">
        <w:rPr>
          <w:sz w:val="24"/>
          <w:szCs w:val="24"/>
          <w:lang w:val="ro-RO"/>
        </w:rPr>
        <w:t xml:space="preserve"> care urmează să devină instrumentul de bază pentru serviciile specializate de urgență, </w:t>
      </w:r>
      <w:r w:rsidR="00932B19" w:rsidRPr="005A0716">
        <w:rPr>
          <w:sz w:val="24"/>
          <w:szCs w:val="24"/>
          <w:lang w:val="ro-RO"/>
        </w:rPr>
        <w:t>precum</w:t>
      </w:r>
      <w:r w:rsidR="00BB7134" w:rsidRPr="005A0716">
        <w:rPr>
          <w:sz w:val="24"/>
          <w:szCs w:val="24"/>
          <w:lang w:val="ro-RO"/>
        </w:rPr>
        <w:t xml:space="preserve"> și pentru alte autorități, iar</w:t>
      </w:r>
      <w:r w:rsidR="00932B19" w:rsidRPr="005A0716">
        <w:rPr>
          <w:sz w:val="24"/>
          <w:szCs w:val="24"/>
          <w:lang w:val="ro-RO"/>
        </w:rPr>
        <w:t xml:space="preserve"> de buna funcționare a acestuia</w:t>
      </w:r>
      <w:r w:rsidR="00BB7134" w:rsidRPr="005A0716">
        <w:rPr>
          <w:sz w:val="24"/>
          <w:szCs w:val="24"/>
          <w:lang w:val="ro-RO"/>
        </w:rPr>
        <w:t xml:space="preserve"> va depinde eficiența și calitatea serviciilor oferite populație</w:t>
      </w:r>
      <w:r w:rsidR="00932B19" w:rsidRPr="005A0716">
        <w:rPr>
          <w:sz w:val="24"/>
          <w:szCs w:val="24"/>
          <w:lang w:val="ro-RO"/>
        </w:rPr>
        <w:t>i și salvarea de vieți omenești</w:t>
      </w:r>
      <w:r w:rsidR="00BB7134" w:rsidRPr="005A0716">
        <w:rPr>
          <w:sz w:val="24"/>
          <w:szCs w:val="24"/>
          <w:lang w:val="ro-RO"/>
        </w:rPr>
        <w:t xml:space="preserve"> în diverse situații de risc. Astfel, persistă sarcina iminentă de sporire a ratei accesului neîntrerupt la sistemele informaționale automatizate și comunicațiile electronice </w:t>
      </w:r>
      <w:r w:rsidR="00932B19" w:rsidRPr="005A0716">
        <w:rPr>
          <w:sz w:val="24"/>
          <w:szCs w:val="24"/>
          <w:lang w:val="ro-RO"/>
        </w:rPr>
        <w:t>în</w:t>
      </w:r>
      <w:r w:rsidR="00BB7134" w:rsidRPr="005A0716">
        <w:rPr>
          <w:sz w:val="24"/>
          <w:szCs w:val="24"/>
          <w:lang w:val="ro-RO"/>
        </w:rPr>
        <w:t xml:space="preserve"> domeniul afacerilor interne, crearea instrumentului național securizat de comunicații critice, disponibil pentru toate instituțiile de aplicare a legii și pentru sistemul național al apărării, în special, serviciile speciale de urgență. </w:t>
      </w:r>
    </w:p>
    <w:p w14:paraId="4E85E614" w14:textId="1073526C" w:rsidR="00BB7134" w:rsidRPr="005A0716" w:rsidRDefault="00BB7134" w:rsidP="00BB7134">
      <w:pPr>
        <w:ind w:firstLine="720"/>
        <w:rPr>
          <w:sz w:val="24"/>
          <w:szCs w:val="24"/>
          <w:lang w:val="ro-RO"/>
        </w:rPr>
      </w:pPr>
      <w:r w:rsidRPr="005A0716">
        <w:rPr>
          <w:sz w:val="24"/>
          <w:szCs w:val="24"/>
          <w:lang w:val="ro-RO"/>
        </w:rPr>
        <w:t>Pe segmentul prestării serviciilor publice și gestionării sistemelor informaționale, în prezent</w:t>
      </w:r>
      <w:r w:rsidR="00E3701B" w:rsidRPr="005A0716">
        <w:rPr>
          <w:sz w:val="24"/>
          <w:szCs w:val="24"/>
          <w:lang w:val="ro-RO"/>
        </w:rPr>
        <w:t>,</w:t>
      </w:r>
      <w:r w:rsidRPr="005A0716">
        <w:rPr>
          <w:sz w:val="24"/>
          <w:szCs w:val="24"/>
          <w:lang w:val="ro-RO"/>
        </w:rPr>
        <w:t xml:space="preserve"> Nomenclatorul integrat al serviciilor publice administrative la nivel național cuprinde 688 de servicii, dintre care 62 (9%) sunt prestate de sub</w:t>
      </w:r>
      <w:r w:rsidR="00932B19" w:rsidRPr="005A0716">
        <w:rPr>
          <w:sz w:val="24"/>
          <w:szCs w:val="24"/>
          <w:lang w:val="ro-RO"/>
        </w:rPr>
        <w:t>diviziunile MAI. Dintre acestea</w:t>
      </w:r>
      <w:r w:rsidRPr="005A0716">
        <w:rPr>
          <w:sz w:val="24"/>
          <w:szCs w:val="24"/>
          <w:lang w:val="ro-RO"/>
        </w:rPr>
        <w:t xml:space="preserve"> doar 13 servicii sunt digitalizate și pot fi accesate online. </w:t>
      </w:r>
    </w:p>
    <w:p w14:paraId="01D85F17" w14:textId="017E195C" w:rsidR="00BB7134" w:rsidRPr="005A0716" w:rsidRDefault="00BB7134" w:rsidP="00BB7134">
      <w:pPr>
        <w:ind w:firstLine="720"/>
        <w:rPr>
          <w:sz w:val="24"/>
          <w:szCs w:val="24"/>
          <w:lang w:val="ro-RO"/>
        </w:rPr>
      </w:pPr>
      <w:r w:rsidRPr="005A0716">
        <w:rPr>
          <w:sz w:val="24"/>
          <w:szCs w:val="24"/>
          <w:lang w:val="ro-RO"/>
        </w:rPr>
        <w:t>Concomitent, ghișeul unic al actelor permisive emise de instituțiil</w:t>
      </w:r>
      <w:r w:rsidR="00932B19" w:rsidRPr="005A0716">
        <w:rPr>
          <w:sz w:val="24"/>
          <w:szCs w:val="24"/>
          <w:lang w:val="ro-RO"/>
        </w:rPr>
        <w:t>e publice din Republica Moldova</w:t>
      </w:r>
      <w:r w:rsidRPr="005A0716">
        <w:rPr>
          <w:sz w:val="24"/>
          <w:szCs w:val="24"/>
          <w:lang w:val="ro-RO"/>
        </w:rPr>
        <w:t xml:space="preserve"> cuprinde 130 de licențe, certificate și autorizații, dintre care 9 se eliberează de MAI (serviciile de pază și securitate, autovehicule speciale și regimul de utilizare al armelor) și pot fi solicitate și achitate online. </w:t>
      </w:r>
    </w:p>
    <w:p w14:paraId="64C4B651" w14:textId="558EC60F" w:rsidR="00BB7134" w:rsidRPr="005A0716" w:rsidRDefault="00BB7134" w:rsidP="00BB7134">
      <w:pPr>
        <w:ind w:firstLine="720"/>
        <w:rPr>
          <w:sz w:val="24"/>
          <w:szCs w:val="24"/>
          <w:lang w:val="ro-RO"/>
        </w:rPr>
      </w:pPr>
      <w:r w:rsidRPr="005A0716">
        <w:rPr>
          <w:sz w:val="24"/>
          <w:szCs w:val="24"/>
          <w:lang w:val="ro-RO"/>
        </w:rPr>
        <w:t xml:space="preserve">În acest context, există necesitatea automatizării activității subdiviziunilor operative, </w:t>
      </w:r>
      <w:r w:rsidR="00861ED1" w:rsidRPr="005A0716">
        <w:rPr>
          <w:sz w:val="24"/>
          <w:szCs w:val="24"/>
          <w:lang w:val="ro-RO"/>
        </w:rPr>
        <w:t xml:space="preserve">a </w:t>
      </w:r>
      <w:r w:rsidRPr="005A0716">
        <w:rPr>
          <w:sz w:val="24"/>
          <w:szCs w:val="24"/>
          <w:lang w:val="ro-RO"/>
        </w:rPr>
        <w:t>celor cu competențe de evidență și control pentru optimizarea și automatizarea  proceselor de examinare a solicitărilor cetățenilor, adoptarea deciziilor și furnizarea, după caz, a autorizației în formă digitală.</w:t>
      </w:r>
    </w:p>
    <w:p w14:paraId="69932DC6" w14:textId="6D3D445C" w:rsidR="00BB7134" w:rsidRPr="005A0716" w:rsidRDefault="00BB7134" w:rsidP="00BB7134">
      <w:pPr>
        <w:ind w:firstLine="720"/>
        <w:rPr>
          <w:sz w:val="24"/>
          <w:szCs w:val="24"/>
          <w:lang w:val="ro-RO"/>
        </w:rPr>
      </w:pPr>
      <w:r w:rsidRPr="005A0716">
        <w:rPr>
          <w:sz w:val="24"/>
          <w:szCs w:val="24"/>
          <w:lang w:val="ro-RO"/>
        </w:rPr>
        <w:t>De menționat că, într-o proporție impunătoare, în interacțiu</w:t>
      </w:r>
      <w:r w:rsidR="00932B19" w:rsidRPr="005A0716">
        <w:rPr>
          <w:sz w:val="24"/>
          <w:szCs w:val="24"/>
          <w:lang w:val="ro-RO"/>
        </w:rPr>
        <w:t>nea cu subdiviziunile MAI</w:t>
      </w:r>
      <w:r w:rsidRPr="005A0716">
        <w:rPr>
          <w:sz w:val="24"/>
          <w:szCs w:val="24"/>
          <w:lang w:val="ro-RO"/>
        </w:rPr>
        <w:t xml:space="preserve"> cetățenii recurg la achitări în regim online. Astfel, în anul 2020, 18% din volumul tranzacționat prin intermediul </w:t>
      </w:r>
      <w:r w:rsidR="00932B19" w:rsidRPr="005A0716">
        <w:rPr>
          <w:sz w:val="24"/>
          <w:szCs w:val="24"/>
          <w:lang w:val="ro-RO"/>
        </w:rPr>
        <w:t>serviciului guvernamental de plăți electronice (</w:t>
      </w:r>
      <w:proofErr w:type="spellStart"/>
      <w:r w:rsidR="00932B19" w:rsidRPr="005A0716">
        <w:rPr>
          <w:sz w:val="24"/>
          <w:szCs w:val="24"/>
          <w:lang w:val="ro-RO"/>
        </w:rPr>
        <w:t>MPay</w:t>
      </w:r>
      <w:proofErr w:type="spellEnd"/>
      <w:r w:rsidR="00932B19" w:rsidRPr="005A0716">
        <w:rPr>
          <w:sz w:val="24"/>
          <w:szCs w:val="24"/>
          <w:lang w:val="ro-RO"/>
        </w:rPr>
        <w:t>)</w:t>
      </w:r>
      <w:r w:rsidRPr="005A0716">
        <w:rPr>
          <w:sz w:val="24"/>
          <w:szCs w:val="24"/>
          <w:lang w:val="ro-RO"/>
        </w:rPr>
        <w:t xml:space="preserve"> a fost aferent achitării serviciilor prestate de subdiviziunile MAI, inclusiv amenzi contravenționale, taxe pentru acte juridice și permisive sau taxe percepute la admiterea cetățenilor străini. Respectiv, există necesitatea extinderii ariei de servicii acordate cetățenilor, cu posibilitatea achitării costurilor aferente în regim online.</w:t>
      </w:r>
    </w:p>
    <w:p w14:paraId="4E4FE86F" w14:textId="52D5D4C2" w:rsidR="00BB7134" w:rsidRPr="005A0716" w:rsidRDefault="00BB7134" w:rsidP="00BB7134">
      <w:pPr>
        <w:ind w:firstLine="720"/>
        <w:rPr>
          <w:sz w:val="24"/>
          <w:szCs w:val="24"/>
          <w:lang w:val="ro-RO"/>
        </w:rPr>
      </w:pPr>
      <w:r w:rsidRPr="005A0716">
        <w:rPr>
          <w:sz w:val="24"/>
          <w:szCs w:val="24"/>
          <w:lang w:val="ro-RO"/>
        </w:rPr>
        <w:t>În exercitarea atribuțiilor de serviciu angajații din SAI apelează la resurse informaționale atât interne, cât și externe (ex.</w:t>
      </w:r>
      <w:r w:rsidR="00B4720B" w:rsidRPr="005A0716">
        <w:rPr>
          <w:sz w:val="24"/>
          <w:szCs w:val="24"/>
          <w:lang w:val="ro-RO"/>
        </w:rPr>
        <w:t>:</w:t>
      </w:r>
      <w:r w:rsidRPr="005A0716">
        <w:rPr>
          <w:sz w:val="24"/>
          <w:szCs w:val="24"/>
          <w:lang w:val="ro-RO"/>
        </w:rPr>
        <w:t xml:space="preserve"> SI gestionate de Serviciul Vamal, Agenția Servicii Publice, Serviciul Fiscal de Stat). Estimativ, există cel puțin 1</w:t>
      </w:r>
      <w:r w:rsidR="00592F02" w:rsidRPr="005A0716">
        <w:rPr>
          <w:sz w:val="24"/>
          <w:szCs w:val="24"/>
          <w:lang w:val="ro-RO"/>
        </w:rPr>
        <w:t>6 </w:t>
      </w:r>
      <w:r w:rsidRPr="005A0716">
        <w:rPr>
          <w:sz w:val="24"/>
          <w:szCs w:val="24"/>
          <w:lang w:val="ro-RO"/>
        </w:rPr>
        <w:t xml:space="preserve">registre gestionate de deținători externi, care sunt accesate de angajații MAI. </w:t>
      </w:r>
    </w:p>
    <w:p w14:paraId="6A94CC8E" w14:textId="4F4E0D74" w:rsidR="00BB7134" w:rsidRPr="005A0716" w:rsidRDefault="00BB7134" w:rsidP="00BB7134">
      <w:pPr>
        <w:ind w:firstLine="720"/>
        <w:rPr>
          <w:sz w:val="24"/>
          <w:szCs w:val="24"/>
          <w:lang w:val="ro-RO"/>
        </w:rPr>
      </w:pPr>
      <w:r w:rsidRPr="005A0716">
        <w:rPr>
          <w:sz w:val="24"/>
          <w:szCs w:val="24"/>
          <w:lang w:val="ro-RO"/>
        </w:rPr>
        <w:t xml:space="preserve">Concomitent, și sistemele informaționale automatizate (în continuare </w:t>
      </w:r>
      <w:r w:rsidR="00B4720B" w:rsidRPr="005A0716">
        <w:rPr>
          <w:sz w:val="24"/>
          <w:szCs w:val="24"/>
          <w:lang w:val="ro-RO"/>
        </w:rPr>
        <w:t>–</w:t>
      </w:r>
      <w:r w:rsidRPr="005A0716">
        <w:rPr>
          <w:sz w:val="24"/>
          <w:szCs w:val="24"/>
          <w:lang w:val="ro-RO"/>
        </w:rPr>
        <w:t xml:space="preserve"> </w:t>
      </w:r>
      <w:r w:rsidRPr="005A0716">
        <w:rPr>
          <w:i/>
          <w:sz w:val="24"/>
          <w:szCs w:val="24"/>
          <w:lang w:val="ro-RO"/>
        </w:rPr>
        <w:t>SIA</w:t>
      </w:r>
      <w:r w:rsidRPr="005A0716">
        <w:rPr>
          <w:sz w:val="24"/>
          <w:szCs w:val="24"/>
          <w:lang w:val="ro-RO"/>
        </w:rPr>
        <w:t xml:space="preserve">) gestionate nemijlocit de subdiviziunile MAI (Registrul </w:t>
      </w:r>
      <w:r w:rsidR="00F30727" w:rsidRPr="005A0716">
        <w:rPr>
          <w:sz w:val="24"/>
          <w:szCs w:val="24"/>
          <w:lang w:val="ro-RO"/>
        </w:rPr>
        <w:t>i</w:t>
      </w:r>
      <w:r w:rsidRPr="005A0716">
        <w:rPr>
          <w:sz w:val="24"/>
          <w:szCs w:val="24"/>
          <w:lang w:val="ro-RO"/>
        </w:rPr>
        <w:t xml:space="preserve">nformației </w:t>
      </w:r>
      <w:r w:rsidR="00F30727" w:rsidRPr="005A0716">
        <w:rPr>
          <w:sz w:val="24"/>
          <w:szCs w:val="24"/>
          <w:lang w:val="ro-RO"/>
        </w:rPr>
        <w:t>c</w:t>
      </w:r>
      <w:r w:rsidRPr="005A0716">
        <w:rPr>
          <w:sz w:val="24"/>
          <w:szCs w:val="24"/>
          <w:lang w:val="ro-RO"/>
        </w:rPr>
        <w:t xml:space="preserve">riminalistice și </w:t>
      </w:r>
      <w:r w:rsidR="00F30727" w:rsidRPr="005A0716">
        <w:rPr>
          <w:sz w:val="24"/>
          <w:szCs w:val="24"/>
          <w:lang w:val="ro-RO"/>
        </w:rPr>
        <w:t>c</w:t>
      </w:r>
      <w:r w:rsidRPr="005A0716">
        <w:rPr>
          <w:sz w:val="24"/>
          <w:szCs w:val="24"/>
          <w:lang w:val="ro-RO"/>
        </w:rPr>
        <w:t xml:space="preserve">riminologice (RICC); Registrul de evidență a contravențiilor, a cauzelor contravenționale și a persoanelor care au săvârșit contravenții, Registrul </w:t>
      </w:r>
      <w:r w:rsidR="00F30727" w:rsidRPr="005A0716">
        <w:rPr>
          <w:sz w:val="24"/>
          <w:szCs w:val="24"/>
          <w:lang w:val="ro-RO"/>
        </w:rPr>
        <w:t>a</w:t>
      </w:r>
      <w:r w:rsidRPr="005A0716">
        <w:rPr>
          <w:sz w:val="24"/>
          <w:szCs w:val="24"/>
          <w:lang w:val="ro-RO"/>
        </w:rPr>
        <w:t xml:space="preserve">ccidentelor </w:t>
      </w:r>
      <w:r w:rsidR="00F30727" w:rsidRPr="005A0716">
        <w:rPr>
          <w:sz w:val="24"/>
          <w:szCs w:val="24"/>
          <w:lang w:val="ro-RO"/>
        </w:rPr>
        <w:t>r</w:t>
      </w:r>
      <w:r w:rsidRPr="005A0716">
        <w:rPr>
          <w:sz w:val="24"/>
          <w:szCs w:val="24"/>
          <w:lang w:val="ro-RO"/>
        </w:rPr>
        <w:t xml:space="preserve">utiere (RAR); Registrul de </w:t>
      </w:r>
      <w:r w:rsidR="00F30727" w:rsidRPr="005A0716">
        <w:rPr>
          <w:sz w:val="24"/>
          <w:szCs w:val="24"/>
          <w:lang w:val="ro-RO"/>
        </w:rPr>
        <w:t>s</w:t>
      </w:r>
      <w:r w:rsidRPr="005A0716">
        <w:rPr>
          <w:sz w:val="24"/>
          <w:szCs w:val="24"/>
          <w:lang w:val="ro-RO"/>
        </w:rPr>
        <w:t xml:space="preserve">tat al </w:t>
      </w:r>
      <w:r w:rsidR="00F30727" w:rsidRPr="005A0716">
        <w:rPr>
          <w:sz w:val="24"/>
          <w:szCs w:val="24"/>
          <w:lang w:val="ro-RO"/>
        </w:rPr>
        <w:t>a</w:t>
      </w:r>
      <w:r w:rsidRPr="005A0716">
        <w:rPr>
          <w:sz w:val="24"/>
          <w:szCs w:val="24"/>
          <w:lang w:val="ro-RO"/>
        </w:rPr>
        <w:t xml:space="preserve">rmelor, Sistemul automatizat de supraveghere a circulației rutiere „Control </w:t>
      </w:r>
      <w:r w:rsidR="00F30727" w:rsidRPr="005A0716">
        <w:rPr>
          <w:sz w:val="24"/>
          <w:szCs w:val="24"/>
          <w:lang w:val="ro-RO"/>
        </w:rPr>
        <w:t>t</w:t>
      </w:r>
      <w:r w:rsidRPr="005A0716">
        <w:rPr>
          <w:sz w:val="24"/>
          <w:szCs w:val="24"/>
          <w:lang w:val="ro-RO"/>
        </w:rPr>
        <w:t xml:space="preserve">rafic” și Registrul </w:t>
      </w:r>
      <w:r w:rsidR="00F30727" w:rsidRPr="005A0716">
        <w:rPr>
          <w:sz w:val="24"/>
          <w:szCs w:val="24"/>
          <w:lang w:val="ro-RO"/>
        </w:rPr>
        <w:t>d</w:t>
      </w:r>
      <w:r w:rsidRPr="005A0716">
        <w:rPr>
          <w:sz w:val="24"/>
          <w:szCs w:val="24"/>
          <w:lang w:val="ro-RO"/>
        </w:rPr>
        <w:t>actiloscopic) sunt accesa</w:t>
      </w:r>
      <w:r w:rsidR="00F30727" w:rsidRPr="005A0716">
        <w:rPr>
          <w:sz w:val="24"/>
          <w:szCs w:val="24"/>
          <w:lang w:val="ro-RO"/>
        </w:rPr>
        <w:t>te de alte autorități naționale</w:t>
      </w:r>
      <w:r w:rsidRPr="005A0716">
        <w:rPr>
          <w:sz w:val="24"/>
          <w:szCs w:val="24"/>
          <w:lang w:val="ro-RO"/>
        </w:rPr>
        <w:t xml:space="preserve"> care activează în domeniul ordinii și securității publice.</w:t>
      </w:r>
    </w:p>
    <w:p w14:paraId="69784271" w14:textId="1519904A" w:rsidR="00BB7134" w:rsidRPr="005A0716" w:rsidRDefault="00BB7134" w:rsidP="00BB7134">
      <w:pPr>
        <w:ind w:firstLine="720"/>
        <w:rPr>
          <w:sz w:val="24"/>
          <w:szCs w:val="24"/>
          <w:lang w:val="ro-RO"/>
        </w:rPr>
      </w:pPr>
      <w:r w:rsidRPr="005A0716">
        <w:rPr>
          <w:sz w:val="24"/>
          <w:szCs w:val="24"/>
          <w:lang w:val="ro-RO"/>
        </w:rPr>
        <w:t xml:space="preserve">Utilizarea bazelor de date și </w:t>
      </w:r>
      <w:r w:rsidR="005D5B05" w:rsidRPr="005A0716">
        <w:rPr>
          <w:sz w:val="24"/>
          <w:szCs w:val="24"/>
          <w:lang w:val="ro-RO"/>
        </w:rPr>
        <w:t xml:space="preserve">a </w:t>
      </w:r>
      <w:r w:rsidRPr="005A0716">
        <w:rPr>
          <w:sz w:val="24"/>
          <w:szCs w:val="24"/>
          <w:lang w:val="ro-RO"/>
        </w:rPr>
        <w:t>registrelor electronice obligă subdiviziunile din SAI să asigure securitatea informațională și protecția datelor cu caracter persona</w:t>
      </w:r>
      <w:r w:rsidR="00F30727" w:rsidRPr="005A0716">
        <w:rPr>
          <w:sz w:val="24"/>
          <w:szCs w:val="24"/>
          <w:lang w:val="ro-RO"/>
        </w:rPr>
        <w:t>l. Aceste masive informaționale</w:t>
      </w:r>
      <w:r w:rsidRPr="005A0716">
        <w:rPr>
          <w:sz w:val="24"/>
          <w:szCs w:val="24"/>
          <w:lang w:val="ro-RO"/>
        </w:rPr>
        <w:t xml:space="preserve"> constituie des obi</w:t>
      </w:r>
      <w:r w:rsidR="00F30727" w:rsidRPr="005A0716">
        <w:rPr>
          <w:sz w:val="24"/>
          <w:szCs w:val="24"/>
          <w:lang w:val="ro-RO"/>
        </w:rPr>
        <w:t>ecte ale atacurilor cibernetice</w:t>
      </w:r>
      <w:r w:rsidRPr="005A0716">
        <w:rPr>
          <w:sz w:val="24"/>
          <w:szCs w:val="24"/>
          <w:lang w:val="ro-RO"/>
        </w:rPr>
        <w:t xml:space="preserve"> din exteriorul și interiorul statului. </w:t>
      </w:r>
    </w:p>
    <w:p w14:paraId="4599E79B" w14:textId="57AF09B4" w:rsidR="00BB7134" w:rsidRPr="005A0716" w:rsidRDefault="00BB7134" w:rsidP="00BB7134">
      <w:pPr>
        <w:ind w:firstLine="720"/>
        <w:rPr>
          <w:b/>
          <w:sz w:val="24"/>
          <w:szCs w:val="24"/>
          <w:lang w:val="ro-RO" w:eastAsia="ru-RU"/>
        </w:rPr>
      </w:pPr>
      <w:r w:rsidRPr="005A0716">
        <w:rPr>
          <w:sz w:val="24"/>
          <w:szCs w:val="24"/>
          <w:lang w:val="ro-RO"/>
        </w:rPr>
        <w:t>În acest sens, s-a cristalizat necesitatea sporirii gradului de protecție fizică și tehn</w:t>
      </w:r>
      <w:r w:rsidR="00F30727" w:rsidRPr="005A0716">
        <w:rPr>
          <w:sz w:val="24"/>
          <w:szCs w:val="24"/>
          <w:lang w:val="ro-RO"/>
        </w:rPr>
        <w:t>ică a resurselor informaționale</w:t>
      </w:r>
      <w:r w:rsidRPr="005A0716">
        <w:rPr>
          <w:sz w:val="24"/>
          <w:szCs w:val="24"/>
          <w:lang w:val="ro-RO"/>
        </w:rPr>
        <w:t xml:space="preserve"> în vederea garantării disponibilității, integrității și confidențialității datelor stocate.</w:t>
      </w:r>
    </w:p>
    <w:p w14:paraId="3C56F721" w14:textId="4DFDE37E" w:rsidR="00BB7134" w:rsidRPr="005A0716" w:rsidRDefault="00BB7134" w:rsidP="00BB7134">
      <w:pPr>
        <w:ind w:firstLine="720"/>
        <w:rPr>
          <w:sz w:val="24"/>
          <w:szCs w:val="24"/>
          <w:lang w:val="ro-RO"/>
        </w:rPr>
      </w:pPr>
      <w:r w:rsidRPr="005A0716">
        <w:rPr>
          <w:sz w:val="24"/>
          <w:szCs w:val="24"/>
          <w:lang w:val="ro-RO"/>
        </w:rPr>
        <w:lastRenderedPageBreak/>
        <w:t>Pe palierul de securitate cibernetică, Republica Moldova a ratificat Convenția Consiliului Europei privind criminalit</w:t>
      </w:r>
      <w:r w:rsidR="00F30727" w:rsidRPr="005A0716">
        <w:rPr>
          <w:sz w:val="24"/>
          <w:szCs w:val="24"/>
          <w:lang w:val="ro-RO"/>
        </w:rPr>
        <w:t>atea informatică prin Legea nr. </w:t>
      </w:r>
      <w:r w:rsidRPr="005A0716">
        <w:rPr>
          <w:sz w:val="24"/>
          <w:szCs w:val="24"/>
          <w:lang w:val="ro-RO"/>
        </w:rPr>
        <w:t xml:space="preserve">6/2009. Totodată, a fost adoptată Legea nr. 20/2009 privind prevenirea și combaterea criminalității informatice și au fost operate modificări la Codul penal al Republicii Moldova nr. 985/2002 în corespundere cu prevederile Convenției ratificate. Cu toate acestea, nu au fost implementate integral multiple prevederi de ordin material și procesual, inclusiv cele ce țin de dezvoltarea centrelor guvernamentale și instituționale de reacție la incidente de securitate cibernetică, </w:t>
      </w:r>
      <w:r w:rsidR="006250B1" w:rsidRPr="005A0716">
        <w:rPr>
          <w:sz w:val="24"/>
          <w:szCs w:val="24"/>
          <w:lang w:val="ro-RO"/>
        </w:rPr>
        <w:t xml:space="preserve">precum și </w:t>
      </w:r>
      <w:r w:rsidRPr="005A0716">
        <w:rPr>
          <w:sz w:val="24"/>
          <w:szCs w:val="24"/>
          <w:lang w:val="ro-RO"/>
        </w:rPr>
        <w:t xml:space="preserve"> în cadrul MAI, care urmează să activeze la nivel instituțional 24/7. Această activitate este indisolubil legată de implementarea principiilor de securitate cibernetică de ordin tehnic și organizatoric pentru sistemele și resursele informaționale gestionate.</w:t>
      </w:r>
    </w:p>
    <w:p w14:paraId="6F539450" w14:textId="67461F59" w:rsidR="00BB7134" w:rsidRPr="005A0716" w:rsidRDefault="00BB7134" w:rsidP="00BB7134">
      <w:pPr>
        <w:ind w:firstLine="720"/>
        <w:rPr>
          <w:sz w:val="24"/>
          <w:szCs w:val="24"/>
          <w:lang w:val="ro-RO"/>
        </w:rPr>
      </w:pPr>
      <w:r w:rsidRPr="005A0716">
        <w:rPr>
          <w:sz w:val="24"/>
          <w:szCs w:val="24"/>
          <w:lang w:val="ro-RO"/>
        </w:rPr>
        <w:t>Legea nr. 71/2007 cu privire la registre reglementează raporturile juridice și modul de instituire, înregistrare, ținere, reorganizare și lichidare a registrelor. De asemenea, legea stabilește condițiile de ținere a registrelor, cerințele față de acestea</w:t>
      </w:r>
      <w:r w:rsidR="006250B1" w:rsidRPr="005A0716">
        <w:rPr>
          <w:sz w:val="24"/>
          <w:szCs w:val="24"/>
          <w:lang w:val="ro-RO"/>
        </w:rPr>
        <w:t>,</w:t>
      </w:r>
      <w:r w:rsidRPr="005A0716">
        <w:rPr>
          <w:sz w:val="24"/>
          <w:szCs w:val="24"/>
          <w:lang w:val="ro-RO"/>
        </w:rPr>
        <w:t xml:space="preserve"> precum și atribuțiile organelor de control al registrelor. Elaborarea și ținerea registrelor conform</w:t>
      </w:r>
      <w:r w:rsidR="006250B1" w:rsidRPr="005A0716">
        <w:rPr>
          <w:sz w:val="24"/>
          <w:szCs w:val="24"/>
          <w:lang w:val="ro-RO"/>
        </w:rPr>
        <w:t xml:space="preserve"> prevederilor stipulate în lege</w:t>
      </w:r>
      <w:r w:rsidRPr="005A0716">
        <w:rPr>
          <w:sz w:val="24"/>
          <w:szCs w:val="24"/>
          <w:lang w:val="ro-RO"/>
        </w:rPr>
        <w:t xml:space="preserve"> va asigura un regim juridic propice pentru utilizarea datelor din aceste registre, în special în format electronic, care este o componentă de bază a activității de digitizare pentru domeniul afacerilor interne, aplicabile în folosul comunității.</w:t>
      </w:r>
    </w:p>
    <w:p w14:paraId="746DAD68" w14:textId="77777777" w:rsidR="00BB7134" w:rsidRPr="005A0716" w:rsidRDefault="00BB7134" w:rsidP="00205510">
      <w:pPr>
        <w:rPr>
          <w:sz w:val="24"/>
          <w:szCs w:val="24"/>
          <w:lang w:val="ro-RO"/>
        </w:rPr>
      </w:pPr>
      <w:r w:rsidRPr="005A0716">
        <w:rPr>
          <w:sz w:val="24"/>
          <w:szCs w:val="24"/>
          <w:lang w:val="ro-RO"/>
        </w:rPr>
        <w:t>Sistemul de management al securității informației nu este implementat și gestionat centralizat, controlul situației are un caracter de reacție la incidente și se efectuează doar în cazul apariției unor probleme.</w:t>
      </w:r>
    </w:p>
    <w:p w14:paraId="2EA261CC" w14:textId="420410DC" w:rsidR="00BB7134" w:rsidRPr="005A0716" w:rsidRDefault="006250B1" w:rsidP="00205510">
      <w:pPr>
        <w:rPr>
          <w:sz w:val="24"/>
          <w:szCs w:val="24"/>
          <w:lang w:val="ro-RO"/>
        </w:rPr>
      </w:pPr>
      <w:r w:rsidRPr="005A0716">
        <w:rPr>
          <w:sz w:val="24"/>
          <w:szCs w:val="24"/>
          <w:lang w:val="ro-RO"/>
        </w:rPr>
        <w:t>Pornind de la</w:t>
      </w:r>
      <w:r w:rsidR="00BB7134" w:rsidRPr="005A0716">
        <w:rPr>
          <w:sz w:val="24"/>
          <w:szCs w:val="24"/>
          <w:lang w:val="ro-RO"/>
        </w:rPr>
        <w:t xml:space="preserve"> importanța securității cibernetice și </w:t>
      </w:r>
      <w:r w:rsidRPr="005A0716">
        <w:rPr>
          <w:sz w:val="24"/>
          <w:szCs w:val="24"/>
          <w:lang w:val="ro-RO"/>
        </w:rPr>
        <w:t xml:space="preserve">a </w:t>
      </w:r>
      <w:r w:rsidR="00BB7134" w:rsidRPr="005A0716">
        <w:rPr>
          <w:sz w:val="24"/>
          <w:szCs w:val="24"/>
          <w:lang w:val="ro-RO"/>
        </w:rPr>
        <w:t xml:space="preserve">protecției datelor cu caracter personal, cu care lucrează angajații autorităților administrative și instituțiilor din subordinea </w:t>
      </w:r>
      <w:r w:rsidRPr="005A0716">
        <w:rPr>
          <w:sz w:val="24"/>
          <w:szCs w:val="24"/>
          <w:lang w:val="ro-RO"/>
        </w:rPr>
        <w:t>MAI</w:t>
      </w:r>
      <w:r w:rsidR="00BB7134" w:rsidRPr="005A0716">
        <w:rPr>
          <w:sz w:val="24"/>
          <w:szCs w:val="24"/>
          <w:lang w:val="ro-RO"/>
        </w:rPr>
        <w:t>, securitatea informațională</w:t>
      </w:r>
      <w:r w:rsidR="003A5FE1" w:rsidRPr="005A0716">
        <w:rPr>
          <w:sz w:val="24"/>
          <w:szCs w:val="24"/>
          <w:lang w:val="ro-RO"/>
        </w:rPr>
        <w:t xml:space="preserve"> reprezintă una dintre punctele-</w:t>
      </w:r>
      <w:r w:rsidR="00BB7134" w:rsidRPr="005A0716">
        <w:rPr>
          <w:sz w:val="24"/>
          <w:szCs w:val="24"/>
          <w:lang w:val="ro-RO"/>
        </w:rPr>
        <w:t>cheie în dezvoltarea sistemelor informatice și a resurselor informaționale. Concomitent, există necesitatea elaborării și aprobării cadrului normativ pentru sistemele informaționale nou</w:t>
      </w:r>
      <w:r w:rsidRPr="005A0716">
        <w:rPr>
          <w:sz w:val="24"/>
          <w:szCs w:val="24"/>
          <w:lang w:val="ro-RO"/>
        </w:rPr>
        <w:t>-</w:t>
      </w:r>
      <w:r w:rsidR="00BB7134" w:rsidRPr="005A0716">
        <w:rPr>
          <w:sz w:val="24"/>
          <w:szCs w:val="24"/>
          <w:lang w:val="ro-RO"/>
        </w:rPr>
        <w:t xml:space="preserve">create, după caz, ajustarea cadrului normativ existent pentru resursele informaționale care urmează a fi dezvoltate. </w:t>
      </w:r>
    </w:p>
    <w:p w14:paraId="268EA20F" w14:textId="0E1E11C4" w:rsidR="00BB7134" w:rsidRPr="005A0716" w:rsidRDefault="00BB7134" w:rsidP="00205510">
      <w:pPr>
        <w:rPr>
          <w:sz w:val="24"/>
          <w:szCs w:val="24"/>
          <w:lang w:val="ro-RO"/>
        </w:rPr>
      </w:pPr>
      <w:r w:rsidRPr="005A0716">
        <w:rPr>
          <w:sz w:val="24"/>
          <w:szCs w:val="24"/>
          <w:lang w:val="ro-RO"/>
        </w:rPr>
        <w:t>Prez</w:t>
      </w:r>
      <w:r w:rsidR="003A5FE1" w:rsidRPr="005A0716">
        <w:rPr>
          <w:sz w:val="24"/>
          <w:szCs w:val="24"/>
          <w:lang w:val="ro-RO"/>
        </w:rPr>
        <w:t>entul Program indică direcțiile-</w:t>
      </w:r>
      <w:r w:rsidRPr="005A0716">
        <w:rPr>
          <w:sz w:val="24"/>
          <w:szCs w:val="24"/>
          <w:lang w:val="ro-RO"/>
        </w:rPr>
        <w:t xml:space="preserve">cheie privind asigurarea securității datelor cu caracter personal și securitate cibernetică, bazându-se pe experiența pozitivă din domeniul managementului securității cibernetice. </w:t>
      </w:r>
    </w:p>
    <w:p w14:paraId="48EBCFD9" w14:textId="7D3E71A5" w:rsidR="00BB7134" w:rsidRPr="005A0716" w:rsidRDefault="003A5FE1" w:rsidP="00205510">
      <w:pPr>
        <w:rPr>
          <w:sz w:val="24"/>
          <w:szCs w:val="24"/>
          <w:lang w:val="ro-RO"/>
        </w:rPr>
      </w:pPr>
      <w:r w:rsidRPr="005A0716">
        <w:rPr>
          <w:sz w:val="24"/>
          <w:szCs w:val="24"/>
          <w:lang w:val="ro-RO"/>
        </w:rPr>
        <w:t>În urma</w:t>
      </w:r>
      <w:r w:rsidR="00BB7134" w:rsidRPr="005A0716">
        <w:rPr>
          <w:sz w:val="24"/>
          <w:szCs w:val="24"/>
          <w:lang w:val="ro-RO"/>
        </w:rPr>
        <w:t xml:space="preserve"> implementării </w:t>
      </w:r>
      <w:r w:rsidR="00E3701B" w:rsidRPr="005A0716">
        <w:rPr>
          <w:sz w:val="24"/>
          <w:szCs w:val="24"/>
          <w:lang w:val="ro-RO"/>
        </w:rPr>
        <w:t>P</w:t>
      </w:r>
      <w:r w:rsidR="00BB7134" w:rsidRPr="005A0716">
        <w:rPr>
          <w:sz w:val="24"/>
          <w:szCs w:val="24"/>
          <w:lang w:val="ro-RO"/>
        </w:rPr>
        <w:t>rogramului</w:t>
      </w:r>
      <w:r w:rsidR="006250B1" w:rsidRPr="005A0716">
        <w:rPr>
          <w:sz w:val="24"/>
          <w:szCs w:val="24"/>
          <w:lang w:val="ro-RO"/>
        </w:rPr>
        <w:t>,</w:t>
      </w:r>
      <w:r w:rsidR="00BB7134" w:rsidRPr="005A0716">
        <w:rPr>
          <w:sz w:val="24"/>
          <w:szCs w:val="24"/>
          <w:lang w:val="ro-RO"/>
        </w:rPr>
        <w:t xml:space="preserve"> se urmărește scopul unificării la </w:t>
      </w:r>
      <w:r w:rsidR="005D5B05" w:rsidRPr="005A0716">
        <w:rPr>
          <w:sz w:val="24"/>
          <w:szCs w:val="24"/>
          <w:lang w:val="ro-RO"/>
        </w:rPr>
        <w:t>nivel instituțional și național</w:t>
      </w:r>
      <w:r w:rsidR="00BB7134" w:rsidRPr="005A0716">
        <w:rPr>
          <w:sz w:val="24"/>
          <w:szCs w:val="24"/>
          <w:lang w:val="ro-RO"/>
        </w:rPr>
        <w:t xml:space="preserve"> a politicilor și </w:t>
      </w:r>
      <w:r w:rsidR="006250B1" w:rsidRPr="005A0716">
        <w:rPr>
          <w:sz w:val="24"/>
          <w:szCs w:val="24"/>
          <w:lang w:val="ro-RO"/>
        </w:rPr>
        <w:t xml:space="preserve">a </w:t>
      </w:r>
      <w:r w:rsidR="00BB7134" w:rsidRPr="005A0716">
        <w:rPr>
          <w:sz w:val="24"/>
          <w:szCs w:val="24"/>
          <w:lang w:val="ro-RO"/>
        </w:rPr>
        <w:t>procedurilor de asigurare a protecției resurselor informaționale, dar și extinderea aplicării politicilor și reglementărilor aferente managementului securității informației de către toate instituțiile MAI.</w:t>
      </w:r>
    </w:p>
    <w:p w14:paraId="7FD08DB0" w14:textId="77777777" w:rsidR="00BB7134" w:rsidRPr="005A0716" w:rsidRDefault="00BB7134" w:rsidP="00E8389B">
      <w:pPr>
        <w:pStyle w:val="2"/>
        <w:ind w:firstLine="0"/>
        <w:rPr>
          <w:rFonts w:ascii="Times New Roman" w:hAnsi="Times New Roman"/>
          <w:b w:val="0"/>
          <w:sz w:val="24"/>
          <w:szCs w:val="24"/>
          <w:lang w:val="ro-RO"/>
        </w:rPr>
      </w:pPr>
      <w:bookmarkStart w:id="10" w:name="_Toc113260221"/>
      <w:r w:rsidRPr="005A0716">
        <w:rPr>
          <w:rFonts w:ascii="Times New Roman" w:hAnsi="Times New Roman"/>
          <w:sz w:val="24"/>
          <w:szCs w:val="24"/>
          <w:lang w:val="ro-RO"/>
        </w:rPr>
        <w:t>III. OBIECTIVE GENERALE</w:t>
      </w:r>
      <w:bookmarkEnd w:id="10"/>
    </w:p>
    <w:p w14:paraId="56EAC6A7" w14:textId="1DE1AE45" w:rsidR="00BB7134" w:rsidRPr="005A0716" w:rsidRDefault="00BB7134" w:rsidP="00BB7134">
      <w:pPr>
        <w:pStyle w:val="af5"/>
        <w:ind w:firstLine="720"/>
        <w:jc w:val="both"/>
        <w:rPr>
          <w:rFonts w:ascii="Times New Roman" w:hAnsi="Times New Roman" w:cs="Times New Roman"/>
          <w:b/>
          <w:bCs/>
          <w:i/>
          <w:sz w:val="24"/>
          <w:szCs w:val="24"/>
          <w:lang w:val="ro-RO"/>
        </w:rPr>
      </w:pPr>
      <w:r w:rsidRPr="005A0716">
        <w:rPr>
          <w:rFonts w:ascii="Times New Roman" w:hAnsi="Times New Roman" w:cs="Times New Roman"/>
          <w:b/>
          <w:bCs/>
          <w:sz w:val="24"/>
          <w:szCs w:val="24"/>
          <w:lang w:val="ro-RO"/>
        </w:rPr>
        <w:t xml:space="preserve">1. </w:t>
      </w:r>
      <w:r w:rsidRPr="005A0716">
        <w:rPr>
          <w:rFonts w:ascii="Times New Roman" w:hAnsi="Times New Roman" w:cs="Times New Roman"/>
          <w:b/>
          <w:bCs/>
          <w:i/>
          <w:sz w:val="24"/>
          <w:szCs w:val="24"/>
          <w:lang w:val="ro-RO"/>
        </w:rPr>
        <w:t xml:space="preserve">Modernizarea sistemului de formare profesională și cercetare </w:t>
      </w:r>
      <w:r w:rsidR="006250B1" w:rsidRPr="005A0716">
        <w:rPr>
          <w:rFonts w:ascii="Times New Roman" w:hAnsi="Times New Roman" w:cs="Times New Roman"/>
          <w:b/>
          <w:bCs/>
          <w:i/>
          <w:sz w:val="24"/>
          <w:szCs w:val="24"/>
          <w:lang w:val="ro-RO"/>
        </w:rPr>
        <w:t>în</w:t>
      </w:r>
      <w:r w:rsidRPr="005A0716">
        <w:rPr>
          <w:rFonts w:ascii="Times New Roman" w:hAnsi="Times New Roman" w:cs="Times New Roman"/>
          <w:b/>
          <w:bCs/>
          <w:i/>
          <w:sz w:val="24"/>
          <w:szCs w:val="24"/>
          <w:lang w:val="ro-RO"/>
        </w:rPr>
        <w:t xml:space="preserve"> domeniul afacerilor interne</w:t>
      </w:r>
    </w:p>
    <w:p w14:paraId="07D3C9B7" w14:textId="7C35EC35" w:rsidR="00BB7134" w:rsidRPr="005A0716" w:rsidRDefault="00BB7134" w:rsidP="00BB7134">
      <w:pPr>
        <w:pStyle w:val="af5"/>
        <w:ind w:firstLine="720"/>
        <w:jc w:val="both"/>
        <w:rPr>
          <w:rFonts w:ascii="Times New Roman" w:eastAsia="Times New Roman" w:hAnsi="Times New Roman" w:cs="Times New Roman"/>
          <w:sz w:val="24"/>
          <w:szCs w:val="24"/>
          <w:lang w:val="ro-RO"/>
        </w:rPr>
      </w:pPr>
      <w:r w:rsidRPr="005A0716">
        <w:rPr>
          <w:rFonts w:ascii="Times New Roman" w:eastAsia="Times New Roman" w:hAnsi="Times New Roman" w:cs="Times New Roman"/>
          <w:sz w:val="24"/>
          <w:szCs w:val="24"/>
          <w:lang w:val="ro-RO"/>
        </w:rPr>
        <w:t xml:space="preserve">Personalul bine pregătit constituie una dintre premisele importante pentru activitatea organelor de aplicare a legii, datorită cărui fapt sunt reduse cazurile de încălcare a drepturilor omului, nivelul de criminalitate este menținut la un nivel scăzut, iar cetățenii obțin încrederea  și sentimentul de securitate în societate și în stat. Prin acest obiectiv se va schimba paradigma proceselor de formare profesională a angajaților din sistemul afacerilor interne, prin sporirea calității instruirii inițiale și pregătirii profesionale axate pe practicile europene avansate și orientate </w:t>
      </w:r>
      <w:r w:rsidR="00961F09" w:rsidRPr="005A0716">
        <w:rPr>
          <w:rFonts w:ascii="Times New Roman" w:eastAsia="Times New Roman" w:hAnsi="Times New Roman" w:cs="Times New Roman"/>
          <w:sz w:val="24"/>
          <w:szCs w:val="24"/>
          <w:lang w:val="ro-RO"/>
        </w:rPr>
        <w:t>spre</w:t>
      </w:r>
      <w:r w:rsidRPr="005A0716">
        <w:rPr>
          <w:rFonts w:ascii="Times New Roman" w:eastAsia="Times New Roman" w:hAnsi="Times New Roman" w:cs="Times New Roman"/>
          <w:sz w:val="24"/>
          <w:szCs w:val="24"/>
          <w:lang w:val="ro-RO"/>
        </w:rPr>
        <w:t xml:space="preserve"> dezvoltarea competențelor și aptitudinilor derivate din standardele ocupaționale ale angajatorului. Îndeplinirea obiectivului va asigura formarea profesională conform necesarului de instruire al angajatorului </w:t>
      </w:r>
      <w:r w:rsidR="00961F09" w:rsidRPr="005A0716">
        <w:rPr>
          <w:rFonts w:ascii="Times New Roman" w:eastAsia="Times New Roman" w:hAnsi="Times New Roman" w:cs="Times New Roman"/>
          <w:sz w:val="24"/>
          <w:szCs w:val="24"/>
          <w:lang w:val="ro-RO"/>
        </w:rPr>
        <w:t>în</w:t>
      </w:r>
      <w:r w:rsidRPr="005A0716">
        <w:rPr>
          <w:rFonts w:ascii="Times New Roman" w:eastAsia="Times New Roman" w:hAnsi="Times New Roman" w:cs="Times New Roman"/>
          <w:sz w:val="24"/>
          <w:szCs w:val="24"/>
          <w:lang w:val="ro-RO"/>
        </w:rPr>
        <w:t xml:space="preserve"> toate domeniile de activitate ale sistemului afacerilor interne</w:t>
      </w:r>
      <w:r w:rsidR="005D5B05" w:rsidRPr="005A0716">
        <w:rPr>
          <w:rFonts w:ascii="Times New Roman" w:eastAsia="Times New Roman" w:hAnsi="Times New Roman" w:cs="Times New Roman"/>
          <w:sz w:val="24"/>
          <w:szCs w:val="24"/>
          <w:lang w:val="ro-RO"/>
        </w:rPr>
        <w:t>.</w:t>
      </w:r>
    </w:p>
    <w:p w14:paraId="28997929" w14:textId="77777777" w:rsidR="001F6652" w:rsidRPr="005A0716" w:rsidRDefault="001F6652" w:rsidP="001F6652">
      <w:pPr>
        <w:pStyle w:val="af5"/>
        <w:ind w:firstLine="720"/>
        <w:jc w:val="right"/>
        <w:rPr>
          <w:rFonts w:ascii="Times New Roman" w:hAnsi="Times New Roman" w:cs="Times New Roman"/>
          <w:b/>
          <w:iCs/>
          <w:sz w:val="24"/>
          <w:szCs w:val="24"/>
          <w:lang w:val="ro-RO"/>
        </w:rPr>
      </w:pPr>
      <w:r w:rsidRPr="005A0716">
        <w:rPr>
          <w:rFonts w:ascii="Times New Roman" w:hAnsi="Times New Roman" w:cs="Times New Roman"/>
          <w:b/>
          <w:iCs/>
          <w:sz w:val="24"/>
          <w:szCs w:val="24"/>
          <w:lang w:val="ro-RO"/>
        </w:rPr>
        <w:t>Tabelul 2</w:t>
      </w:r>
    </w:p>
    <w:p w14:paraId="5B15F26E" w14:textId="77777777" w:rsidR="001F6652" w:rsidRPr="005A0716" w:rsidRDefault="001F6652" w:rsidP="001F6652">
      <w:pPr>
        <w:pStyle w:val="af5"/>
        <w:jc w:val="center"/>
        <w:rPr>
          <w:rFonts w:ascii="Times New Roman" w:hAnsi="Times New Roman" w:cs="Times New Roman"/>
          <w:b/>
          <w:iCs/>
          <w:sz w:val="24"/>
          <w:szCs w:val="24"/>
          <w:lang w:val="ro-RO"/>
        </w:rPr>
      </w:pPr>
    </w:p>
    <w:p w14:paraId="5AB4B106" w14:textId="507CB419" w:rsidR="001F6652" w:rsidRPr="005A0716" w:rsidRDefault="001F6652" w:rsidP="001F6652">
      <w:pPr>
        <w:pStyle w:val="af5"/>
        <w:jc w:val="center"/>
        <w:rPr>
          <w:rFonts w:ascii="Times New Roman" w:hAnsi="Times New Roman" w:cs="Times New Roman"/>
          <w:b/>
          <w:iCs/>
          <w:sz w:val="24"/>
          <w:szCs w:val="24"/>
          <w:lang w:val="ro-RO"/>
        </w:rPr>
      </w:pPr>
      <w:r w:rsidRPr="005A0716">
        <w:rPr>
          <w:rFonts w:ascii="Times New Roman" w:hAnsi="Times New Roman" w:cs="Times New Roman"/>
          <w:b/>
          <w:iCs/>
          <w:sz w:val="24"/>
          <w:szCs w:val="24"/>
          <w:lang w:val="ro-RO"/>
        </w:rPr>
        <w:t>Indicatorul de impact și țintele de verificare pentru obiectivul general 1</w:t>
      </w:r>
    </w:p>
    <w:p w14:paraId="2B64AE3A" w14:textId="77777777" w:rsidR="001F6652" w:rsidRPr="005A0716" w:rsidRDefault="001F6652" w:rsidP="001F6652">
      <w:pPr>
        <w:pStyle w:val="af5"/>
        <w:jc w:val="center"/>
        <w:rPr>
          <w:rFonts w:ascii="Times New Roman" w:hAnsi="Times New Roman" w:cs="Times New Roman"/>
          <w:b/>
          <w:iCs/>
          <w:sz w:val="24"/>
          <w:szCs w:val="24"/>
          <w:lang w:val="ro-RO"/>
        </w:rPr>
      </w:pPr>
    </w:p>
    <w:tbl>
      <w:tblPr>
        <w:tblStyle w:val="GrilTabel2"/>
        <w:tblW w:w="5000" w:type="pct"/>
        <w:tblLayout w:type="fixed"/>
        <w:tblLook w:val="04A0" w:firstRow="1" w:lastRow="0" w:firstColumn="1" w:lastColumn="0" w:noHBand="0" w:noVBand="1"/>
      </w:tblPr>
      <w:tblGrid>
        <w:gridCol w:w="2031"/>
        <w:gridCol w:w="2324"/>
        <w:gridCol w:w="1798"/>
        <w:gridCol w:w="1596"/>
        <w:gridCol w:w="1596"/>
      </w:tblGrid>
      <w:tr w:rsidR="00BB7134" w:rsidRPr="005A0716" w14:paraId="05C7F112" w14:textId="77777777" w:rsidTr="003A5FE1">
        <w:tc>
          <w:tcPr>
            <w:tcW w:w="1086" w:type="pct"/>
          </w:tcPr>
          <w:p w14:paraId="65FB31F1" w14:textId="5D34C41C" w:rsidR="00BB7134" w:rsidRPr="005A0716" w:rsidRDefault="00BB7134" w:rsidP="003A5FE1">
            <w:pPr>
              <w:pStyle w:val="af5"/>
              <w:jc w:val="center"/>
              <w:rPr>
                <w:rFonts w:ascii="Times New Roman" w:hAnsi="Times New Roman"/>
                <w:b/>
                <w:sz w:val="24"/>
                <w:szCs w:val="24"/>
                <w:lang w:val="ro-RO"/>
              </w:rPr>
            </w:pPr>
            <w:r w:rsidRPr="005A0716">
              <w:rPr>
                <w:rFonts w:ascii="Times New Roman" w:hAnsi="Times New Roman"/>
                <w:b/>
                <w:sz w:val="24"/>
                <w:szCs w:val="24"/>
                <w:lang w:val="ro-RO"/>
              </w:rPr>
              <w:t>I</w:t>
            </w:r>
            <w:r w:rsidR="003A5FE1" w:rsidRPr="005A0716">
              <w:rPr>
                <w:rFonts w:ascii="Times New Roman" w:hAnsi="Times New Roman"/>
                <w:b/>
                <w:sz w:val="24"/>
                <w:szCs w:val="24"/>
                <w:lang w:val="ro-RO"/>
              </w:rPr>
              <w:t xml:space="preserve">ndicatori de </w:t>
            </w:r>
            <w:r w:rsidR="003A5FE1" w:rsidRPr="005A0716">
              <w:rPr>
                <w:rFonts w:ascii="Times New Roman" w:hAnsi="Times New Roman"/>
                <w:b/>
                <w:sz w:val="24"/>
                <w:szCs w:val="24"/>
                <w:lang w:val="ro-RO"/>
              </w:rPr>
              <w:lastRenderedPageBreak/>
              <w:t>impact</w:t>
            </w:r>
          </w:p>
          <w:p w14:paraId="70B7C729" w14:textId="77777777" w:rsidR="00BB7134" w:rsidRPr="005A0716" w:rsidRDefault="00BB7134" w:rsidP="003A5FE1">
            <w:pPr>
              <w:pStyle w:val="af5"/>
              <w:jc w:val="center"/>
              <w:rPr>
                <w:rFonts w:ascii="Times New Roman" w:hAnsi="Times New Roman"/>
                <w:b/>
                <w:sz w:val="24"/>
                <w:szCs w:val="24"/>
                <w:lang w:val="ro-RO"/>
              </w:rPr>
            </w:pPr>
          </w:p>
        </w:tc>
        <w:tc>
          <w:tcPr>
            <w:tcW w:w="1243" w:type="pct"/>
          </w:tcPr>
          <w:p w14:paraId="55605D37" w14:textId="53710FA4" w:rsidR="00BB7134" w:rsidRPr="005A0716" w:rsidRDefault="00BB7134" w:rsidP="003A5FE1">
            <w:pPr>
              <w:pStyle w:val="af5"/>
              <w:jc w:val="center"/>
              <w:rPr>
                <w:rFonts w:ascii="Times New Roman" w:hAnsi="Times New Roman"/>
                <w:b/>
                <w:sz w:val="24"/>
                <w:szCs w:val="24"/>
                <w:lang w:val="ro-RO"/>
              </w:rPr>
            </w:pPr>
            <w:r w:rsidRPr="005A0716">
              <w:rPr>
                <w:rFonts w:ascii="Times New Roman" w:hAnsi="Times New Roman"/>
                <w:b/>
                <w:sz w:val="24"/>
                <w:szCs w:val="24"/>
                <w:lang w:val="ro-RO"/>
              </w:rPr>
              <w:lastRenderedPageBreak/>
              <w:t>S</w:t>
            </w:r>
            <w:r w:rsidR="003A5FE1" w:rsidRPr="005A0716">
              <w:rPr>
                <w:rFonts w:ascii="Times New Roman" w:hAnsi="Times New Roman"/>
                <w:b/>
                <w:sz w:val="24"/>
                <w:szCs w:val="24"/>
                <w:lang w:val="ro-RO"/>
              </w:rPr>
              <w:t>ursa informațiilor</w:t>
            </w:r>
          </w:p>
        </w:tc>
        <w:tc>
          <w:tcPr>
            <w:tcW w:w="962" w:type="pct"/>
          </w:tcPr>
          <w:p w14:paraId="6CE4E16B" w14:textId="12EC32C7" w:rsidR="00BB7134" w:rsidRPr="005A0716" w:rsidRDefault="003A5FE1" w:rsidP="003A5FE1">
            <w:pPr>
              <w:pStyle w:val="af5"/>
              <w:jc w:val="center"/>
              <w:rPr>
                <w:rFonts w:ascii="Times New Roman" w:hAnsi="Times New Roman"/>
                <w:b/>
                <w:sz w:val="24"/>
                <w:szCs w:val="24"/>
                <w:lang w:val="ro-RO"/>
              </w:rPr>
            </w:pPr>
            <w:r w:rsidRPr="005A0716">
              <w:rPr>
                <w:rFonts w:ascii="Times New Roman" w:hAnsi="Times New Roman"/>
                <w:b/>
                <w:sz w:val="24"/>
                <w:szCs w:val="24"/>
                <w:lang w:val="ro-RO"/>
              </w:rPr>
              <w:t xml:space="preserve">Valoarea de </w:t>
            </w:r>
            <w:r w:rsidRPr="005A0716">
              <w:rPr>
                <w:rFonts w:ascii="Times New Roman" w:hAnsi="Times New Roman"/>
                <w:b/>
                <w:sz w:val="24"/>
                <w:szCs w:val="24"/>
                <w:lang w:val="ro-RO"/>
              </w:rPr>
              <w:lastRenderedPageBreak/>
              <w:t>referință</w:t>
            </w:r>
            <w:r w:rsidR="00961F09" w:rsidRPr="005A0716">
              <w:rPr>
                <w:rFonts w:ascii="Times New Roman" w:hAnsi="Times New Roman"/>
                <w:b/>
                <w:sz w:val="24"/>
                <w:szCs w:val="24"/>
                <w:lang w:val="ro-RO"/>
              </w:rPr>
              <w:t xml:space="preserve"> în</w:t>
            </w:r>
            <w:r w:rsidRPr="005A0716">
              <w:rPr>
                <w:rFonts w:ascii="Times New Roman" w:hAnsi="Times New Roman"/>
                <w:b/>
                <w:sz w:val="24"/>
                <w:szCs w:val="24"/>
                <w:lang w:val="ro-RO"/>
              </w:rPr>
              <w:t xml:space="preserve"> anul 2022</w:t>
            </w:r>
          </w:p>
        </w:tc>
        <w:tc>
          <w:tcPr>
            <w:tcW w:w="854" w:type="pct"/>
          </w:tcPr>
          <w:p w14:paraId="23A8A8EE" w14:textId="4DFA7F29" w:rsidR="00BB7134" w:rsidRPr="005A0716" w:rsidRDefault="003A5FE1" w:rsidP="003A5FE1">
            <w:pPr>
              <w:pStyle w:val="af5"/>
              <w:jc w:val="center"/>
              <w:rPr>
                <w:rFonts w:ascii="Times New Roman" w:hAnsi="Times New Roman"/>
                <w:b/>
                <w:sz w:val="24"/>
                <w:szCs w:val="24"/>
                <w:lang w:val="ro-RO"/>
              </w:rPr>
            </w:pPr>
            <w:r w:rsidRPr="005A0716">
              <w:rPr>
                <w:rFonts w:ascii="Times New Roman" w:hAnsi="Times New Roman"/>
                <w:b/>
                <w:sz w:val="24"/>
                <w:szCs w:val="24"/>
                <w:lang w:val="ro-RO"/>
              </w:rPr>
              <w:lastRenderedPageBreak/>
              <w:t xml:space="preserve">Ținta ce </w:t>
            </w:r>
            <w:r w:rsidRPr="005A0716">
              <w:rPr>
                <w:rFonts w:ascii="Times New Roman" w:hAnsi="Times New Roman"/>
                <w:b/>
                <w:sz w:val="24"/>
                <w:szCs w:val="24"/>
                <w:lang w:val="ro-RO"/>
              </w:rPr>
              <w:lastRenderedPageBreak/>
              <w:t>urmează a fi atinsă în anul 2025</w:t>
            </w:r>
          </w:p>
        </w:tc>
        <w:tc>
          <w:tcPr>
            <w:tcW w:w="854" w:type="pct"/>
          </w:tcPr>
          <w:p w14:paraId="18656B09" w14:textId="2D2E3B3B" w:rsidR="00BB7134" w:rsidRPr="005A0716" w:rsidRDefault="003A5FE1" w:rsidP="003A5FE1">
            <w:pPr>
              <w:pStyle w:val="af5"/>
              <w:jc w:val="center"/>
              <w:rPr>
                <w:rFonts w:ascii="Times New Roman" w:hAnsi="Times New Roman"/>
                <w:b/>
                <w:sz w:val="24"/>
                <w:szCs w:val="24"/>
                <w:lang w:val="ro-RO"/>
              </w:rPr>
            </w:pPr>
            <w:r w:rsidRPr="005A0716">
              <w:rPr>
                <w:rFonts w:ascii="Times New Roman" w:hAnsi="Times New Roman"/>
                <w:b/>
                <w:sz w:val="24"/>
                <w:szCs w:val="24"/>
                <w:lang w:val="ro-RO"/>
              </w:rPr>
              <w:lastRenderedPageBreak/>
              <w:t xml:space="preserve">Ținta ce </w:t>
            </w:r>
            <w:r w:rsidRPr="005A0716">
              <w:rPr>
                <w:rFonts w:ascii="Times New Roman" w:hAnsi="Times New Roman"/>
                <w:b/>
                <w:sz w:val="24"/>
                <w:szCs w:val="24"/>
                <w:lang w:val="ro-RO"/>
              </w:rPr>
              <w:lastRenderedPageBreak/>
              <w:t>urmează a fi atinsă în anul 2030</w:t>
            </w:r>
          </w:p>
        </w:tc>
      </w:tr>
      <w:tr w:rsidR="00BB7134" w:rsidRPr="005A0716" w14:paraId="75DCE0E6" w14:textId="77777777" w:rsidTr="003A5FE1">
        <w:trPr>
          <w:trHeight w:val="1023"/>
        </w:trPr>
        <w:tc>
          <w:tcPr>
            <w:tcW w:w="1086" w:type="pct"/>
            <w:vMerge w:val="restart"/>
          </w:tcPr>
          <w:p w14:paraId="6277E6E0" w14:textId="77777777" w:rsidR="00BB7134" w:rsidRPr="005A0716" w:rsidRDefault="00BB7134" w:rsidP="002E2DAC">
            <w:pPr>
              <w:pStyle w:val="af5"/>
              <w:rPr>
                <w:rFonts w:ascii="Times New Roman" w:hAnsi="Times New Roman"/>
                <w:sz w:val="24"/>
                <w:szCs w:val="24"/>
                <w:lang w:val="ro-RO"/>
              </w:rPr>
            </w:pPr>
            <w:r w:rsidRPr="005A0716">
              <w:rPr>
                <w:rFonts w:ascii="Times New Roman" w:hAnsi="Times New Roman"/>
                <w:sz w:val="24"/>
                <w:szCs w:val="24"/>
                <w:lang w:val="ro-RO"/>
              </w:rPr>
              <w:lastRenderedPageBreak/>
              <w:t xml:space="preserve">Reducerea fluctuației personalului în sistemul afacerilor interne </w:t>
            </w:r>
          </w:p>
          <w:p w14:paraId="2CE10714" w14:textId="77777777" w:rsidR="00BB7134" w:rsidRPr="005A0716" w:rsidRDefault="00BB7134" w:rsidP="002E2DAC">
            <w:pPr>
              <w:pStyle w:val="af5"/>
              <w:rPr>
                <w:rFonts w:ascii="Times New Roman" w:hAnsi="Times New Roman"/>
                <w:sz w:val="24"/>
                <w:szCs w:val="24"/>
                <w:lang w:val="ro-RO"/>
              </w:rPr>
            </w:pPr>
          </w:p>
          <w:p w14:paraId="4FD94CBA" w14:textId="10A6EC62" w:rsidR="00BB7134" w:rsidRPr="005A0716" w:rsidRDefault="00592F02" w:rsidP="002E2DAC">
            <w:pPr>
              <w:pStyle w:val="af5"/>
              <w:rPr>
                <w:rFonts w:ascii="Times New Roman" w:hAnsi="Times New Roman"/>
                <w:sz w:val="24"/>
                <w:szCs w:val="24"/>
                <w:lang w:val="ro-RO"/>
              </w:rPr>
            </w:pPr>
            <w:r w:rsidRPr="005A0716">
              <w:rPr>
                <w:rFonts w:ascii="Times New Roman" w:hAnsi="Times New Roman"/>
                <w:i/>
                <w:sz w:val="24"/>
                <w:szCs w:val="24"/>
                <w:lang w:val="ro-RO"/>
              </w:rPr>
              <w:t>(Ținta națională ODD 4.3; 8.5</w:t>
            </w:r>
            <w:r w:rsidR="00BB7134" w:rsidRPr="005A0716">
              <w:rPr>
                <w:rFonts w:ascii="Times New Roman" w:hAnsi="Times New Roman"/>
                <w:i/>
                <w:sz w:val="24"/>
                <w:szCs w:val="24"/>
                <w:lang w:val="ro-RO"/>
              </w:rPr>
              <w:t>; 8.8</w:t>
            </w:r>
            <w:r w:rsidRPr="005A0716">
              <w:rPr>
                <w:rFonts w:ascii="Times New Roman" w:hAnsi="Times New Roman"/>
                <w:i/>
                <w:sz w:val="24"/>
                <w:szCs w:val="24"/>
                <w:lang w:val="ro-RO"/>
              </w:rPr>
              <w:t>; 10.3</w:t>
            </w:r>
            <w:r w:rsidR="00BB7134" w:rsidRPr="005A0716">
              <w:rPr>
                <w:rFonts w:ascii="Times New Roman" w:hAnsi="Times New Roman"/>
                <w:i/>
                <w:sz w:val="24"/>
                <w:szCs w:val="24"/>
                <w:lang w:val="ro-RO"/>
              </w:rPr>
              <w:t>; ODD 4, 8, 10)</w:t>
            </w:r>
          </w:p>
        </w:tc>
        <w:tc>
          <w:tcPr>
            <w:tcW w:w="1243" w:type="pct"/>
            <w:vMerge w:val="restart"/>
          </w:tcPr>
          <w:p w14:paraId="5E6159D4" w14:textId="77777777" w:rsidR="00BB7134" w:rsidRPr="005A0716" w:rsidRDefault="00BB7134" w:rsidP="002E2DAC">
            <w:pPr>
              <w:pStyle w:val="af5"/>
              <w:jc w:val="center"/>
              <w:rPr>
                <w:rFonts w:ascii="Times New Roman" w:hAnsi="Times New Roman"/>
                <w:sz w:val="24"/>
                <w:szCs w:val="24"/>
                <w:lang w:val="ro-RO"/>
              </w:rPr>
            </w:pPr>
            <w:r w:rsidRPr="005A0716">
              <w:rPr>
                <w:rFonts w:ascii="Times New Roman" w:hAnsi="Times New Roman"/>
                <w:sz w:val="24"/>
                <w:szCs w:val="24"/>
                <w:lang w:val="ro-RO"/>
              </w:rPr>
              <w:t>Ministerul Afacerilor Interne</w:t>
            </w:r>
          </w:p>
          <w:p w14:paraId="57C0072F" w14:textId="77777777" w:rsidR="00BB7134" w:rsidRPr="005A0716" w:rsidRDefault="00BB7134" w:rsidP="002E2DAC">
            <w:pPr>
              <w:pStyle w:val="af5"/>
              <w:jc w:val="center"/>
              <w:rPr>
                <w:rFonts w:ascii="Times New Roman" w:hAnsi="Times New Roman"/>
                <w:sz w:val="24"/>
                <w:szCs w:val="24"/>
                <w:lang w:val="ro-RO"/>
              </w:rPr>
            </w:pPr>
          </w:p>
          <w:p w14:paraId="7CE088DC" w14:textId="77777777" w:rsidR="00BB7134" w:rsidRPr="005A0716" w:rsidRDefault="00BB7134" w:rsidP="002E2DAC">
            <w:pPr>
              <w:pStyle w:val="af5"/>
              <w:rPr>
                <w:rFonts w:ascii="Times New Roman" w:hAnsi="Times New Roman"/>
                <w:sz w:val="24"/>
                <w:szCs w:val="24"/>
                <w:lang w:val="ro-RO"/>
              </w:rPr>
            </w:pPr>
          </w:p>
        </w:tc>
        <w:tc>
          <w:tcPr>
            <w:tcW w:w="962" w:type="pct"/>
            <w:vMerge w:val="restart"/>
          </w:tcPr>
          <w:p w14:paraId="4CEF6A9D" w14:textId="77777777" w:rsidR="00BB7134" w:rsidRPr="005A0716" w:rsidRDefault="00BB7134" w:rsidP="002E2DAC">
            <w:pPr>
              <w:pStyle w:val="af5"/>
              <w:jc w:val="center"/>
              <w:rPr>
                <w:rFonts w:ascii="Times New Roman" w:hAnsi="Times New Roman"/>
                <w:sz w:val="24"/>
                <w:szCs w:val="24"/>
                <w:lang w:val="ro-RO"/>
              </w:rPr>
            </w:pPr>
            <w:r w:rsidRPr="005A0716">
              <w:rPr>
                <w:rFonts w:ascii="Times New Roman" w:hAnsi="Times New Roman"/>
                <w:sz w:val="24"/>
                <w:szCs w:val="24"/>
                <w:lang w:val="ro-RO"/>
              </w:rPr>
              <w:t>10,85%</w:t>
            </w:r>
          </w:p>
          <w:p w14:paraId="17D9EB45" w14:textId="77777777" w:rsidR="00BB7134" w:rsidRPr="005A0716" w:rsidRDefault="00BB7134" w:rsidP="002E2DAC">
            <w:pPr>
              <w:pStyle w:val="af5"/>
              <w:jc w:val="center"/>
              <w:rPr>
                <w:rFonts w:ascii="Times New Roman" w:hAnsi="Times New Roman"/>
                <w:sz w:val="24"/>
                <w:szCs w:val="24"/>
                <w:lang w:val="ro-RO"/>
              </w:rPr>
            </w:pPr>
          </w:p>
          <w:p w14:paraId="1E236E91" w14:textId="77777777" w:rsidR="00BB7134" w:rsidRPr="005A0716" w:rsidRDefault="00BB7134" w:rsidP="002E2DAC">
            <w:pPr>
              <w:pStyle w:val="af5"/>
              <w:jc w:val="center"/>
              <w:rPr>
                <w:rFonts w:ascii="Times New Roman" w:hAnsi="Times New Roman"/>
                <w:sz w:val="24"/>
                <w:szCs w:val="24"/>
                <w:lang w:val="ro-RO"/>
              </w:rPr>
            </w:pPr>
          </w:p>
        </w:tc>
        <w:tc>
          <w:tcPr>
            <w:tcW w:w="854" w:type="pct"/>
            <w:vMerge w:val="restart"/>
          </w:tcPr>
          <w:p w14:paraId="50556281" w14:textId="77777777" w:rsidR="00BB7134" w:rsidRPr="005A0716" w:rsidRDefault="00BB7134" w:rsidP="002E2DAC">
            <w:pPr>
              <w:pStyle w:val="af5"/>
              <w:jc w:val="center"/>
              <w:rPr>
                <w:rFonts w:ascii="Times New Roman" w:hAnsi="Times New Roman"/>
                <w:sz w:val="24"/>
                <w:szCs w:val="24"/>
                <w:lang w:val="ro-RO"/>
              </w:rPr>
            </w:pPr>
            <w:r w:rsidRPr="005A0716">
              <w:rPr>
                <w:rFonts w:ascii="Times New Roman" w:hAnsi="Times New Roman"/>
                <w:sz w:val="24"/>
                <w:szCs w:val="24"/>
                <w:lang w:val="ro-RO"/>
              </w:rPr>
              <w:t>8%</w:t>
            </w:r>
          </w:p>
        </w:tc>
        <w:tc>
          <w:tcPr>
            <w:tcW w:w="854" w:type="pct"/>
            <w:vMerge w:val="restart"/>
          </w:tcPr>
          <w:p w14:paraId="76B0C0AF" w14:textId="77777777" w:rsidR="00BB7134" w:rsidRPr="005A0716" w:rsidRDefault="00BB7134" w:rsidP="002E2DAC">
            <w:pPr>
              <w:pStyle w:val="af5"/>
              <w:jc w:val="center"/>
              <w:rPr>
                <w:rFonts w:ascii="Times New Roman" w:hAnsi="Times New Roman"/>
                <w:sz w:val="24"/>
                <w:szCs w:val="24"/>
                <w:lang w:val="ro-RO"/>
              </w:rPr>
            </w:pPr>
            <w:r w:rsidRPr="005A0716">
              <w:rPr>
                <w:rFonts w:ascii="Times New Roman" w:hAnsi="Times New Roman"/>
                <w:sz w:val="24"/>
                <w:szCs w:val="24"/>
                <w:lang w:val="ro-RO"/>
              </w:rPr>
              <w:t>6%</w:t>
            </w:r>
          </w:p>
        </w:tc>
      </w:tr>
      <w:tr w:rsidR="00BB7134" w:rsidRPr="005A0716" w14:paraId="41DA03AD" w14:textId="77777777" w:rsidTr="003A5FE1">
        <w:trPr>
          <w:trHeight w:val="322"/>
        </w:trPr>
        <w:tc>
          <w:tcPr>
            <w:tcW w:w="1086" w:type="pct"/>
            <w:vMerge/>
          </w:tcPr>
          <w:p w14:paraId="35ACC3FA" w14:textId="77777777" w:rsidR="00BB7134" w:rsidRPr="005A0716" w:rsidRDefault="00BB7134" w:rsidP="002E2DAC">
            <w:pPr>
              <w:jc w:val="center"/>
              <w:rPr>
                <w:b/>
                <w:sz w:val="24"/>
                <w:szCs w:val="24"/>
                <w:lang w:val="ro-RO"/>
              </w:rPr>
            </w:pPr>
          </w:p>
        </w:tc>
        <w:tc>
          <w:tcPr>
            <w:tcW w:w="1243" w:type="pct"/>
            <w:vMerge/>
          </w:tcPr>
          <w:p w14:paraId="3FE7215E" w14:textId="77777777" w:rsidR="00BB7134" w:rsidRPr="005A0716" w:rsidRDefault="00BB7134" w:rsidP="002E2DAC">
            <w:pPr>
              <w:jc w:val="center"/>
              <w:rPr>
                <w:b/>
                <w:sz w:val="24"/>
                <w:szCs w:val="24"/>
                <w:lang w:val="ro-RO"/>
              </w:rPr>
            </w:pPr>
          </w:p>
        </w:tc>
        <w:tc>
          <w:tcPr>
            <w:tcW w:w="962" w:type="pct"/>
            <w:vMerge/>
          </w:tcPr>
          <w:p w14:paraId="20F7DAEF" w14:textId="77777777" w:rsidR="00BB7134" w:rsidRPr="005A0716" w:rsidRDefault="00BB7134" w:rsidP="002E2DAC">
            <w:pPr>
              <w:jc w:val="center"/>
              <w:rPr>
                <w:sz w:val="24"/>
                <w:szCs w:val="24"/>
                <w:lang w:val="ro-RO"/>
              </w:rPr>
            </w:pPr>
          </w:p>
        </w:tc>
        <w:tc>
          <w:tcPr>
            <w:tcW w:w="854" w:type="pct"/>
            <w:vMerge/>
          </w:tcPr>
          <w:p w14:paraId="5F96B6BF" w14:textId="77777777" w:rsidR="00BB7134" w:rsidRPr="005A0716" w:rsidRDefault="00BB7134" w:rsidP="002E2DAC">
            <w:pPr>
              <w:jc w:val="center"/>
              <w:rPr>
                <w:sz w:val="24"/>
                <w:szCs w:val="24"/>
                <w:lang w:val="ro-RO"/>
              </w:rPr>
            </w:pPr>
          </w:p>
        </w:tc>
        <w:tc>
          <w:tcPr>
            <w:tcW w:w="854" w:type="pct"/>
            <w:vMerge/>
          </w:tcPr>
          <w:p w14:paraId="33EDB8DF" w14:textId="77777777" w:rsidR="00BB7134" w:rsidRPr="005A0716" w:rsidRDefault="00BB7134" w:rsidP="002E2DAC">
            <w:pPr>
              <w:jc w:val="center"/>
              <w:rPr>
                <w:sz w:val="24"/>
                <w:szCs w:val="24"/>
                <w:lang w:val="ro-RO"/>
              </w:rPr>
            </w:pPr>
          </w:p>
        </w:tc>
      </w:tr>
    </w:tbl>
    <w:p w14:paraId="63CBD452" w14:textId="77777777" w:rsidR="00BB7134" w:rsidRPr="005A0716" w:rsidRDefault="00BB7134" w:rsidP="00BB7134">
      <w:pPr>
        <w:pStyle w:val="af5"/>
        <w:ind w:firstLine="720"/>
        <w:jc w:val="both"/>
        <w:rPr>
          <w:rFonts w:ascii="Times New Roman" w:hAnsi="Times New Roman" w:cs="Times New Roman"/>
          <w:sz w:val="24"/>
          <w:szCs w:val="24"/>
          <w:lang w:val="ro-RO"/>
        </w:rPr>
      </w:pPr>
    </w:p>
    <w:p w14:paraId="1D9D2AC7" w14:textId="77777777" w:rsidR="00BB7134" w:rsidRPr="005A0716" w:rsidRDefault="00BB7134" w:rsidP="00BB7134">
      <w:pPr>
        <w:pStyle w:val="af5"/>
        <w:ind w:firstLine="720"/>
        <w:jc w:val="both"/>
        <w:rPr>
          <w:rFonts w:ascii="Times New Roman" w:hAnsi="Times New Roman" w:cs="Times New Roman"/>
          <w:sz w:val="24"/>
          <w:szCs w:val="24"/>
          <w:lang w:val="ro-RO"/>
        </w:rPr>
      </w:pPr>
      <w:r w:rsidRPr="005A0716">
        <w:rPr>
          <w:rFonts w:ascii="Times New Roman" w:hAnsi="Times New Roman" w:cs="Times New Roman"/>
          <w:b/>
          <w:sz w:val="24"/>
          <w:szCs w:val="24"/>
          <w:lang w:val="ro-RO"/>
        </w:rPr>
        <w:t>2.</w:t>
      </w:r>
      <w:r w:rsidRPr="005A0716">
        <w:rPr>
          <w:rFonts w:ascii="Times New Roman" w:hAnsi="Times New Roman" w:cs="Times New Roman"/>
          <w:sz w:val="24"/>
          <w:szCs w:val="24"/>
          <w:lang w:val="ro-RO"/>
        </w:rPr>
        <w:t xml:space="preserve"> </w:t>
      </w:r>
      <w:r w:rsidRPr="005A0716">
        <w:rPr>
          <w:rFonts w:ascii="Times New Roman" w:hAnsi="Times New Roman" w:cs="Times New Roman"/>
          <w:b/>
          <w:i/>
          <w:sz w:val="24"/>
          <w:szCs w:val="24"/>
          <w:lang w:val="ro-RO"/>
        </w:rPr>
        <w:t>Asigurarea caracterului unitar, transparent, durabil și echitabil al managementului resurselor umane din sistemul afacerilor interne</w:t>
      </w:r>
    </w:p>
    <w:p w14:paraId="317ED7BB" w14:textId="31658A3C" w:rsidR="00BB7134" w:rsidRPr="005A0716" w:rsidRDefault="00BB7134" w:rsidP="00BB7134">
      <w:pPr>
        <w:pStyle w:val="af5"/>
        <w:ind w:firstLine="720"/>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Îndeplinirea obiectivului este orientată spre asigurarea respectării garanțiilor și drepturilor prevăzute </w:t>
      </w:r>
      <w:r w:rsidR="00961F09" w:rsidRPr="005A0716">
        <w:rPr>
          <w:rFonts w:ascii="Times New Roman" w:hAnsi="Times New Roman" w:cs="Times New Roman"/>
          <w:sz w:val="24"/>
          <w:szCs w:val="24"/>
          <w:lang w:val="ro-RO"/>
        </w:rPr>
        <w:t>în</w:t>
      </w:r>
      <w:r w:rsidRPr="005A0716">
        <w:rPr>
          <w:rFonts w:ascii="Times New Roman" w:hAnsi="Times New Roman" w:cs="Times New Roman"/>
          <w:sz w:val="24"/>
          <w:szCs w:val="24"/>
          <w:lang w:val="ro-RO"/>
        </w:rPr>
        <w:t xml:space="preserve"> Legea nr. 288/2016 privind funcționarul public cu statut special din cadrul Ministerului Afacerilor Interne, și anume: diminuarea considerabilă a ratei fluctuației voluntare în sistem, creșterea calității profesionale a personalului, eliminarea condițiilor </w:t>
      </w:r>
      <w:proofErr w:type="spellStart"/>
      <w:r w:rsidRPr="005A0716">
        <w:rPr>
          <w:rFonts w:ascii="Times New Roman" w:hAnsi="Times New Roman" w:cs="Times New Roman"/>
          <w:sz w:val="24"/>
          <w:szCs w:val="24"/>
          <w:lang w:val="ro-RO"/>
        </w:rPr>
        <w:t>demotivante</w:t>
      </w:r>
      <w:proofErr w:type="spellEnd"/>
      <w:r w:rsidRPr="005A0716">
        <w:rPr>
          <w:rFonts w:ascii="Times New Roman" w:hAnsi="Times New Roman" w:cs="Times New Roman"/>
          <w:sz w:val="24"/>
          <w:szCs w:val="24"/>
          <w:lang w:val="ro-RO"/>
        </w:rPr>
        <w:t xml:space="preserve"> pentru activitate, eficientizarea procedurilor de personal și sporirea atractivității pentru angajare.</w:t>
      </w:r>
    </w:p>
    <w:p w14:paraId="74024D82" w14:textId="77777777" w:rsidR="001F6652" w:rsidRPr="005A0716" w:rsidRDefault="001F6652" w:rsidP="00BB7134">
      <w:pPr>
        <w:pStyle w:val="af5"/>
        <w:ind w:firstLine="720"/>
        <w:jc w:val="both"/>
        <w:rPr>
          <w:rFonts w:ascii="Times New Roman" w:hAnsi="Times New Roman" w:cs="Times New Roman"/>
          <w:b/>
          <w:sz w:val="24"/>
          <w:szCs w:val="24"/>
          <w:highlight w:val="yellow"/>
          <w:lang w:val="ro-RO"/>
        </w:rPr>
      </w:pPr>
    </w:p>
    <w:p w14:paraId="3BEA978F" w14:textId="7210F9D9" w:rsidR="001F6652" w:rsidRPr="005A0716" w:rsidRDefault="001F6652" w:rsidP="001F6652">
      <w:pPr>
        <w:pStyle w:val="af5"/>
        <w:ind w:firstLine="720"/>
        <w:jc w:val="right"/>
        <w:rPr>
          <w:rFonts w:ascii="Times New Roman" w:hAnsi="Times New Roman" w:cs="Times New Roman"/>
          <w:b/>
          <w:iCs/>
          <w:sz w:val="24"/>
          <w:szCs w:val="24"/>
          <w:lang w:val="ro-RO"/>
        </w:rPr>
      </w:pPr>
      <w:r w:rsidRPr="005A0716">
        <w:rPr>
          <w:rFonts w:ascii="Times New Roman" w:hAnsi="Times New Roman" w:cs="Times New Roman"/>
          <w:b/>
          <w:iCs/>
          <w:sz w:val="24"/>
          <w:szCs w:val="24"/>
          <w:lang w:val="ro-RO"/>
        </w:rPr>
        <w:t>Tabelul 3</w:t>
      </w:r>
    </w:p>
    <w:p w14:paraId="5C99B802" w14:textId="77777777" w:rsidR="001F6652" w:rsidRPr="005A0716" w:rsidRDefault="001F6652" w:rsidP="001F6652">
      <w:pPr>
        <w:pStyle w:val="af5"/>
        <w:jc w:val="center"/>
        <w:rPr>
          <w:rFonts w:ascii="Times New Roman" w:hAnsi="Times New Roman" w:cs="Times New Roman"/>
          <w:b/>
          <w:iCs/>
          <w:sz w:val="24"/>
          <w:szCs w:val="24"/>
          <w:lang w:val="ro-RO"/>
        </w:rPr>
      </w:pPr>
    </w:p>
    <w:p w14:paraId="6997D794" w14:textId="1A522673" w:rsidR="001F6652" w:rsidRPr="005A0716" w:rsidRDefault="001F6652" w:rsidP="001F6652">
      <w:pPr>
        <w:pStyle w:val="af5"/>
        <w:jc w:val="center"/>
        <w:rPr>
          <w:rFonts w:ascii="Times New Roman" w:hAnsi="Times New Roman" w:cs="Times New Roman"/>
          <w:b/>
          <w:iCs/>
          <w:sz w:val="24"/>
          <w:szCs w:val="24"/>
          <w:lang w:val="ro-RO"/>
        </w:rPr>
      </w:pPr>
      <w:r w:rsidRPr="005A0716">
        <w:rPr>
          <w:rFonts w:ascii="Times New Roman" w:hAnsi="Times New Roman" w:cs="Times New Roman"/>
          <w:b/>
          <w:iCs/>
          <w:sz w:val="24"/>
          <w:szCs w:val="24"/>
          <w:lang w:val="ro-RO"/>
        </w:rPr>
        <w:t>Indicatorul de impact și țintele de verificare pentru obiectivul general 2</w:t>
      </w:r>
    </w:p>
    <w:p w14:paraId="01363E7B" w14:textId="77777777" w:rsidR="001F6652" w:rsidRPr="005A0716" w:rsidRDefault="001F6652" w:rsidP="001F6652">
      <w:pPr>
        <w:pStyle w:val="af5"/>
        <w:ind w:firstLine="720"/>
        <w:jc w:val="both"/>
        <w:rPr>
          <w:rFonts w:ascii="Times New Roman" w:hAnsi="Times New Roman" w:cs="Times New Roman"/>
          <w:i/>
          <w:iCs/>
          <w:sz w:val="24"/>
          <w:szCs w:val="24"/>
          <w:lang w:val="ro-RO"/>
        </w:rPr>
      </w:pPr>
    </w:p>
    <w:tbl>
      <w:tblPr>
        <w:tblStyle w:val="GrilTabel2"/>
        <w:tblW w:w="5000" w:type="pct"/>
        <w:tblLook w:val="04A0" w:firstRow="1" w:lastRow="0" w:firstColumn="1" w:lastColumn="0" w:noHBand="0" w:noVBand="1"/>
      </w:tblPr>
      <w:tblGrid>
        <w:gridCol w:w="2302"/>
        <w:gridCol w:w="1626"/>
        <w:gridCol w:w="1761"/>
        <w:gridCol w:w="1761"/>
        <w:gridCol w:w="1895"/>
      </w:tblGrid>
      <w:tr w:rsidR="00BB7134" w:rsidRPr="005A0716" w14:paraId="2509F9D4" w14:textId="77777777" w:rsidTr="003A5FE1">
        <w:tc>
          <w:tcPr>
            <w:tcW w:w="1232" w:type="pct"/>
          </w:tcPr>
          <w:p w14:paraId="716CF242" w14:textId="77F3ADBD" w:rsidR="00BB7134" w:rsidRPr="005A0716" w:rsidRDefault="003A5FE1" w:rsidP="002E2DAC">
            <w:pPr>
              <w:pStyle w:val="af5"/>
              <w:jc w:val="center"/>
              <w:rPr>
                <w:rFonts w:ascii="Times New Roman" w:hAnsi="Times New Roman"/>
                <w:b/>
                <w:sz w:val="24"/>
                <w:szCs w:val="24"/>
                <w:lang w:val="ro-RO"/>
              </w:rPr>
            </w:pPr>
            <w:r w:rsidRPr="005A0716">
              <w:rPr>
                <w:rFonts w:ascii="Times New Roman" w:hAnsi="Times New Roman"/>
                <w:b/>
                <w:sz w:val="24"/>
                <w:szCs w:val="24"/>
                <w:lang w:val="ro-RO"/>
              </w:rPr>
              <w:t>Indicatori de impact</w:t>
            </w:r>
          </w:p>
          <w:p w14:paraId="7B96C5A2" w14:textId="77777777" w:rsidR="00BB7134" w:rsidRPr="005A0716" w:rsidRDefault="00BB7134" w:rsidP="002E2DAC">
            <w:pPr>
              <w:pStyle w:val="af5"/>
              <w:jc w:val="center"/>
              <w:rPr>
                <w:rFonts w:ascii="Times New Roman" w:hAnsi="Times New Roman"/>
                <w:b/>
                <w:sz w:val="24"/>
                <w:szCs w:val="24"/>
                <w:lang w:val="ro-RO"/>
              </w:rPr>
            </w:pPr>
          </w:p>
        </w:tc>
        <w:tc>
          <w:tcPr>
            <w:tcW w:w="870" w:type="pct"/>
          </w:tcPr>
          <w:p w14:paraId="6228DB33" w14:textId="44122754" w:rsidR="00BB7134" w:rsidRPr="005A0716" w:rsidRDefault="003A5FE1" w:rsidP="002E2DAC">
            <w:pPr>
              <w:pStyle w:val="af5"/>
              <w:jc w:val="center"/>
              <w:rPr>
                <w:rFonts w:ascii="Times New Roman" w:hAnsi="Times New Roman"/>
                <w:b/>
                <w:sz w:val="24"/>
                <w:szCs w:val="24"/>
                <w:lang w:val="ro-RO"/>
              </w:rPr>
            </w:pPr>
            <w:r w:rsidRPr="005A0716">
              <w:rPr>
                <w:rFonts w:ascii="Times New Roman" w:hAnsi="Times New Roman"/>
                <w:b/>
                <w:sz w:val="24"/>
                <w:szCs w:val="24"/>
                <w:lang w:val="ro-RO"/>
              </w:rPr>
              <w:t>Sursa informațiilor</w:t>
            </w:r>
          </w:p>
        </w:tc>
        <w:tc>
          <w:tcPr>
            <w:tcW w:w="942" w:type="pct"/>
          </w:tcPr>
          <w:p w14:paraId="546E1D66" w14:textId="529E36E9" w:rsidR="00BB7134" w:rsidRPr="005A0716" w:rsidRDefault="003A5FE1" w:rsidP="002E2DAC">
            <w:pPr>
              <w:pStyle w:val="af5"/>
              <w:jc w:val="center"/>
              <w:rPr>
                <w:rFonts w:ascii="Times New Roman" w:hAnsi="Times New Roman"/>
                <w:b/>
                <w:sz w:val="24"/>
                <w:szCs w:val="24"/>
                <w:lang w:val="ro-RO"/>
              </w:rPr>
            </w:pPr>
            <w:r w:rsidRPr="005A0716">
              <w:rPr>
                <w:rFonts w:ascii="Times New Roman" w:hAnsi="Times New Roman"/>
                <w:b/>
                <w:sz w:val="24"/>
                <w:szCs w:val="24"/>
                <w:lang w:val="ro-RO"/>
              </w:rPr>
              <w:t>Valoarea de referință</w:t>
            </w:r>
            <w:r w:rsidR="00961F09" w:rsidRPr="005A0716">
              <w:rPr>
                <w:rFonts w:ascii="Times New Roman" w:hAnsi="Times New Roman"/>
                <w:b/>
                <w:sz w:val="24"/>
                <w:szCs w:val="24"/>
                <w:lang w:val="ro-RO"/>
              </w:rPr>
              <w:t xml:space="preserve"> în</w:t>
            </w:r>
            <w:r w:rsidRPr="005A0716">
              <w:rPr>
                <w:rFonts w:ascii="Times New Roman" w:hAnsi="Times New Roman"/>
                <w:b/>
                <w:sz w:val="24"/>
                <w:szCs w:val="24"/>
                <w:lang w:val="ro-RO"/>
              </w:rPr>
              <w:t xml:space="preserve"> anul 2022</w:t>
            </w:r>
          </w:p>
        </w:tc>
        <w:tc>
          <w:tcPr>
            <w:tcW w:w="942" w:type="pct"/>
          </w:tcPr>
          <w:p w14:paraId="1F6AC526" w14:textId="0E9B4816" w:rsidR="00BB7134" w:rsidRPr="005A0716" w:rsidRDefault="003A5FE1" w:rsidP="002E2DAC">
            <w:pPr>
              <w:pStyle w:val="af5"/>
              <w:jc w:val="center"/>
              <w:rPr>
                <w:rFonts w:ascii="Times New Roman" w:hAnsi="Times New Roman"/>
                <w:b/>
                <w:sz w:val="24"/>
                <w:szCs w:val="24"/>
                <w:lang w:val="ro-RO"/>
              </w:rPr>
            </w:pPr>
            <w:r w:rsidRPr="005A0716">
              <w:rPr>
                <w:rFonts w:ascii="Times New Roman" w:hAnsi="Times New Roman"/>
                <w:b/>
                <w:sz w:val="24"/>
                <w:szCs w:val="24"/>
                <w:lang w:val="ro-RO"/>
              </w:rPr>
              <w:t>Ținta ce urmează a fi atinsă în anul 2025</w:t>
            </w:r>
          </w:p>
        </w:tc>
        <w:tc>
          <w:tcPr>
            <w:tcW w:w="1014" w:type="pct"/>
          </w:tcPr>
          <w:p w14:paraId="5E19F647" w14:textId="243AD400" w:rsidR="00BB7134" w:rsidRPr="005A0716" w:rsidRDefault="003A5FE1" w:rsidP="002E2DAC">
            <w:pPr>
              <w:pStyle w:val="af5"/>
              <w:jc w:val="center"/>
              <w:rPr>
                <w:rFonts w:ascii="Times New Roman" w:hAnsi="Times New Roman"/>
                <w:b/>
                <w:sz w:val="24"/>
                <w:szCs w:val="24"/>
                <w:lang w:val="ro-RO"/>
              </w:rPr>
            </w:pPr>
            <w:r w:rsidRPr="005A0716">
              <w:rPr>
                <w:rFonts w:ascii="Times New Roman" w:hAnsi="Times New Roman"/>
                <w:b/>
                <w:sz w:val="24"/>
                <w:szCs w:val="24"/>
                <w:lang w:val="ro-RO"/>
              </w:rPr>
              <w:t>Ținta ce urmează a fi atinsă în anul 2030</w:t>
            </w:r>
          </w:p>
        </w:tc>
      </w:tr>
      <w:tr w:rsidR="00BB7134" w:rsidRPr="005A0716" w14:paraId="5B3367B4" w14:textId="77777777" w:rsidTr="003A5FE1">
        <w:trPr>
          <w:trHeight w:val="1023"/>
        </w:trPr>
        <w:tc>
          <w:tcPr>
            <w:tcW w:w="1232" w:type="pct"/>
            <w:vMerge w:val="restart"/>
          </w:tcPr>
          <w:p w14:paraId="0AC21369" w14:textId="77777777" w:rsidR="00BB7134" w:rsidRPr="005A0716" w:rsidRDefault="00BB7134" w:rsidP="002E2DAC">
            <w:pPr>
              <w:pStyle w:val="af5"/>
              <w:rPr>
                <w:rFonts w:ascii="Times New Roman" w:hAnsi="Times New Roman"/>
                <w:sz w:val="24"/>
                <w:szCs w:val="24"/>
                <w:lang w:val="ro-RO"/>
              </w:rPr>
            </w:pPr>
            <w:r w:rsidRPr="005A0716">
              <w:rPr>
                <w:rFonts w:ascii="Times New Roman" w:hAnsi="Times New Roman"/>
                <w:sz w:val="24"/>
                <w:szCs w:val="24"/>
                <w:lang w:val="ro-RO"/>
              </w:rPr>
              <w:t>Capacități de formare a personalului calificat pe întreg palierul de specialități  în domeniul  afacerilor interne</w:t>
            </w:r>
          </w:p>
        </w:tc>
        <w:tc>
          <w:tcPr>
            <w:tcW w:w="870" w:type="pct"/>
            <w:vMerge w:val="restart"/>
          </w:tcPr>
          <w:p w14:paraId="526F4B01" w14:textId="77777777" w:rsidR="00BB7134" w:rsidRPr="005A0716" w:rsidRDefault="00BB7134" w:rsidP="002E2DAC">
            <w:pPr>
              <w:ind w:firstLine="0"/>
              <w:jc w:val="center"/>
              <w:rPr>
                <w:sz w:val="24"/>
                <w:szCs w:val="24"/>
                <w:lang w:val="ro-RO"/>
              </w:rPr>
            </w:pPr>
            <w:r w:rsidRPr="005A0716">
              <w:rPr>
                <w:sz w:val="24"/>
                <w:szCs w:val="24"/>
                <w:lang w:val="ro-RO"/>
              </w:rPr>
              <w:t>Ministerul Afacerilor Interne</w:t>
            </w:r>
          </w:p>
          <w:p w14:paraId="129D577B" w14:textId="77777777" w:rsidR="00BB7134" w:rsidRPr="005A0716" w:rsidRDefault="00BB7134" w:rsidP="002E2DAC">
            <w:pPr>
              <w:pStyle w:val="af5"/>
              <w:jc w:val="center"/>
              <w:rPr>
                <w:rFonts w:ascii="Times New Roman" w:hAnsi="Times New Roman"/>
                <w:sz w:val="24"/>
                <w:szCs w:val="24"/>
                <w:lang w:val="ro-RO"/>
              </w:rPr>
            </w:pPr>
          </w:p>
        </w:tc>
        <w:tc>
          <w:tcPr>
            <w:tcW w:w="942" w:type="pct"/>
            <w:vMerge w:val="restart"/>
          </w:tcPr>
          <w:p w14:paraId="3931D5A9" w14:textId="77777777" w:rsidR="00BB7134" w:rsidRPr="005A0716" w:rsidRDefault="00BB7134" w:rsidP="002E2DAC">
            <w:pPr>
              <w:pStyle w:val="af5"/>
              <w:jc w:val="center"/>
              <w:rPr>
                <w:rFonts w:ascii="Times New Roman" w:hAnsi="Times New Roman"/>
                <w:sz w:val="24"/>
                <w:szCs w:val="24"/>
                <w:lang w:val="ro-RO"/>
              </w:rPr>
            </w:pPr>
            <w:r w:rsidRPr="005A0716">
              <w:rPr>
                <w:rFonts w:ascii="Times New Roman" w:hAnsi="Times New Roman"/>
                <w:bCs/>
                <w:sz w:val="24"/>
                <w:szCs w:val="24"/>
                <w:lang w:val="ro-RO"/>
              </w:rPr>
              <w:t>60%</w:t>
            </w:r>
          </w:p>
        </w:tc>
        <w:tc>
          <w:tcPr>
            <w:tcW w:w="942" w:type="pct"/>
            <w:vMerge w:val="restart"/>
          </w:tcPr>
          <w:p w14:paraId="47DE9547" w14:textId="77777777" w:rsidR="00BB7134" w:rsidRPr="005A0716" w:rsidRDefault="00BB7134" w:rsidP="002E2DAC">
            <w:pPr>
              <w:pStyle w:val="af5"/>
              <w:jc w:val="center"/>
              <w:rPr>
                <w:rFonts w:ascii="Times New Roman" w:hAnsi="Times New Roman"/>
                <w:sz w:val="24"/>
                <w:szCs w:val="24"/>
                <w:lang w:val="ro-RO"/>
              </w:rPr>
            </w:pPr>
            <w:r w:rsidRPr="005A0716">
              <w:rPr>
                <w:rFonts w:ascii="Times New Roman" w:hAnsi="Times New Roman"/>
                <w:bCs/>
                <w:sz w:val="24"/>
                <w:szCs w:val="24"/>
                <w:lang w:val="ro-RO"/>
              </w:rPr>
              <w:t>80%</w:t>
            </w:r>
          </w:p>
        </w:tc>
        <w:tc>
          <w:tcPr>
            <w:tcW w:w="1014" w:type="pct"/>
            <w:vMerge w:val="restart"/>
          </w:tcPr>
          <w:p w14:paraId="41119950" w14:textId="77777777" w:rsidR="00BB7134" w:rsidRPr="005A0716" w:rsidRDefault="00BB7134" w:rsidP="002E2DAC">
            <w:pPr>
              <w:pStyle w:val="af5"/>
              <w:jc w:val="center"/>
              <w:rPr>
                <w:rFonts w:ascii="Times New Roman" w:hAnsi="Times New Roman"/>
                <w:sz w:val="24"/>
                <w:szCs w:val="24"/>
                <w:lang w:val="ro-RO"/>
              </w:rPr>
            </w:pPr>
            <w:r w:rsidRPr="005A0716">
              <w:rPr>
                <w:rFonts w:ascii="Times New Roman" w:hAnsi="Times New Roman"/>
                <w:bCs/>
                <w:sz w:val="24"/>
                <w:szCs w:val="24"/>
                <w:lang w:val="ro-RO"/>
              </w:rPr>
              <w:t>95%</w:t>
            </w:r>
          </w:p>
        </w:tc>
      </w:tr>
      <w:tr w:rsidR="00BB7134" w:rsidRPr="005A0716" w14:paraId="11FD394F" w14:textId="77777777" w:rsidTr="003A5FE1">
        <w:trPr>
          <w:trHeight w:val="322"/>
        </w:trPr>
        <w:tc>
          <w:tcPr>
            <w:tcW w:w="1232" w:type="pct"/>
            <w:vMerge/>
          </w:tcPr>
          <w:p w14:paraId="5E1E55D5" w14:textId="77777777" w:rsidR="00BB7134" w:rsidRPr="005A0716" w:rsidRDefault="00BB7134" w:rsidP="002E2DAC">
            <w:pPr>
              <w:jc w:val="center"/>
              <w:rPr>
                <w:b/>
                <w:sz w:val="24"/>
                <w:szCs w:val="24"/>
                <w:lang w:val="ro-RO"/>
              </w:rPr>
            </w:pPr>
          </w:p>
        </w:tc>
        <w:tc>
          <w:tcPr>
            <w:tcW w:w="870" w:type="pct"/>
            <w:vMerge/>
          </w:tcPr>
          <w:p w14:paraId="4CCFA65E" w14:textId="77777777" w:rsidR="00BB7134" w:rsidRPr="005A0716" w:rsidRDefault="00BB7134" w:rsidP="002E2DAC">
            <w:pPr>
              <w:jc w:val="center"/>
              <w:rPr>
                <w:b/>
                <w:sz w:val="24"/>
                <w:szCs w:val="24"/>
                <w:lang w:val="ro-RO"/>
              </w:rPr>
            </w:pPr>
          </w:p>
        </w:tc>
        <w:tc>
          <w:tcPr>
            <w:tcW w:w="942" w:type="pct"/>
            <w:vMerge/>
          </w:tcPr>
          <w:p w14:paraId="552E43C2" w14:textId="77777777" w:rsidR="00BB7134" w:rsidRPr="005A0716" w:rsidRDefault="00BB7134" w:rsidP="002E2DAC">
            <w:pPr>
              <w:jc w:val="center"/>
              <w:rPr>
                <w:sz w:val="24"/>
                <w:szCs w:val="24"/>
                <w:lang w:val="ro-RO"/>
              </w:rPr>
            </w:pPr>
          </w:p>
        </w:tc>
        <w:tc>
          <w:tcPr>
            <w:tcW w:w="942" w:type="pct"/>
            <w:vMerge/>
          </w:tcPr>
          <w:p w14:paraId="6AEA3A9F" w14:textId="77777777" w:rsidR="00BB7134" w:rsidRPr="005A0716" w:rsidRDefault="00BB7134" w:rsidP="002E2DAC">
            <w:pPr>
              <w:jc w:val="center"/>
              <w:rPr>
                <w:sz w:val="24"/>
                <w:szCs w:val="24"/>
                <w:lang w:val="ro-RO"/>
              </w:rPr>
            </w:pPr>
          </w:p>
        </w:tc>
        <w:tc>
          <w:tcPr>
            <w:tcW w:w="1014" w:type="pct"/>
            <w:vMerge/>
          </w:tcPr>
          <w:p w14:paraId="36D7DB1A" w14:textId="77777777" w:rsidR="00BB7134" w:rsidRPr="005A0716" w:rsidRDefault="00BB7134" w:rsidP="002E2DAC">
            <w:pPr>
              <w:jc w:val="center"/>
              <w:rPr>
                <w:sz w:val="24"/>
                <w:szCs w:val="24"/>
                <w:lang w:val="ro-RO"/>
              </w:rPr>
            </w:pPr>
          </w:p>
        </w:tc>
      </w:tr>
    </w:tbl>
    <w:p w14:paraId="3A8C3C67" w14:textId="77777777" w:rsidR="00BB7134" w:rsidRPr="005A0716" w:rsidRDefault="00BB7134" w:rsidP="00BB7134">
      <w:pPr>
        <w:pStyle w:val="af5"/>
        <w:ind w:firstLine="720"/>
        <w:jc w:val="both"/>
        <w:rPr>
          <w:rFonts w:ascii="Times New Roman" w:hAnsi="Times New Roman" w:cs="Times New Roman"/>
          <w:sz w:val="24"/>
          <w:szCs w:val="24"/>
          <w:lang w:val="ro-RO"/>
        </w:rPr>
      </w:pPr>
    </w:p>
    <w:p w14:paraId="30F617CE" w14:textId="77777777" w:rsidR="00BB7134" w:rsidRPr="005A0716" w:rsidRDefault="00BB7134" w:rsidP="00BB7134">
      <w:pPr>
        <w:pStyle w:val="af5"/>
        <w:ind w:firstLine="720"/>
        <w:jc w:val="both"/>
        <w:rPr>
          <w:rFonts w:ascii="Times New Roman" w:hAnsi="Times New Roman" w:cs="Times New Roman"/>
          <w:b/>
          <w:i/>
          <w:sz w:val="24"/>
          <w:szCs w:val="24"/>
          <w:lang w:val="ro-RO"/>
        </w:rPr>
      </w:pPr>
      <w:r w:rsidRPr="005A0716">
        <w:rPr>
          <w:rFonts w:ascii="Times New Roman" w:hAnsi="Times New Roman" w:cs="Times New Roman"/>
          <w:b/>
          <w:sz w:val="24"/>
          <w:szCs w:val="24"/>
          <w:lang w:val="ro-RO"/>
        </w:rPr>
        <w:t>3.</w:t>
      </w:r>
      <w:r w:rsidRPr="005A0716">
        <w:rPr>
          <w:rFonts w:ascii="Times New Roman" w:hAnsi="Times New Roman" w:cs="Times New Roman"/>
          <w:b/>
          <w:i/>
          <w:sz w:val="24"/>
          <w:szCs w:val="24"/>
          <w:lang w:val="ro-RO"/>
        </w:rPr>
        <w:t xml:space="preserve"> Diminuarea zonelor și numărului de persoane vulnerabile la corupție</w:t>
      </w:r>
    </w:p>
    <w:p w14:paraId="6BFC1240" w14:textId="788EC238" w:rsidR="00BB7134" w:rsidRPr="005A0716" w:rsidRDefault="00BB7134" w:rsidP="00BB7134">
      <w:pPr>
        <w:pStyle w:val="af5"/>
        <w:ind w:firstLine="720"/>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Prevenirea și combaterea corupției în rândul </w:t>
      </w:r>
      <w:r w:rsidR="00961F09" w:rsidRPr="005A0716">
        <w:rPr>
          <w:rFonts w:ascii="Times New Roman" w:hAnsi="Times New Roman" w:cs="Times New Roman"/>
          <w:sz w:val="24"/>
          <w:szCs w:val="24"/>
          <w:lang w:val="ro-RO"/>
        </w:rPr>
        <w:t>personalului afacerilor interne</w:t>
      </w:r>
      <w:r w:rsidRPr="005A0716">
        <w:rPr>
          <w:rFonts w:ascii="Times New Roman" w:hAnsi="Times New Roman" w:cs="Times New Roman"/>
          <w:sz w:val="24"/>
          <w:szCs w:val="24"/>
          <w:lang w:val="ro-RO"/>
        </w:rPr>
        <w:t xml:space="preserve"> reprezintă o prioritate-cheie. Realizarea obiectivului va permite constituirea și funcționarea unui sistem unitar și coerent, de asigurare a integrității instituționale și profesionale în cadrul </w:t>
      </w:r>
      <w:r w:rsidR="00961F09" w:rsidRPr="005A0716">
        <w:rPr>
          <w:rFonts w:ascii="Times New Roman" w:hAnsi="Times New Roman" w:cs="Times New Roman"/>
          <w:sz w:val="24"/>
          <w:szCs w:val="24"/>
          <w:lang w:val="ro-RO"/>
        </w:rPr>
        <w:t>MAI</w:t>
      </w:r>
      <w:r w:rsidRPr="005A0716">
        <w:rPr>
          <w:rFonts w:ascii="Times New Roman" w:hAnsi="Times New Roman" w:cs="Times New Roman"/>
          <w:sz w:val="24"/>
          <w:szCs w:val="24"/>
          <w:lang w:val="ro-RO"/>
        </w:rPr>
        <w:t xml:space="preserve">. Totodată, realizarea obiectivului va contribui la îmbunătățirea imaginii sistemului afacerilor interne în rândul societății, prin prisma prestării serviciilor în mod onest, bazate pe principiul ,,zero corupție”.  </w:t>
      </w:r>
    </w:p>
    <w:p w14:paraId="4787349C" w14:textId="77777777" w:rsidR="0029639B" w:rsidRPr="005A0716" w:rsidRDefault="0029639B" w:rsidP="0029639B">
      <w:pPr>
        <w:pStyle w:val="af5"/>
        <w:ind w:firstLine="720"/>
        <w:jc w:val="right"/>
        <w:rPr>
          <w:rFonts w:ascii="Times New Roman" w:hAnsi="Times New Roman" w:cs="Times New Roman"/>
          <w:b/>
          <w:iCs/>
          <w:sz w:val="24"/>
          <w:szCs w:val="24"/>
          <w:lang w:val="ro-RO"/>
        </w:rPr>
      </w:pPr>
      <w:r w:rsidRPr="005A0716">
        <w:rPr>
          <w:rFonts w:ascii="Times New Roman" w:hAnsi="Times New Roman" w:cs="Times New Roman"/>
          <w:b/>
          <w:iCs/>
          <w:sz w:val="24"/>
          <w:szCs w:val="24"/>
          <w:lang w:val="ro-RO"/>
        </w:rPr>
        <w:t>Tabelul 4</w:t>
      </w:r>
    </w:p>
    <w:p w14:paraId="2159D7C5" w14:textId="77777777" w:rsidR="0029639B" w:rsidRPr="005A0716" w:rsidRDefault="0029639B" w:rsidP="0029639B">
      <w:pPr>
        <w:pStyle w:val="af5"/>
        <w:jc w:val="center"/>
        <w:rPr>
          <w:rFonts w:ascii="Times New Roman" w:hAnsi="Times New Roman" w:cs="Times New Roman"/>
          <w:b/>
          <w:iCs/>
          <w:sz w:val="24"/>
          <w:szCs w:val="24"/>
          <w:lang w:val="ro-RO"/>
        </w:rPr>
      </w:pPr>
    </w:p>
    <w:p w14:paraId="25A213F0" w14:textId="28FA31EB" w:rsidR="001F6652" w:rsidRPr="005A0716" w:rsidRDefault="001F6652" w:rsidP="0029639B">
      <w:pPr>
        <w:pStyle w:val="af5"/>
        <w:jc w:val="center"/>
        <w:rPr>
          <w:rFonts w:ascii="Times New Roman" w:hAnsi="Times New Roman" w:cs="Times New Roman"/>
          <w:b/>
          <w:iCs/>
          <w:sz w:val="24"/>
          <w:szCs w:val="24"/>
          <w:lang w:val="ro-RO"/>
        </w:rPr>
      </w:pPr>
      <w:r w:rsidRPr="005A0716">
        <w:rPr>
          <w:rFonts w:ascii="Times New Roman" w:hAnsi="Times New Roman" w:cs="Times New Roman"/>
          <w:b/>
          <w:iCs/>
          <w:sz w:val="24"/>
          <w:szCs w:val="24"/>
          <w:lang w:val="ro-RO"/>
        </w:rPr>
        <w:t>Indicatorul de impact și țintele de verificare pentru obiectivul general 3</w:t>
      </w:r>
    </w:p>
    <w:p w14:paraId="0EB75A6A" w14:textId="77777777" w:rsidR="0029639B" w:rsidRPr="005A0716" w:rsidRDefault="0029639B" w:rsidP="0029639B">
      <w:pPr>
        <w:pStyle w:val="af5"/>
        <w:jc w:val="center"/>
        <w:rPr>
          <w:rFonts w:ascii="Times New Roman" w:hAnsi="Times New Roman" w:cs="Times New Roman"/>
          <w:b/>
          <w:iCs/>
          <w:sz w:val="24"/>
          <w:szCs w:val="24"/>
          <w:lang w:val="ro-RO"/>
        </w:rPr>
      </w:pPr>
    </w:p>
    <w:tbl>
      <w:tblPr>
        <w:tblStyle w:val="GrilTabel2"/>
        <w:tblW w:w="5000" w:type="pct"/>
        <w:tblLook w:val="04A0" w:firstRow="1" w:lastRow="0" w:firstColumn="1" w:lastColumn="0" w:noHBand="0" w:noVBand="1"/>
      </w:tblPr>
      <w:tblGrid>
        <w:gridCol w:w="2302"/>
        <w:gridCol w:w="1626"/>
        <w:gridCol w:w="1761"/>
        <w:gridCol w:w="1761"/>
        <w:gridCol w:w="1895"/>
      </w:tblGrid>
      <w:tr w:rsidR="00BB7134" w:rsidRPr="005A0716" w14:paraId="01CE1E6E" w14:textId="77777777" w:rsidTr="003A5FE1">
        <w:tc>
          <w:tcPr>
            <w:tcW w:w="1232" w:type="pct"/>
          </w:tcPr>
          <w:p w14:paraId="191FDCDC" w14:textId="7EB45AB7" w:rsidR="00BB7134" w:rsidRPr="005A0716" w:rsidRDefault="003A5FE1" w:rsidP="002E2DAC">
            <w:pPr>
              <w:pStyle w:val="af5"/>
              <w:jc w:val="center"/>
              <w:rPr>
                <w:rFonts w:ascii="Times New Roman" w:hAnsi="Times New Roman"/>
                <w:b/>
                <w:sz w:val="24"/>
                <w:szCs w:val="24"/>
                <w:lang w:val="ro-RO"/>
              </w:rPr>
            </w:pPr>
            <w:r w:rsidRPr="005A0716">
              <w:rPr>
                <w:rFonts w:ascii="Times New Roman" w:hAnsi="Times New Roman"/>
                <w:b/>
                <w:sz w:val="24"/>
                <w:szCs w:val="24"/>
                <w:lang w:val="ro-RO"/>
              </w:rPr>
              <w:lastRenderedPageBreak/>
              <w:t>Indicatori de impact</w:t>
            </w:r>
          </w:p>
          <w:p w14:paraId="7668B1FF" w14:textId="77777777" w:rsidR="00BB7134" w:rsidRPr="005A0716" w:rsidRDefault="00BB7134" w:rsidP="002E2DAC">
            <w:pPr>
              <w:pStyle w:val="af5"/>
              <w:jc w:val="center"/>
              <w:rPr>
                <w:rFonts w:ascii="Times New Roman" w:hAnsi="Times New Roman"/>
                <w:b/>
                <w:sz w:val="24"/>
                <w:szCs w:val="24"/>
                <w:lang w:val="ro-RO"/>
              </w:rPr>
            </w:pPr>
          </w:p>
        </w:tc>
        <w:tc>
          <w:tcPr>
            <w:tcW w:w="870" w:type="pct"/>
          </w:tcPr>
          <w:p w14:paraId="298167D1" w14:textId="41526CAA" w:rsidR="00BB7134" w:rsidRPr="005A0716" w:rsidRDefault="003A5FE1" w:rsidP="002E2DAC">
            <w:pPr>
              <w:pStyle w:val="af5"/>
              <w:jc w:val="center"/>
              <w:rPr>
                <w:rFonts w:ascii="Times New Roman" w:hAnsi="Times New Roman"/>
                <w:b/>
                <w:sz w:val="24"/>
                <w:szCs w:val="24"/>
                <w:lang w:val="ro-RO"/>
              </w:rPr>
            </w:pPr>
            <w:r w:rsidRPr="005A0716">
              <w:rPr>
                <w:rFonts w:ascii="Times New Roman" w:hAnsi="Times New Roman"/>
                <w:b/>
                <w:sz w:val="24"/>
                <w:szCs w:val="24"/>
                <w:lang w:val="ro-RO"/>
              </w:rPr>
              <w:t>Sursa informațiilor</w:t>
            </w:r>
          </w:p>
        </w:tc>
        <w:tc>
          <w:tcPr>
            <w:tcW w:w="942" w:type="pct"/>
          </w:tcPr>
          <w:p w14:paraId="64789138" w14:textId="0B9EDE95" w:rsidR="00BB7134" w:rsidRPr="005A0716" w:rsidRDefault="003A5FE1" w:rsidP="00961F09">
            <w:pPr>
              <w:pStyle w:val="af5"/>
              <w:jc w:val="center"/>
              <w:rPr>
                <w:rFonts w:ascii="Times New Roman" w:hAnsi="Times New Roman"/>
                <w:b/>
                <w:sz w:val="24"/>
                <w:szCs w:val="24"/>
                <w:lang w:val="ro-RO"/>
              </w:rPr>
            </w:pPr>
            <w:r w:rsidRPr="005A0716">
              <w:rPr>
                <w:rFonts w:ascii="Times New Roman" w:hAnsi="Times New Roman"/>
                <w:b/>
                <w:sz w:val="24"/>
                <w:szCs w:val="24"/>
                <w:lang w:val="ro-RO"/>
              </w:rPr>
              <w:t>Valoarea de referință</w:t>
            </w:r>
            <w:r w:rsidR="00961F09" w:rsidRPr="005A0716">
              <w:rPr>
                <w:rFonts w:ascii="Times New Roman" w:hAnsi="Times New Roman"/>
                <w:b/>
                <w:sz w:val="24"/>
                <w:szCs w:val="24"/>
                <w:lang w:val="ro-RO"/>
              </w:rPr>
              <w:t xml:space="preserve"> în</w:t>
            </w:r>
            <w:r w:rsidRPr="005A0716">
              <w:rPr>
                <w:rFonts w:ascii="Times New Roman" w:hAnsi="Times New Roman"/>
                <w:b/>
                <w:sz w:val="24"/>
                <w:szCs w:val="24"/>
                <w:lang w:val="ro-RO"/>
              </w:rPr>
              <w:t xml:space="preserve"> anul 2022</w:t>
            </w:r>
          </w:p>
        </w:tc>
        <w:tc>
          <w:tcPr>
            <w:tcW w:w="942" w:type="pct"/>
          </w:tcPr>
          <w:p w14:paraId="0067F873" w14:textId="5F4A2104" w:rsidR="00BB7134" w:rsidRPr="005A0716" w:rsidRDefault="003A5FE1" w:rsidP="002E2DAC">
            <w:pPr>
              <w:pStyle w:val="af5"/>
              <w:jc w:val="center"/>
              <w:rPr>
                <w:rFonts w:ascii="Times New Roman" w:hAnsi="Times New Roman"/>
                <w:b/>
                <w:sz w:val="24"/>
                <w:szCs w:val="24"/>
                <w:lang w:val="ro-RO"/>
              </w:rPr>
            </w:pPr>
            <w:r w:rsidRPr="005A0716">
              <w:rPr>
                <w:rFonts w:ascii="Times New Roman" w:hAnsi="Times New Roman"/>
                <w:b/>
                <w:sz w:val="24"/>
                <w:szCs w:val="24"/>
                <w:lang w:val="ro-RO"/>
              </w:rPr>
              <w:t>Ținta ce urmează a fi atinsă în anul 2025</w:t>
            </w:r>
          </w:p>
        </w:tc>
        <w:tc>
          <w:tcPr>
            <w:tcW w:w="1014" w:type="pct"/>
          </w:tcPr>
          <w:p w14:paraId="2FB304DB" w14:textId="1AF0C426" w:rsidR="00BB7134" w:rsidRPr="005A0716" w:rsidRDefault="003A5FE1" w:rsidP="002E2DAC">
            <w:pPr>
              <w:pStyle w:val="af5"/>
              <w:jc w:val="center"/>
              <w:rPr>
                <w:rFonts w:ascii="Times New Roman" w:hAnsi="Times New Roman"/>
                <w:b/>
                <w:sz w:val="24"/>
                <w:szCs w:val="24"/>
                <w:lang w:val="ro-RO"/>
              </w:rPr>
            </w:pPr>
            <w:r w:rsidRPr="005A0716">
              <w:rPr>
                <w:rFonts w:ascii="Times New Roman" w:hAnsi="Times New Roman"/>
                <w:b/>
                <w:sz w:val="24"/>
                <w:szCs w:val="24"/>
                <w:lang w:val="ro-RO"/>
              </w:rPr>
              <w:t>Ținta ce urmează a fi atinsă în anul 2030</w:t>
            </w:r>
          </w:p>
        </w:tc>
      </w:tr>
      <w:tr w:rsidR="00BB7134" w:rsidRPr="005A0716" w14:paraId="22A83ADE" w14:textId="77777777" w:rsidTr="003A5FE1">
        <w:trPr>
          <w:trHeight w:val="1023"/>
        </w:trPr>
        <w:tc>
          <w:tcPr>
            <w:tcW w:w="1232" w:type="pct"/>
            <w:vMerge w:val="restart"/>
          </w:tcPr>
          <w:p w14:paraId="5B720DCB" w14:textId="77777777" w:rsidR="00BB7134" w:rsidRPr="005A0716" w:rsidRDefault="00BB7134" w:rsidP="002E2DAC">
            <w:pPr>
              <w:pStyle w:val="af5"/>
              <w:rPr>
                <w:rFonts w:ascii="Times New Roman" w:hAnsi="Times New Roman"/>
                <w:sz w:val="24"/>
                <w:szCs w:val="24"/>
                <w:lang w:val="ro-RO"/>
              </w:rPr>
            </w:pPr>
            <w:r w:rsidRPr="005A0716">
              <w:rPr>
                <w:rFonts w:ascii="Times New Roman" w:hAnsi="Times New Roman"/>
                <w:sz w:val="24"/>
                <w:szCs w:val="24"/>
                <w:lang w:val="ro-RO"/>
              </w:rPr>
              <w:t xml:space="preserve">Gradul de intoleranță la corupție a angajaților din sistemului afacerilor interne în creștere cu 10 </w:t>
            </w:r>
            <w:proofErr w:type="spellStart"/>
            <w:r w:rsidRPr="005A0716">
              <w:rPr>
                <w:rFonts w:ascii="Times New Roman" w:hAnsi="Times New Roman"/>
                <w:sz w:val="24"/>
                <w:szCs w:val="24"/>
                <w:lang w:val="ro-RO"/>
              </w:rPr>
              <w:t>p.p.</w:t>
            </w:r>
            <w:proofErr w:type="spellEnd"/>
          </w:p>
          <w:p w14:paraId="4188088E" w14:textId="77777777" w:rsidR="00BB7134" w:rsidRPr="005A0716" w:rsidRDefault="00BB7134" w:rsidP="002E2DAC">
            <w:pPr>
              <w:pStyle w:val="af5"/>
              <w:rPr>
                <w:rFonts w:ascii="Times New Roman" w:hAnsi="Times New Roman"/>
                <w:i/>
                <w:sz w:val="24"/>
                <w:szCs w:val="24"/>
                <w:lang w:val="ro-RO"/>
              </w:rPr>
            </w:pPr>
          </w:p>
          <w:p w14:paraId="1ABCF7F8" w14:textId="6BD167F7" w:rsidR="00BB7134" w:rsidRPr="005A0716" w:rsidRDefault="00592F02" w:rsidP="002E2DAC">
            <w:pPr>
              <w:pStyle w:val="af5"/>
              <w:rPr>
                <w:rFonts w:ascii="Times New Roman" w:hAnsi="Times New Roman"/>
                <w:i/>
                <w:sz w:val="24"/>
                <w:szCs w:val="24"/>
                <w:lang w:val="ro-RO"/>
              </w:rPr>
            </w:pPr>
            <w:r w:rsidRPr="005A0716">
              <w:rPr>
                <w:rFonts w:ascii="Times New Roman" w:hAnsi="Times New Roman"/>
                <w:i/>
                <w:sz w:val="24"/>
                <w:szCs w:val="24"/>
                <w:lang w:val="ro-RO"/>
              </w:rPr>
              <w:t>(Ținta națională ODD 16.5</w:t>
            </w:r>
            <w:r w:rsidR="00BB7134" w:rsidRPr="005A0716">
              <w:rPr>
                <w:rFonts w:ascii="Times New Roman" w:hAnsi="Times New Roman"/>
                <w:i/>
                <w:sz w:val="24"/>
                <w:szCs w:val="24"/>
                <w:lang w:val="ro-RO"/>
              </w:rPr>
              <w:t>; ODD 16)</w:t>
            </w:r>
          </w:p>
        </w:tc>
        <w:tc>
          <w:tcPr>
            <w:tcW w:w="870" w:type="pct"/>
            <w:vMerge w:val="restart"/>
          </w:tcPr>
          <w:p w14:paraId="2F730BEF" w14:textId="6BF4462F" w:rsidR="00BB7134" w:rsidRPr="005A0716" w:rsidRDefault="00BB7134" w:rsidP="009F2A68">
            <w:pPr>
              <w:ind w:firstLine="0"/>
              <w:jc w:val="center"/>
              <w:rPr>
                <w:sz w:val="24"/>
                <w:szCs w:val="24"/>
                <w:lang w:val="ro-RO"/>
              </w:rPr>
            </w:pPr>
            <w:r w:rsidRPr="005A0716">
              <w:rPr>
                <w:sz w:val="24"/>
                <w:szCs w:val="24"/>
                <w:lang w:val="ro-RO"/>
              </w:rPr>
              <w:t>Ministerul Afacerilor Interne</w:t>
            </w:r>
            <w:r w:rsidR="009F2A68" w:rsidRPr="005A0716">
              <w:rPr>
                <w:sz w:val="24"/>
                <w:szCs w:val="24"/>
                <w:lang w:val="ro-RO"/>
              </w:rPr>
              <w:t>;</w:t>
            </w:r>
          </w:p>
          <w:p w14:paraId="6B9D937B" w14:textId="594CCB71" w:rsidR="00BB7134" w:rsidRPr="005A0716" w:rsidRDefault="009F2A68" w:rsidP="002E2DAC">
            <w:pPr>
              <w:ind w:firstLine="0"/>
              <w:jc w:val="center"/>
              <w:rPr>
                <w:sz w:val="24"/>
                <w:szCs w:val="24"/>
                <w:lang w:val="ro-RO"/>
              </w:rPr>
            </w:pPr>
            <w:r w:rsidRPr="005A0716">
              <w:rPr>
                <w:sz w:val="24"/>
                <w:szCs w:val="24"/>
                <w:lang w:val="ro-RO"/>
              </w:rPr>
              <w:t>f</w:t>
            </w:r>
            <w:r w:rsidR="00BB7134" w:rsidRPr="005A0716">
              <w:rPr>
                <w:sz w:val="24"/>
                <w:szCs w:val="24"/>
                <w:lang w:val="ro-RO"/>
              </w:rPr>
              <w:t>urnizori de date/</w:t>
            </w:r>
            <w:r w:rsidRPr="005A0716">
              <w:rPr>
                <w:sz w:val="24"/>
                <w:szCs w:val="24"/>
                <w:lang w:val="ro-RO"/>
              </w:rPr>
              <w:t>p</w:t>
            </w:r>
            <w:r w:rsidR="00BB7134" w:rsidRPr="005A0716">
              <w:rPr>
                <w:sz w:val="24"/>
                <w:szCs w:val="24"/>
                <w:lang w:val="ro-RO"/>
              </w:rPr>
              <w:t>arteneri:</w:t>
            </w:r>
          </w:p>
          <w:p w14:paraId="172FD6B7" w14:textId="77777777" w:rsidR="00BB7134" w:rsidRPr="005A0716" w:rsidRDefault="00BB7134" w:rsidP="002E2DAC">
            <w:pPr>
              <w:pStyle w:val="af5"/>
              <w:jc w:val="center"/>
              <w:rPr>
                <w:rFonts w:ascii="Times New Roman" w:hAnsi="Times New Roman"/>
                <w:sz w:val="24"/>
                <w:szCs w:val="24"/>
                <w:lang w:val="ro-RO"/>
              </w:rPr>
            </w:pPr>
            <w:r w:rsidRPr="005A0716">
              <w:rPr>
                <w:rFonts w:ascii="Times New Roman" w:hAnsi="Times New Roman"/>
                <w:sz w:val="24"/>
                <w:szCs w:val="24"/>
                <w:lang w:val="ro-RO"/>
              </w:rPr>
              <w:t>Centrul Național Anticorupție</w:t>
            </w:r>
          </w:p>
        </w:tc>
        <w:tc>
          <w:tcPr>
            <w:tcW w:w="942" w:type="pct"/>
            <w:vMerge w:val="restart"/>
          </w:tcPr>
          <w:p w14:paraId="214CD5DE" w14:textId="77777777" w:rsidR="00BB7134" w:rsidRPr="005A0716" w:rsidRDefault="00BB7134" w:rsidP="002E2DAC">
            <w:pPr>
              <w:ind w:firstLine="0"/>
              <w:jc w:val="center"/>
              <w:rPr>
                <w:sz w:val="24"/>
                <w:szCs w:val="24"/>
                <w:lang w:val="ro-RO"/>
              </w:rPr>
            </w:pPr>
            <w:r w:rsidRPr="005A0716">
              <w:rPr>
                <w:sz w:val="24"/>
                <w:szCs w:val="24"/>
                <w:lang w:val="ro-RO"/>
              </w:rPr>
              <w:t>50</w:t>
            </w:r>
          </w:p>
          <w:p w14:paraId="1BB55FA5" w14:textId="7F2EFC01" w:rsidR="00BB7134" w:rsidRPr="005A0716" w:rsidRDefault="00BB7134" w:rsidP="00592F02">
            <w:pPr>
              <w:pStyle w:val="af5"/>
              <w:jc w:val="center"/>
              <w:rPr>
                <w:rFonts w:ascii="Times New Roman" w:hAnsi="Times New Roman"/>
                <w:sz w:val="24"/>
                <w:szCs w:val="24"/>
                <w:lang w:val="ro-RO"/>
              </w:rPr>
            </w:pPr>
            <w:r w:rsidRPr="005A0716">
              <w:rPr>
                <w:rFonts w:ascii="Times New Roman" w:hAnsi="Times New Roman"/>
                <w:sz w:val="24"/>
                <w:szCs w:val="24"/>
                <w:lang w:val="ro-RO"/>
              </w:rPr>
              <w:t>(</w:t>
            </w:r>
            <w:r w:rsidR="00592F02" w:rsidRPr="005A0716">
              <w:rPr>
                <w:rFonts w:ascii="Times New Roman" w:hAnsi="Times New Roman"/>
                <w:sz w:val="24"/>
                <w:szCs w:val="24"/>
                <w:lang w:val="ro-RO"/>
              </w:rPr>
              <w:t>n</w:t>
            </w:r>
            <w:r w:rsidRPr="005A0716">
              <w:rPr>
                <w:rFonts w:ascii="Times New Roman" w:hAnsi="Times New Roman"/>
                <w:sz w:val="24"/>
                <w:szCs w:val="24"/>
                <w:lang w:val="ro-RO"/>
              </w:rPr>
              <w:t>umărul de denunțuri)</w:t>
            </w:r>
          </w:p>
        </w:tc>
        <w:tc>
          <w:tcPr>
            <w:tcW w:w="942" w:type="pct"/>
            <w:vMerge w:val="restart"/>
          </w:tcPr>
          <w:p w14:paraId="1823070C" w14:textId="77777777" w:rsidR="00BB7134" w:rsidRPr="005A0716" w:rsidRDefault="00BB7134" w:rsidP="002E2DAC">
            <w:pPr>
              <w:pStyle w:val="af5"/>
              <w:jc w:val="center"/>
              <w:rPr>
                <w:rFonts w:ascii="Times New Roman" w:hAnsi="Times New Roman"/>
                <w:sz w:val="24"/>
                <w:szCs w:val="24"/>
                <w:lang w:val="ro-RO"/>
              </w:rPr>
            </w:pPr>
            <w:r w:rsidRPr="005A0716">
              <w:rPr>
                <w:rFonts w:ascii="Times New Roman" w:hAnsi="Times New Roman"/>
                <w:sz w:val="24"/>
                <w:szCs w:val="24"/>
                <w:lang w:val="ro-RO"/>
              </w:rPr>
              <w:t>53</w:t>
            </w:r>
          </w:p>
        </w:tc>
        <w:tc>
          <w:tcPr>
            <w:tcW w:w="1014" w:type="pct"/>
            <w:vMerge w:val="restart"/>
          </w:tcPr>
          <w:p w14:paraId="12D2237D" w14:textId="77777777" w:rsidR="00BB7134" w:rsidRPr="005A0716" w:rsidRDefault="00BB7134" w:rsidP="002E2DAC">
            <w:pPr>
              <w:pStyle w:val="af5"/>
              <w:jc w:val="center"/>
              <w:rPr>
                <w:rFonts w:ascii="Times New Roman" w:hAnsi="Times New Roman"/>
                <w:sz w:val="24"/>
                <w:szCs w:val="24"/>
                <w:lang w:val="ro-RO"/>
              </w:rPr>
            </w:pPr>
            <w:r w:rsidRPr="005A0716">
              <w:rPr>
                <w:rFonts w:ascii="Times New Roman" w:hAnsi="Times New Roman"/>
                <w:sz w:val="24"/>
                <w:szCs w:val="24"/>
                <w:lang w:val="ro-RO"/>
              </w:rPr>
              <w:t>55</w:t>
            </w:r>
          </w:p>
        </w:tc>
      </w:tr>
      <w:tr w:rsidR="00BB7134" w:rsidRPr="005A0716" w14:paraId="60D03DD4" w14:textId="77777777" w:rsidTr="003A5FE1">
        <w:trPr>
          <w:trHeight w:val="603"/>
        </w:trPr>
        <w:tc>
          <w:tcPr>
            <w:tcW w:w="1232" w:type="pct"/>
            <w:vMerge/>
          </w:tcPr>
          <w:p w14:paraId="2AE722ED" w14:textId="77777777" w:rsidR="00BB7134" w:rsidRPr="005A0716" w:rsidRDefault="00BB7134" w:rsidP="002E2DAC">
            <w:pPr>
              <w:jc w:val="center"/>
              <w:rPr>
                <w:b/>
                <w:sz w:val="24"/>
                <w:szCs w:val="24"/>
                <w:lang w:val="ro-RO"/>
              </w:rPr>
            </w:pPr>
          </w:p>
        </w:tc>
        <w:tc>
          <w:tcPr>
            <w:tcW w:w="870" w:type="pct"/>
            <w:vMerge/>
          </w:tcPr>
          <w:p w14:paraId="0033B47F" w14:textId="77777777" w:rsidR="00BB7134" w:rsidRPr="005A0716" w:rsidRDefault="00BB7134" w:rsidP="002E2DAC">
            <w:pPr>
              <w:jc w:val="center"/>
              <w:rPr>
                <w:b/>
                <w:sz w:val="24"/>
                <w:szCs w:val="24"/>
                <w:lang w:val="ro-RO"/>
              </w:rPr>
            </w:pPr>
          </w:p>
        </w:tc>
        <w:tc>
          <w:tcPr>
            <w:tcW w:w="942" w:type="pct"/>
            <w:vMerge/>
          </w:tcPr>
          <w:p w14:paraId="5AA009CF" w14:textId="77777777" w:rsidR="00BB7134" w:rsidRPr="005A0716" w:rsidRDefault="00BB7134" w:rsidP="002E2DAC">
            <w:pPr>
              <w:jc w:val="center"/>
              <w:rPr>
                <w:sz w:val="24"/>
                <w:szCs w:val="24"/>
                <w:lang w:val="ro-RO"/>
              </w:rPr>
            </w:pPr>
          </w:p>
        </w:tc>
        <w:tc>
          <w:tcPr>
            <w:tcW w:w="942" w:type="pct"/>
            <w:vMerge/>
          </w:tcPr>
          <w:p w14:paraId="48A52158" w14:textId="77777777" w:rsidR="00BB7134" w:rsidRPr="005A0716" w:rsidRDefault="00BB7134" w:rsidP="002E2DAC">
            <w:pPr>
              <w:jc w:val="center"/>
              <w:rPr>
                <w:sz w:val="24"/>
                <w:szCs w:val="24"/>
                <w:lang w:val="ro-RO"/>
              </w:rPr>
            </w:pPr>
          </w:p>
        </w:tc>
        <w:tc>
          <w:tcPr>
            <w:tcW w:w="1014" w:type="pct"/>
            <w:vMerge/>
          </w:tcPr>
          <w:p w14:paraId="01FCF85A" w14:textId="77777777" w:rsidR="00BB7134" w:rsidRPr="005A0716" w:rsidRDefault="00BB7134" w:rsidP="002E2DAC">
            <w:pPr>
              <w:jc w:val="center"/>
              <w:rPr>
                <w:sz w:val="24"/>
                <w:szCs w:val="24"/>
                <w:lang w:val="ro-RO"/>
              </w:rPr>
            </w:pPr>
          </w:p>
        </w:tc>
      </w:tr>
    </w:tbl>
    <w:p w14:paraId="2FE0E382" w14:textId="77777777" w:rsidR="00BB7134" w:rsidRPr="005A0716" w:rsidRDefault="00BB7134" w:rsidP="00BB7134">
      <w:pPr>
        <w:pStyle w:val="af5"/>
        <w:ind w:firstLine="720"/>
        <w:jc w:val="both"/>
        <w:rPr>
          <w:rFonts w:ascii="Times New Roman" w:hAnsi="Times New Roman" w:cs="Times New Roman"/>
          <w:sz w:val="24"/>
          <w:szCs w:val="24"/>
          <w:lang w:val="ro-RO"/>
        </w:rPr>
      </w:pPr>
    </w:p>
    <w:p w14:paraId="6184B583" w14:textId="77777777" w:rsidR="00BB7134" w:rsidRPr="005A0716" w:rsidRDefault="00BB7134" w:rsidP="00BB7134">
      <w:pPr>
        <w:pStyle w:val="af5"/>
        <w:ind w:firstLine="720"/>
        <w:jc w:val="both"/>
        <w:rPr>
          <w:rFonts w:ascii="Times New Roman" w:hAnsi="Times New Roman" w:cs="Times New Roman"/>
          <w:b/>
          <w:i/>
          <w:sz w:val="24"/>
          <w:szCs w:val="24"/>
          <w:lang w:val="ro-RO"/>
        </w:rPr>
      </w:pPr>
      <w:r w:rsidRPr="005A0716">
        <w:rPr>
          <w:rFonts w:ascii="Times New Roman" w:hAnsi="Times New Roman" w:cs="Times New Roman"/>
          <w:b/>
          <w:sz w:val="24"/>
          <w:szCs w:val="24"/>
          <w:lang w:val="ro-RO"/>
        </w:rPr>
        <w:t>4.</w:t>
      </w:r>
      <w:r w:rsidRPr="005A0716">
        <w:rPr>
          <w:rFonts w:ascii="Times New Roman" w:hAnsi="Times New Roman" w:cs="Times New Roman"/>
          <w:b/>
          <w:i/>
          <w:sz w:val="24"/>
          <w:szCs w:val="24"/>
          <w:lang w:val="ro-RO"/>
        </w:rPr>
        <w:t xml:space="preserve"> Consolidarea climatului de integritate și ordonarea unitară a competențelor de prevenire și combatere a corupției în cadrul sistemului afacerilor interne</w:t>
      </w:r>
    </w:p>
    <w:p w14:paraId="3B3440C6" w14:textId="2F259676" w:rsidR="00BB7134" w:rsidRPr="005A0716" w:rsidRDefault="00BB7134" w:rsidP="00BB7134">
      <w:pPr>
        <w:pStyle w:val="af5"/>
        <w:ind w:firstLine="720"/>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Un rol important la asigurarea climatului de integritate îl au conducătorii de</w:t>
      </w:r>
      <w:r w:rsidR="00121CD1" w:rsidRPr="005A0716">
        <w:rPr>
          <w:rFonts w:ascii="Times New Roman" w:hAnsi="Times New Roman" w:cs="Times New Roman"/>
          <w:sz w:val="24"/>
          <w:szCs w:val="24"/>
          <w:lang w:val="ro-RO"/>
        </w:rPr>
        <w:t xml:space="preserve"> toate nivelurile, însă aceștia</w:t>
      </w:r>
      <w:r w:rsidRPr="005A0716">
        <w:rPr>
          <w:rFonts w:ascii="Times New Roman" w:hAnsi="Times New Roman" w:cs="Times New Roman"/>
          <w:sz w:val="24"/>
          <w:szCs w:val="24"/>
          <w:lang w:val="ro-RO"/>
        </w:rPr>
        <w:t xml:space="preserve"> promovează uneori un management defectuos, fiind limitați în organizarea și dirijarea activității efectivului subordonat. Astfel, investiția în resurse umane calificate, motivate, dedicate și instruite corespunzător în paralel cu modernizarea instituției, prin dezvoltarea noilor instrumente inteligente, va crea confortul de siguranță și securitate a cetățenilor.</w:t>
      </w:r>
    </w:p>
    <w:p w14:paraId="03517FE0" w14:textId="77777777" w:rsidR="0029639B" w:rsidRPr="005A0716" w:rsidRDefault="0029639B" w:rsidP="0029639B">
      <w:pPr>
        <w:pStyle w:val="af5"/>
        <w:ind w:firstLine="720"/>
        <w:jc w:val="both"/>
        <w:rPr>
          <w:rFonts w:ascii="Times New Roman" w:hAnsi="Times New Roman" w:cs="Times New Roman"/>
          <w:i/>
          <w:iCs/>
          <w:sz w:val="24"/>
          <w:szCs w:val="24"/>
          <w:highlight w:val="yellow"/>
          <w:lang w:val="ro-RO"/>
        </w:rPr>
      </w:pPr>
    </w:p>
    <w:p w14:paraId="3F8F81BD" w14:textId="77777777" w:rsidR="0029639B" w:rsidRPr="005A0716" w:rsidRDefault="0029639B" w:rsidP="0029639B">
      <w:pPr>
        <w:pStyle w:val="af5"/>
        <w:jc w:val="right"/>
        <w:rPr>
          <w:rFonts w:ascii="Times New Roman" w:hAnsi="Times New Roman" w:cs="Times New Roman"/>
          <w:b/>
          <w:iCs/>
          <w:sz w:val="24"/>
          <w:szCs w:val="24"/>
          <w:lang w:val="ro-RO"/>
        </w:rPr>
      </w:pPr>
      <w:r w:rsidRPr="005A0716">
        <w:rPr>
          <w:rFonts w:ascii="Times New Roman" w:hAnsi="Times New Roman" w:cs="Times New Roman"/>
          <w:b/>
          <w:iCs/>
          <w:sz w:val="24"/>
          <w:szCs w:val="24"/>
          <w:lang w:val="ro-RO"/>
        </w:rPr>
        <w:t>Tabelul 5</w:t>
      </w:r>
    </w:p>
    <w:p w14:paraId="6D2D70E9" w14:textId="2B616962" w:rsidR="0029639B" w:rsidRPr="005A0716" w:rsidRDefault="0029639B" w:rsidP="0029639B">
      <w:pPr>
        <w:pStyle w:val="af5"/>
        <w:jc w:val="both"/>
        <w:rPr>
          <w:rFonts w:ascii="Times New Roman" w:hAnsi="Times New Roman" w:cs="Times New Roman"/>
          <w:b/>
          <w:iCs/>
          <w:sz w:val="24"/>
          <w:szCs w:val="24"/>
          <w:lang w:val="ro-RO"/>
        </w:rPr>
      </w:pPr>
      <w:r w:rsidRPr="005A0716">
        <w:rPr>
          <w:rFonts w:ascii="Times New Roman" w:hAnsi="Times New Roman" w:cs="Times New Roman"/>
          <w:b/>
          <w:iCs/>
          <w:sz w:val="24"/>
          <w:szCs w:val="24"/>
          <w:lang w:val="ro-RO"/>
        </w:rPr>
        <w:t xml:space="preserve"> Indicatorul de impact și țintele de verificare pentru obiectivul general 4</w:t>
      </w:r>
    </w:p>
    <w:p w14:paraId="68A37722" w14:textId="77777777" w:rsidR="0029639B" w:rsidRPr="005A0716" w:rsidRDefault="0029639B" w:rsidP="0029639B">
      <w:pPr>
        <w:pStyle w:val="af5"/>
        <w:ind w:firstLine="720"/>
        <w:jc w:val="both"/>
        <w:rPr>
          <w:rFonts w:ascii="Times New Roman" w:hAnsi="Times New Roman" w:cs="Times New Roman"/>
          <w:i/>
          <w:iCs/>
          <w:sz w:val="24"/>
          <w:szCs w:val="24"/>
          <w:lang w:val="ro-RO"/>
        </w:rPr>
      </w:pPr>
    </w:p>
    <w:tbl>
      <w:tblPr>
        <w:tblStyle w:val="GrilTabel2"/>
        <w:tblW w:w="5000" w:type="pct"/>
        <w:tblLook w:val="04A0" w:firstRow="1" w:lastRow="0" w:firstColumn="1" w:lastColumn="0" w:noHBand="0" w:noVBand="1"/>
      </w:tblPr>
      <w:tblGrid>
        <w:gridCol w:w="2302"/>
        <w:gridCol w:w="1626"/>
        <w:gridCol w:w="1761"/>
        <w:gridCol w:w="1761"/>
        <w:gridCol w:w="1895"/>
      </w:tblGrid>
      <w:tr w:rsidR="00BB7134" w:rsidRPr="005A0716" w14:paraId="162E85C0" w14:textId="77777777" w:rsidTr="003A5FE1">
        <w:tc>
          <w:tcPr>
            <w:tcW w:w="1232" w:type="pct"/>
          </w:tcPr>
          <w:p w14:paraId="1A7B32E7" w14:textId="7D0E36DD" w:rsidR="00BB7134" w:rsidRPr="005A0716" w:rsidRDefault="003A5FE1" w:rsidP="002E2DAC">
            <w:pPr>
              <w:pStyle w:val="af5"/>
              <w:jc w:val="center"/>
              <w:rPr>
                <w:rFonts w:ascii="Times New Roman" w:hAnsi="Times New Roman"/>
                <w:b/>
                <w:sz w:val="24"/>
                <w:szCs w:val="24"/>
                <w:lang w:val="ro-RO"/>
              </w:rPr>
            </w:pPr>
            <w:r w:rsidRPr="005A0716">
              <w:rPr>
                <w:rFonts w:ascii="Times New Roman" w:hAnsi="Times New Roman"/>
                <w:b/>
                <w:sz w:val="24"/>
                <w:szCs w:val="24"/>
                <w:lang w:val="ro-RO"/>
              </w:rPr>
              <w:t>Indicatori de impact</w:t>
            </w:r>
          </w:p>
          <w:p w14:paraId="035C8583" w14:textId="77777777" w:rsidR="00BB7134" w:rsidRPr="005A0716" w:rsidRDefault="00BB7134" w:rsidP="002E2DAC">
            <w:pPr>
              <w:pStyle w:val="af5"/>
              <w:jc w:val="center"/>
              <w:rPr>
                <w:rFonts w:ascii="Times New Roman" w:hAnsi="Times New Roman"/>
                <w:b/>
                <w:sz w:val="24"/>
                <w:szCs w:val="24"/>
                <w:lang w:val="ro-RO"/>
              </w:rPr>
            </w:pPr>
          </w:p>
        </w:tc>
        <w:tc>
          <w:tcPr>
            <w:tcW w:w="870" w:type="pct"/>
          </w:tcPr>
          <w:p w14:paraId="0F7AB1E8" w14:textId="4A696405" w:rsidR="00BB7134" w:rsidRPr="005A0716" w:rsidRDefault="003A5FE1" w:rsidP="002E2DAC">
            <w:pPr>
              <w:pStyle w:val="af5"/>
              <w:jc w:val="center"/>
              <w:rPr>
                <w:rFonts w:ascii="Times New Roman" w:hAnsi="Times New Roman"/>
                <w:b/>
                <w:sz w:val="24"/>
                <w:szCs w:val="24"/>
                <w:lang w:val="ro-RO"/>
              </w:rPr>
            </w:pPr>
            <w:r w:rsidRPr="005A0716">
              <w:rPr>
                <w:rFonts w:ascii="Times New Roman" w:hAnsi="Times New Roman"/>
                <w:b/>
                <w:sz w:val="24"/>
                <w:szCs w:val="24"/>
                <w:lang w:val="ro-RO"/>
              </w:rPr>
              <w:t>Sursa informațiilor</w:t>
            </w:r>
          </w:p>
        </w:tc>
        <w:tc>
          <w:tcPr>
            <w:tcW w:w="942" w:type="pct"/>
          </w:tcPr>
          <w:p w14:paraId="7107D769" w14:textId="5009F15A" w:rsidR="00BB7134" w:rsidRPr="005A0716" w:rsidRDefault="003A5FE1" w:rsidP="002E2DAC">
            <w:pPr>
              <w:pStyle w:val="af5"/>
              <w:jc w:val="center"/>
              <w:rPr>
                <w:rFonts w:ascii="Times New Roman" w:hAnsi="Times New Roman"/>
                <w:b/>
                <w:sz w:val="24"/>
                <w:szCs w:val="24"/>
                <w:lang w:val="ro-RO"/>
              </w:rPr>
            </w:pPr>
            <w:r w:rsidRPr="005A0716">
              <w:rPr>
                <w:rFonts w:ascii="Times New Roman" w:hAnsi="Times New Roman"/>
                <w:b/>
                <w:sz w:val="24"/>
                <w:szCs w:val="24"/>
                <w:lang w:val="ro-RO"/>
              </w:rPr>
              <w:t xml:space="preserve">Valoarea de referință </w:t>
            </w:r>
            <w:r w:rsidR="00121CD1" w:rsidRPr="005A0716">
              <w:rPr>
                <w:rFonts w:ascii="Times New Roman" w:hAnsi="Times New Roman"/>
                <w:b/>
                <w:sz w:val="24"/>
                <w:szCs w:val="24"/>
                <w:lang w:val="ro-RO"/>
              </w:rPr>
              <w:t xml:space="preserve">în </w:t>
            </w:r>
            <w:r w:rsidRPr="005A0716">
              <w:rPr>
                <w:rFonts w:ascii="Times New Roman" w:hAnsi="Times New Roman"/>
                <w:b/>
                <w:sz w:val="24"/>
                <w:szCs w:val="24"/>
                <w:lang w:val="ro-RO"/>
              </w:rPr>
              <w:t>anul 2022</w:t>
            </w:r>
          </w:p>
        </w:tc>
        <w:tc>
          <w:tcPr>
            <w:tcW w:w="942" w:type="pct"/>
          </w:tcPr>
          <w:p w14:paraId="54DFD7F2" w14:textId="70BE23F4" w:rsidR="00BB7134" w:rsidRPr="005A0716" w:rsidRDefault="003A5FE1" w:rsidP="002E2DAC">
            <w:pPr>
              <w:pStyle w:val="af5"/>
              <w:jc w:val="center"/>
              <w:rPr>
                <w:rFonts w:ascii="Times New Roman" w:hAnsi="Times New Roman"/>
                <w:b/>
                <w:sz w:val="24"/>
                <w:szCs w:val="24"/>
                <w:lang w:val="ro-RO"/>
              </w:rPr>
            </w:pPr>
            <w:r w:rsidRPr="005A0716">
              <w:rPr>
                <w:rFonts w:ascii="Times New Roman" w:hAnsi="Times New Roman"/>
                <w:b/>
                <w:sz w:val="24"/>
                <w:szCs w:val="24"/>
                <w:lang w:val="ro-RO"/>
              </w:rPr>
              <w:t>Ținta ce urmează a fi atinsă în anul 2025</w:t>
            </w:r>
          </w:p>
        </w:tc>
        <w:tc>
          <w:tcPr>
            <w:tcW w:w="1014" w:type="pct"/>
          </w:tcPr>
          <w:p w14:paraId="2A6C420C" w14:textId="57113946" w:rsidR="00BB7134" w:rsidRPr="005A0716" w:rsidRDefault="003A5FE1" w:rsidP="002E2DAC">
            <w:pPr>
              <w:pStyle w:val="af5"/>
              <w:jc w:val="center"/>
              <w:rPr>
                <w:rFonts w:ascii="Times New Roman" w:hAnsi="Times New Roman"/>
                <w:b/>
                <w:sz w:val="24"/>
                <w:szCs w:val="24"/>
                <w:lang w:val="ro-RO"/>
              </w:rPr>
            </w:pPr>
            <w:r w:rsidRPr="005A0716">
              <w:rPr>
                <w:rFonts w:ascii="Times New Roman" w:hAnsi="Times New Roman"/>
                <w:b/>
                <w:sz w:val="24"/>
                <w:szCs w:val="24"/>
                <w:lang w:val="ro-RO"/>
              </w:rPr>
              <w:t>Ținta ce urmează a fi atinsă în anul 2030</w:t>
            </w:r>
          </w:p>
        </w:tc>
      </w:tr>
      <w:tr w:rsidR="00BB7134" w:rsidRPr="005A0716" w14:paraId="235CE1C3" w14:textId="77777777" w:rsidTr="003A5FE1">
        <w:trPr>
          <w:trHeight w:val="1023"/>
        </w:trPr>
        <w:tc>
          <w:tcPr>
            <w:tcW w:w="1232" w:type="pct"/>
            <w:vMerge w:val="restart"/>
          </w:tcPr>
          <w:p w14:paraId="11CDE3DB" w14:textId="77777777" w:rsidR="00BB7134" w:rsidRPr="005A0716" w:rsidRDefault="00BB7134" w:rsidP="002E2DAC">
            <w:pPr>
              <w:pStyle w:val="af5"/>
              <w:rPr>
                <w:rFonts w:ascii="Times New Roman" w:hAnsi="Times New Roman"/>
                <w:sz w:val="24"/>
                <w:szCs w:val="24"/>
                <w:lang w:val="ro-RO"/>
              </w:rPr>
            </w:pPr>
            <w:r w:rsidRPr="005A0716">
              <w:rPr>
                <w:rFonts w:ascii="Times New Roman" w:hAnsi="Times New Roman"/>
                <w:sz w:val="24"/>
                <w:szCs w:val="24"/>
                <w:lang w:val="ro-RO"/>
              </w:rPr>
              <w:t>Sporirea gradului de aplicare unitară a competențelor în toate unitățile sistemului afacerilor interne</w:t>
            </w:r>
          </w:p>
        </w:tc>
        <w:tc>
          <w:tcPr>
            <w:tcW w:w="870" w:type="pct"/>
            <w:vMerge w:val="restart"/>
          </w:tcPr>
          <w:p w14:paraId="22AAF884" w14:textId="0190FDC5" w:rsidR="00BB7134" w:rsidRPr="005A0716" w:rsidRDefault="00BB7134" w:rsidP="002E2DAC">
            <w:pPr>
              <w:ind w:firstLine="0"/>
              <w:jc w:val="center"/>
              <w:rPr>
                <w:sz w:val="24"/>
                <w:szCs w:val="24"/>
                <w:lang w:val="ro-RO"/>
              </w:rPr>
            </w:pPr>
            <w:r w:rsidRPr="005A0716">
              <w:rPr>
                <w:sz w:val="24"/>
                <w:szCs w:val="24"/>
                <w:lang w:val="ro-RO"/>
              </w:rPr>
              <w:t>Ministerul Afacerilor Interne</w:t>
            </w:r>
            <w:r w:rsidR="009F2A68" w:rsidRPr="005A0716">
              <w:rPr>
                <w:sz w:val="24"/>
                <w:szCs w:val="24"/>
                <w:lang w:val="ro-RO"/>
              </w:rPr>
              <w:t>;</w:t>
            </w:r>
            <w:r w:rsidRPr="005A0716">
              <w:rPr>
                <w:sz w:val="24"/>
                <w:szCs w:val="24"/>
                <w:lang w:val="ro-RO"/>
              </w:rPr>
              <w:t xml:space="preserve"> </w:t>
            </w:r>
          </w:p>
          <w:p w14:paraId="42F0A414" w14:textId="480A5FB1" w:rsidR="00BB7134" w:rsidRPr="005A0716" w:rsidRDefault="009F2A68" w:rsidP="002E2DAC">
            <w:pPr>
              <w:ind w:firstLine="0"/>
              <w:jc w:val="center"/>
              <w:rPr>
                <w:sz w:val="24"/>
                <w:szCs w:val="24"/>
                <w:lang w:val="ro-RO"/>
              </w:rPr>
            </w:pPr>
            <w:r w:rsidRPr="005A0716">
              <w:rPr>
                <w:sz w:val="24"/>
                <w:szCs w:val="24"/>
                <w:lang w:val="ro-RO"/>
              </w:rPr>
              <w:t>f</w:t>
            </w:r>
            <w:r w:rsidR="00BB7134" w:rsidRPr="005A0716">
              <w:rPr>
                <w:sz w:val="24"/>
                <w:szCs w:val="24"/>
                <w:lang w:val="ro-RO"/>
              </w:rPr>
              <w:t>urnizori de date/</w:t>
            </w:r>
            <w:r w:rsidR="00592F02" w:rsidRPr="005A0716">
              <w:rPr>
                <w:sz w:val="24"/>
                <w:szCs w:val="24"/>
                <w:lang w:val="ro-RO"/>
              </w:rPr>
              <w:t>p</w:t>
            </w:r>
            <w:r w:rsidR="00BB7134" w:rsidRPr="005A0716">
              <w:rPr>
                <w:sz w:val="24"/>
                <w:szCs w:val="24"/>
                <w:lang w:val="ro-RO"/>
              </w:rPr>
              <w:t>arteneri:</w:t>
            </w:r>
          </w:p>
          <w:p w14:paraId="24D3763F" w14:textId="77777777" w:rsidR="00BB7134" w:rsidRPr="005A0716" w:rsidRDefault="00BB7134" w:rsidP="002E2DAC">
            <w:pPr>
              <w:pStyle w:val="af5"/>
              <w:jc w:val="center"/>
              <w:rPr>
                <w:rFonts w:ascii="Times New Roman" w:hAnsi="Times New Roman"/>
                <w:sz w:val="24"/>
                <w:szCs w:val="24"/>
                <w:lang w:val="ro-RO"/>
              </w:rPr>
            </w:pPr>
            <w:r w:rsidRPr="005A0716">
              <w:rPr>
                <w:rFonts w:ascii="Times New Roman" w:hAnsi="Times New Roman"/>
                <w:sz w:val="24"/>
                <w:szCs w:val="24"/>
                <w:lang w:val="ro-RO"/>
              </w:rPr>
              <w:t>Centrul Național Anticorupție</w:t>
            </w:r>
          </w:p>
        </w:tc>
        <w:tc>
          <w:tcPr>
            <w:tcW w:w="942" w:type="pct"/>
            <w:vMerge w:val="restart"/>
          </w:tcPr>
          <w:p w14:paraId="5F6C26B3" w14:textId="77777777" w:rsidR="00BB7134" w:rsidRPr="005A0716" w:rsidRDefault="00BB7134" w:rsidP="00121CD1">
            <w:pPr>
              <w:pStyle w:val="af5"/>
              <w:jc w:val="center"/>
              <w:rPr>
                <w:rFonts w:ascii="Times New Roman" w:hAnsi="Times New Roman"/>
                <w:sz w:val="24"/>
                <w:szCs w:val="24"/>
                <w:lang w:val="ro-RO"/>
              </w:rPr>
            </w:pPr>
            <w:r w:rsidRPr="005A0716">
              <w:rPr>
                <w:rFonts w:ascii="Times New Roman" w:hAnsi="Times New Roman"/>
                <w:sz w:val="24"/>
                <w:szCs w:val="24"/>
                <w:lang w:val="ro-RO"/>
              </w:rPr>
              <w:t>50%</w:t>
            </w:r>
          </w:p>
        </w:tc>
        <w:tc>
          <w:tcPr>
            <w:tcW w:w="942" w:type="pct"/>
            <w:vMerge w:val="restart"/>
          </w:tcPr>
          <w:p w14:paraId="53159CBC" w14:textId="77777777" w:rsidR="00BB7134" w:rsidRPr="005A0716" w:rsidRDefault="00BB7134" w:rsidP="00121CD1">
            <w:pPr>
              <w:pStyle w:val="af5"/>
              <w:jc w:val="center"/>
              <w:rPr>
                <w:rFonts w:ascii="Times New Roman" w:hAnsi="Times New Roman"/>
                <w:sz w:val="24"/>
                <w:szCs w:val="24"/>
                <w:lang w:val="ro-RO"/>
              </w:rPr>
            </w:pPr>
            <w:r w:rsidRPr="005A0716">
              <w:rPr>
                <w:rFonts w:ascii="Times New Roman" w:hAnsi="Times New Roman"/>
                <w:sz w:val="24"/>
                <w:szCs w:val="24"/>
                <w:lang w:val="ro-RO"/>
              </w:rPr>
              <w:t>75%</w:t>
            </w:r>
          </w:p>
        </w:tc>
        <w:tc>
          <w:tcPr>
            <w:tcW w:w="1014" w:type="pct"/>
            <w:vMerge w:val="restart"/>
          </w:tcPr>
          <w:p w14:paraId="7F2AADDD" w14:textId="77777777" w:rsidR="00BB7134" w:rsidRPr="005A0716" w:rsidRDefault="00BB7134" w:rsidP="00121CD1">
            <w:pPr>
              <w:pStyle w:val="af5"/>
              <w:jc w:val="center"/>
              <w:rPr>
                <w:rFonts w:ascii="Times New Roman" w:hAnsi="Times New Roman"/>
                <w:sz w:val="24"/>
                <w:szCs w:val="24"/>
                <w:lang w:val="ro-RO"/>
              </w:rPr>
            </w:pPr>
            <w:r w:rsidRPr="005A0716">
              <w:rPr>
                <w:rFonts w:ascii="Times New Roman" w:hAnsi="Times New Roman"/>
                <w:sz w:val="24"/>
                <w:szCs w:val="24"/>
                <w:lang w:val="ro-RO"/>
              </w:rPr>
              <w:t>100%</w:t>
            </w:r>
          </w:p>
        </w:tc>
      </w:tr>
      <w:tr w:rsidR="00BB7134" w:rsidRPr="005A0716" w14:paraId="33D25991" w14:textId="77777777" w:rsidTr="003A5FE1">
        <w:trPr>
          <w:trHeight w:val="276"/>
        </w:trPr>
        <w:tc>
          <w:tcPr>
            <w:tcW w:w="1232" w:type="pct"/>
            <w:vMerge/>
          </w:tcPr>
          <w:p w14:paraId="3D4DADA9" w14:textId="77777777" w:rsidR="00BB7134" w:rsidRPr="005A0716" w:rsidRDefault="00BB7134" w:rsidP="002E2DAC">
            <w:pPr>
              <w:jc w:val="center"/>
              <w:rPr>
                <w:b/>
                <w:sz w:val="24"/>
                <w:szCs w:val="24"/>
                <w:lang w:val="ro-RO"/>
              </w:rPr>
            </w:pPr>
          </w:p>
        </w:tc>
        <w:tc>
          <w:tcPr>
            <w:tcW w:w="870" w:type="pct"/>
            <w:vMerge/>
          </w:tcPr>
          <w:p w14:paraId="680C1298" w14:textId="77777777" w:rsidR="00BB7134" w:rsidRPr="005A0716" w:rsidRDefault="00BB7134" w:rsidP="002E2DAC">
            <w:pPr>
              <w:jc w:val="center"/>
              <w:rPr>
                <w:b/>
                <w:sz w:val="24"/>
                <w:szCs w:val="24"/>
                <w:lang w:val="ro-RO"/>
              </w:rPr>
            </w:pPr>
          </w:p>
        </w:tc>
        <w:tc>
          <w:tcPr>
            <w:tcW w:w="942" w:type="pct"/>
            <w:vMerge/>
          </w:tcPr>
          <w:p w14:paraId="32324822" w14:textId="77777777" w:rsidR="00BB7134" w:rsidRPr="005A0716" w:rsidRDefault="00BB7134" w:rsidP="002E2DAC">
            <w:pPr>
              <w:jc w:val="center"/>
              <w:rPr>
                <w:sz w:val="24"/>
                <w:szCs w:val="24"/>
                <w:lang w:val="ro-RO"/>
              </w:rPr>
            </w:pPr>
          </w:p>
        </w:tc>
        <w:tc>
          <w:tcPr>
            <w:tcW w:w="942" w:type="pct"/>
            <w:vMerge/>
          </w:tcPr>
          <w:p w14:paraId="4E05FDF1" w14:textId="77777777" w:rsidR="00BB7134" w:rsidRPr="005A0716" w:rsidRDefault="00BB7134" w:rsidP="002E2DAC">
            <w:pPr>
              <w:jc w:val="center"/>
              <w:rPr>
                <w:sz w:val="24"/>
                <w:szCs w:val="24"/>
                <w:lang w:val="ro-RO"/>
              </w:rPr>
            </w:pPr>
          </w:p>
        </w:tc>
        <w:tc>
          <w:tcPr>
            <w:tcW w:w="1014" w:type="pct"/>
            <w:vMerge/>
          </w:tcPr>
          <w:p w14:paraId="56EBEC3A" w14:textId="77777777" w:rsidR="00BB7134" w:rsidRPr="005A0716" w:rsidRDefault="00BB7134" w:rsidP="002E2DAC">
            <w:pPr>
              <w:jc w:val="center"/>
              <w:rPr>
                <w:sz w:val="24"/>
                <w:szCs w:val="24"/>
                <w:lang w:val="ro-RO"/>
              </w:rPr>
            </w:pPr>
          </w:p>
        </w:tc>
      </w:tr>
    </w:tbl>
    <w:p w14:paraId="27C2EA1E" w14:textId="77777777" w:rsidR="00BB7134" w:rsidRPr="005A0716" w:rsidRDefault="00BB7134" w:rsidP="00BB7134">
      <w:pPr>
        <w:pStyle w:val="af5"/>
        <w:ind w:firstLine="720"/>
        <w:jc w:val="both"/>
        <w:rPr>
          <w:rFonts w:ascii="Times New Roman" w:hAnsi="Times New Roman" w:cs="Times New Roman"/>
          <w:sz w:val="24"/>
          <w:szCs w:val="24"/>
          <w:lang w:val="ro-RO"/>
        </w:rPr>
      </w:pPr>
    </w:p>
    <w:p w14:paraId="7B9C3D96" w14:textId="77777777" w:rsidR="00BB7134" w:rsidRPr="005A0716" w:rsidRDefault="00BB7134" w:rsidP="00BB7134">
      <w:pPr>
        <w:pStyle w:val="af5"/>
        <w:ind w:firstLine="720"/>
        <w:jc w:val="both"/>
        <w:rPr>
          <w:rFonts w:ascii="Times New Roman" w:hAnsi="Times New Roman" w:cs="Times New Roman"/>
          <w:b/>
          <w:i/>
          <w:sz w:val="24"/>
          <w:szCs w:val="24"/>
          <w:lang w:val="ro-RO"/>
        </w:rPr>
      </w:pPr>
      <w:r w:rsidRPr="005A0716">
        <w:rPr>
          <w:rFonts w:ascii="Times New Roman" w:hAnsi="Times New Roman" w:cs="Times New Roman"/>
          <w:b/>
          <w:sz w:val="24"/>
          <w:szCs w:val="24"/>
          <w:lang w:val="ro-RO"/>
        </w:rPr>
        <w:t>5.</w:t>
      </w:r>
      <w:r w:rsidRPr="005A0716">
        <w:rPr>
          <w:rFonts w:ascii="Times New Roman" w:hAnsi="Times New Roman" w:cs="Times New Roman"/>
          <w:b/>
          <w:i/>
          <w:sz w:val="24"/>
          <w:szCs w:val="24"/>
          <w:lang w:val="ro-RO"/>
        </w:rPr>
        <w:t xml:space="preserve"> Automatizarea proceselor informaționale, de lucru și prestare a serviciilor digitalizate în vederea sporirii încrederii și siguranței cetățenilor</w:t>
      </w:r>
    </w:p>
    <w:p w14:paraId="33F3A8A4" w14:textId="5A82DFE0" w:rsidR="00BB7134" w:rsidRPr="005A0716" w:rsidRDefault="00BB7134" w:rsidP="00BB7134">
      <w:pPr>
        <w:pStyle w:val="af5"/>
        <w:ind w:firstLine="720"/>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Realizarea obiectivului presupune crearea, implementarea și asigurarea accesului la instrumente digitale și la resurse informaționale 24/7 necesare </w:t>
      </w:r>
      <w:r w:rsidR="00121CD1" w:rsidRPr="005A0716">
        <w:rPr>
          <w:rFonts w:ascii="Times New Roman" w:hAnsi="Times New Roman" w:cs="Times New Roman"/>
          <w:sz w:val="24"/>
          <w:szCs w:val="24"/>
          <w:lang w:val="ro-RO"/>
        </w:rPr>
        <w:t xml:space="preserve">pentru </w:t>
      </w:r>
      <w:r w:rsidRPr="005A0716">
        <w:rPr>
          <w:rFonts w:ascii="Times New Roman" w:hAnsi="Times New Roman" w:cs="Times New Roman"/>
          <w:sz w:val="24"/>
          <w:szCs w:val="24"/>
          <w:lang w:val="ro-RO"/>
        </w:rPr>
        <w:t>automatiz</w:t>
      </w:r>
      <w:r w:rsidR="00121CD1" w:rsidRPr="005A0716">
        <w:rPr>
          <w:rFonts w:ascii="Times New Roman" w:hAnsi="Times New Roman" w:cs="Times New Roman"/>
          <w:sz w:val="24"/>
          <w:szCs w:val="24"/>
          <w:lang w:val="ro-RO"/>
        </w:rPr>
        <w:t>area</w:t>
      </w:r>
      <w:r w:rsidRPr="005A0716">
        <w:rPr>
          <w:rFonts w:ascii="Times New Roman" w:hAnsi="Times New Roman" w:cs="Times New Roman"/>
          <w:sz w:val="24"/>
          <w:szCs w:val="24"/>
          <w:lang w:val="ro-RO"/>
        </w:rPr>
        <w:t xml:space="preserve"> sau </w:t>
      </w:r>
      <w:r w:rsidR="00121CD1" w:rsidRPr="005A0716">
        <w:rPr>
          <w:rFonts w:ascii="Times New Roman" w:hAnsi="Times New Roman" w:cs="Times New Roman"/>
          <w:sz w:val="24"/>
          <w:szCs w:val="24"/>
          <w:lang w:val="ro-RO"/>
        </w:rPr>
        <w:t xml:space="preserve">pentru </w:t>
      </w:r>
      <w:r w:rsidRPr="005A0716">
        <w:rPr>
          <w:rFonts w:ascii="Times New Roman" w:hAnsi="Times New Roman" w:cs="Times New Roman"/>
          <w:sz w:val="24"/>
          <w:szCs w:val="24"/>
          <w:lang w:val="ro-RO"/>
        </w:rPr>
        <w:t>suportul activităților conform competentelor instituțiilor din domeniul afacerilor interne.</w:t>
      </w:r>
    </w:p>
    <w:p w14:paraId="25996CE1" w14:textId="69D36F8F" w:rsidR="00BB7134" w:rsidRPr="005A0716" w:rsidRDefault="00BB7134" w:rsidP="00BB7134">
      <w:pPr>
        <w:pStyle w:val="af5"/>
        <w:ind w:firstLine="720"/>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Totodată, obiectivul va asigura realizarea unor comunicații fiabile pentru autoritățile de drept și serviciile speciale de urgență pentru micșorarea timpului de reacționare la incidente, optimizarea proceselor, eliminarea riscurilor și eficientizarea reacționărilor prompte la situații de urgență și </w:t>
      </w:r>
      <w:r w:rsidR="00121CD1" w:rsidRPr="005A0716">
        <w:rPr>
          <w:rFonts w:ascii="Times New Roman" w:hAnsi="Times New Roman" w:cs="Times New Roman"/>
          <w:sz w:val="24"/>
          <w:szCs w:val="24"/>
          <w:lang w:val="ro-RO"/>
        </w:rPr>
        <w:t xml:space="preserve">la </w:t>
      </w:r>
      <w:r w:rsidRPr="005A0716">
        <w:rPr>
          <w:rFonts w:ascii="Times New Roman" w:hAnsi="Times New Roman" w:cs="Times New Roman"/>
          <w:sz w:val="24"/>
          <w:szCs w:val="24"/>
          <w:lang w:val="ro-RO"/>
        </w:rPr>
        <w:t>calamități naturale.</w:t>
      </w:r>
    </w:p>
    <w:p w14:paraId="09F2AA4A" w14:textId="62E8CFE0" w:rsidR="00BB7134" w:rsidRPr="005A0716" w:rsidRDefault="00BB7134" w:rsidP="00BB7134">
      <w:pPr>
        <w:pStyle w:val="af5"/>
        <w:ind w:firstLine="720"/>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Concomitent, va diversifica căile de acces la serviciile publice și administrative prestate de autoritățile și instituțiile </w:t>
      </w:r>
      <w:r w:rsidR="00121CD1" w:rsidRPr="005A0716">
        <w:rPr>
          <w:rFonts w:ascii="Times New Roman" w:hAnsi="Times New Roman" w:cs="Times New Roman"/>
          <w:sz w:val="24"/>
          <w:szCs w:val="24"/>
          <w:lang w:val="ro-RO"/>
        </w:rPr>
        <w:t>din domeniul afacerilor interne,</w:t>
      </w:r>
      <w:r w:rsidRPr="005A0716">
        <w:rPr>
          <w:rFonts w:ascii="Times New Roman" w:hAnsi="Times New Roman" w:cs="Times New Roman"/>
          <w:sz w:val="24"/>
          <w:szCs w:val="24"/>
          <w:lang w:val="ro-RO"/>
        </w:rPr>
        <w:t xml:space="preserve"> în conformitate cu </w:t>
      </w:r>
      <w:r w:rsidRPr="005A0716">
        <w:rPr>
          <w:rFonts w:ascii="Times New Roman" w:hAnsi="Times New Roman" w:cs="Times New Roman"/>
          <w:sz w:val="24"/>
          <w:szCs w:val="24"/>
          <w:lang w:val="ro-RO"/>
        </w:rPr>
        <w:lastRenderedPageBreak/>
        <w:t>prevederile Legii nr. 234/2021 cu privire la serviciile publice ș</w:t>
      </w:r>
      <w:r w:rsidR="00121CD1" w:rsidRPr="005A0716">
        <w:rPr>
          <w:rFonts w:ascii="Times New Roman" w:hAnsi="Times New Roman" w:cs="Times New Roman"/>
          <w:sz w:val="24"/>
          <w:szCs w:val="24"/>
          <w:lang w:val="ro-RO"/>
        </w:rPr>
        <w:t xml:space="preserve">i ale actelor normative conexe, </w:t>
      </w:r>
      <w:r w:rsidRPr="005A0716">
        <w:rPr>
          <w:rFonts w:ascii="Times New Roman" w:hAnsi="Times New Roman" w:cs="Times New Roman"/>
          <w:sz w:val="24"/>
          <w:szCs w:val="24"/>
          <w:lang w:val="ro-RO"/>
        </w:rPr>
        <w:t>prin asigurarea posibil</w:t>
      </w:r>
      <w:r w:rsidR="00121CD1" w:rsidRPr="005A0716">
        <w:rPr>
          <w:rFonts w:ascii="Times New Roman" w:hAnsi="Times New Roman" w:cs="Times New Roman"/>
          <w:sz w:val="24"/>
          <w:szCs w:val="24"/>
          <w:lang w:val="ro-RO"/>
        </w:rPr>
        <w:t>ității solicitării și achitării</w:t>
      </w:r>
      <w:r w:rsidRPr="005A0716">
        <w:rPr>
          <w:rFonts w:ascii="Times New Roman" w:hAnsi="Times New Roman" w:cs="Times New Roman"/>
          <w:sz w:val="24"/>
          <w:szCs w:val="24"/>
          <w:lang w:val="ro-RO"/>
        </w:rPr>
        <w:t xml:space="preserve"> acestora la distanță și online, precum și cooperarea eficientă cu societatea civilă pentru maximizarea disponibilității serviciilor publice și administrative prestate.</w:t>
      </w:r>
    </w:p>
    <w:p w14:paraId="4696C204" w14:textId="77777777" w:rsidR="0029639B" w:rsidRPr="005A0716" w:rsidRDefault="0029639B" w:rsidP="0029639B">
      <w:pPr>
        <w:pStyle w:val="af5"/>
        <w:ind w:firstLine="720"/>
        <w:jc w:val="right"/>
        <w:rPr>
          <w:rFonts w:ascii="Times New Roman" w:hAnsi="Times New Roman" w:cs="Times New Roman"/>
          <w:b/>
          <w:iCs/>
          <w:sz w:val="24"/>
          <w:szCs w:val="24"/>
          <w:lang w:val="ro-RO"/>
        </w:rPr>
      </w:pPr>
    </w:p>
    <w:p w14:paraId="1C0A6689" w14:textId="77777777" w:rsidR="0029639B" w:rsidRPr="005A0716" w:rsidRDefault="0029639B" w:rsidP="0029639B">
      <w:pPr>
        <w:pStyle w:val="af5"/>
        <w:ind w:firstLine="720"/>
        <w:jc w:val="right"/>
        <w:rPr>
          <w:rFonts w:ascii="Times New Roman" w:hAnsi="Times New Roman" w:cs="Times New Roman"/>
          <w:b/>
          <w:iCs/>
          <w:sz w:val="24"/>
          <w:szCs w:val="24"/>
          <w:lang w:val="ro-RO"/>
        </w:rPr>
      </w:pPr>
      <w:r w:rsidRPr="005A0716">
        <w:rPr>
          <w:rFonts w:ascii="Times New Roman" w:hAnsi="Times New Roman" w:cs="Times New Roman"/>
          <w:b/>
          <w:iCs/>
          <w:sz w:val="24"/>
          <w:szCs w:val="24"/>
          <w:lang w:val="ro-RO"/>
        </w:rPr>
        <w:t>Tabelul 6</w:t>
      </w:r>
    </w:p>
    <w:p w14:paraId="209DEC65" w14:textId="77777777" w:rsidR="0029639B" w:rsidRPr="005A0716" w:rsidRDefault="0029639B" w:rsidP="0029639B">
      <w:pPr>
        <w:pStyle w:val="af5"/>
        <w:jc w:val="center"/>
        <w:rPr>
          <w:rFonts w:ascii="Times New Roman" w:hAnsi="Times New Roman" w:cs="Times New Roman"/>
          <w:b/>
          <w:iCs/>
          <w:sz w:val="24"/>
          <w:szCs w:val="24"/>
          <w:lang w:val="ro-RO"/>
        </w:rPr>
      </w:pPr>
    </w:p>
    <w:p w14:paraId="568400E1" w14:textId="31DB569E" w:rsidR="0029639B" w:rsidRPr="005A0716" w:rsidRDefault="0029639B" w:rsidP="0029639B">
      <w:pPr>
        <w:pStyle w:val="af5"/>
        <w:jc w:val="center"/>
        <w:rPr>
          <w:rFonts w:ascii="Times New Roman" w:hAnsi="Times New Roman" w:cs="Times New Roman"/>
          <w:b/>
          <w:iCs/>
          <w:sz w:val="24"/>
          <w:szCs w:val="24"/>
          <w:lang w:val="ro-RO"/>
        </w:rPr>
      </w:pPr>
      <w:r w:rsidRPr="005A0716">
        <w:rPr>
          <w:rFonts w:ascii="Times New Roman" w:hAnsi="Times New Roman" w:cs="Times New Roman"/>
          <w:b/>
          <w:iCs/>
          <w:sz w:val="24"/>
          <w:szCs w:val="24"/>
          <w:lang w:val="ro-RO"/>
        </w:rPr>
        <w:t>Indicatorul de impact și țintele de verificare pentru obiectivul general 5</w:t>
      </w:r>
    </w:p>
    <w:p w14:paraId="6582A978" w14:textId="77777777" w:rsidR="0029639B" w:rsidRPr="005A0716" w:rsidRDefault="0029639B" w:rsidP="0029639B">
      <w:pPr>
        <w:pStyle w:val="af5"/>
        <w:jc w:val="center"/>
        <w:rPr>
          <w:rFonts w:ascii="Times New Roman" w:hAnsi="Times New Roman" w:cs="Times New Roman"/>
          <w:b/>
          <w:iCs/>
          <w:sz w:val="24"/>
          <w:szCs w:val="24"/>
          <w:lang w:val="ro-RO"/>
        </w:rPr>
      </w:pPr>
    </w:p>
    <w:tbl>
      <w:tblPr>
        <w:tblStyle w:val="GrilTabel2"/>
        <w:tblW w:w="5000" w:type="pct"/>
        <w:tblLook w:val="04A0" w:firstRow="1" w:lastRow="0" w:firstColumn="1" w:lastColumn="0" w:noHBand="0" w:noVBand="1"/>
      </w:tblPr>
      <w:tblGrid>
        <w:gridCol w:w="2302"/>
        <w:gridCol w:w="1626"/>
        <w:gridCol w:w="1761"/>
        <w:gridCol w:w="1761"/>
        <w:gridCol w:w="1895"/>
      </w:tblGrid>
      <w:tr w:rsidR="00BB7134" w:rsidRPr="005A0716" w14:paraId="1EC1E378" w14:textId="77777777" w:rsidTr="003A5FE1">
        <w:tc>
          <w:tcPr>
            <w:tcW w:w="1232" w:type="pct"/>
          </w:tcPr>
          <w:p w14:paraId="491D6793" w14:textId="6BD25769" w:rsidR="00BB7134" w:rsidRPr="005A0716" w:rsidRDefault="003A5FE1" w:rsidP="002E2DAC">
            <w:pPr>
              <w:pStyle w:val="af5"/>
              <w:jc w:val="center"/>
              <w:rPr>
                <w:rFonts w:ascii="Times New Roman" w:hAnsi="Times New Roman"/>
                <w:b/>
                <w:sz w:val="24"/>
                <w:szCs w:val="24"/>
                <w:lang w:val="ro-RO"/>
              </w:rPr>
            </w:pPr>
            <w:r w:rsidRPr="005A0716">
              <w:rPr>
                <w:rFonts w:ascii="Times New Roman" w:hAnsi="Times New Roman"/>
                <w:b/>
                <w:sz w:val="24"/>
                <w:szCs w:val="24"/>
                <w:lang w:val="ro-RO"/>
              </w:rPr>
              <w:t>Indicatori de impact</w:t>
            </w:r>
          </w:p>
          <w:p w14:paraId="081B4FFE" w14:textId="77777777" w:rsidR="00BB7134" w:rsidRPr="005A0716" w:rsidRDefault="00BB7134" w:rsidP="002E2DAC">
            <w:pPr>
              <w:pStyle w:val="af5"/>
              <w:jc w:val="center"/>
              <w:rPr>
                <w:rFonts w:ascii="Times New Roman" w:hAnsi="Times New Roman"/>
                <w:b/>
                <w:sz w:val="24"/>
                <w:szCs w:val="24"/>
                <w:lang w:val="ro-RO"/>
              </w:rPr>
            </w:pPr>
          </w:p>
        </w:tc>
        <w:tc>
          <w:tcPr>
            <w:tcW w:w="870" w:type="pct"/>
          </w:tcPr>
          <w:p w14:paraId="1AD871BB" w14:textId="136687FF" w:rsidR="00BB7134" w:rsidRPr="005A0716" w:rsidRDefault="003A5FE1" w:rsidP="002E2DAC">
            <w:pPr>
              <w:pStyle w:val="af5"/>
              <w:jc w:val="center"/>
              <w:rPr>
                <w:rFonts w:ascii="Times New Roman" w:hAnsi="Times New Roman"/>
                <w:b/>
                <w:sz w:val="24"/>
                <w:szCs w:val="24"/>
                <w:lang w:val="ro-RO"/>
              </w:rPr>
            </w:pPr>
            <w:r w:rsidRPr="005A0716">
              <w:rPr>
                <w:rFonts w:ascii="Times New Roman" w:hAnsi="Times New Roman"/>
                <w:b/>
                <w:sz w:val="24"/>
                <w:szCs w:val="24"/>
                <w:lang w:val="ro-RO"/>
              </w:rPr>
              <w:t>Sursa informațiilor</w:t>
            </w:r>
          </w:p>
        </w:tc>
        <w:tc>
          <w:tcPr>
            <w:tcW w:w="942" w:type="pct"/>
          </w:tcPr>
          <w:p w14:paraId="7C8FDE15" w14:textId="187BC0E9" w:rsidR="00BB7134" w:rsidRPr="005A0716" w:rsidRDefault="003A5FE1" w:rsidP="002E2DAC">
            <w:pPr>
              <w:pStyle w:val="af5"/>
              <w:jc w:val="center"/>
              <w:rPr>
                <w:rFonts w:ascii="Times New Roman" w:hAnsi="Times New Roman"/>
                <w:b/>
                <w:sz w:val="24"/>
                <w:szCs w:val="24"/>
                <w:lang w:val="ro-RO"/>
              </w:rPr>
            </w:pPr>
            <w:r w:rsidRPr="005A0716">
              <w:rPr>
                <w:rFonts w:ascii="Times New Roman" w:hAnsi="Times New Roman"/>
                <w:b/>
                <w:sz w:val="24"/>
                <w:szCs w:val="24"/>
                <w:lang w:val="ro-RO"/>
              </w:rPr>
              <w:t xml:space="preserve">Valoarea de referință </w:t>
            </w:r>
            <w:r w:rsidR="00121CD1" w:rsidRPr="005A0716">
              <w:rPr>
                <w:rFonts w:ascii="Times New Roman" w:hAnsi="Times New Roman"/>
                <w:b/>
                <w:sz w:val="24"/>
                <w:szCs w:val="24"/>
                <w:lang w:val="ro-RO"/>
              </w:rPr>
              <w:t xml:space="preserve">în </w:t>
            </w:r>
            <w:r w:rsidRPr="005A0716">
              <w:rPr>
                <w:rFonts w:ascii="Times New Roman" w:hAnsi="Times New Roman"/>
                <w:b/>
                <w:sz w:val="24"/>
                <w:szCs w:val="24"/>
                <w:lang w:val="ro-RO"/>
              </w:rPr>
              <w:t>anul 2022</w:t>
            </w:r>
          </w:p>
        </w:tc>
        <w:tc>
          <w:tcPr>
            <w:tcW w:w="942" w:type="pct"/>
          </w:tcPr>
          <w:p w14:paraId="3647D2F3" w14:textId="1ABF6787" w:rsidR="00BB7134" w:rsidRPr="005A0716" w:rsidRDefault="003A5FE1" w:rsidP="002E2DAC">
            <w:pPr>
              <w:pStyle w:val="af5"/>
              <w:jc w:val="center"/>
              <w:rPr>
                <w:rFonts w:ascii="Times New Roman" w:hAnsi="Times New Roman"/>
                <w:b/>
                <w:sz w:val="24"/>
                <w:szCs w:val="24"/>
                <w:lang w:val="ro-RO"/>
              </w:rPr>
            </w:pPr>
            <w:r w:rsidRPr="005A0716">
              <w:rPr>
                <w:rFonts w:ascii="Times New Roman" w:hAnsi="Times New Roman"/>
                <w:b/>
                <w:sz w:val="24"/>
                <w:szCs w:val="24"/>
                <w:lang w:val="ro-RO"/>
              </w:rPr>
              <w:t>Ținta ce urmează a fi atinsă în anul 2025</w:t>
            </w:r>
          </w:p>
        </w:tc>
        <w:tc>
          <w:tcPr>
            <w:tcW w:w="1014" w:type="pct"/>
          </w:tcPr>
          <w:p w14:paraId="7C748FE9" w14:textId="05C326B2" w:rsidR="00BB7134" w:rsidRPr="005A0716" w:rsidRDefault="003A5FE1" w:rsidP="002E2DAC">
            <w:pPr>
              <w:pStyle w:val="af5"/>
              <w:jc w:val="center"/>
              <w:rPr>
                <w:rFonts w:ascii="Times New Roman" w:hAnsi="Times New Roman"/>
                <w:b/>
                <w:sz w:val="24"/>
                <w:szCs w:val="24"/>
                <w:lang w:val="ro-RO"/>
              </w:rPr>
            </w:pPr>
            <w:r w:rsidRPr="005A0716">
              <w:rPr>
                <w:rFonts w:ascii="Times New Roman" w:hAnsi="Times New Roman"/>
                <w:b/>
                <w:sz w:val="24"/>
                <w:szCs w:val="24"/>
                <w:lang w:val="ro-RO"/>
              </w:rPr>
              <w:t>Ținta ce urmează a fi atinsă în anul 2030</w:t>
            </w:r>
          </w:p>
        </w:tc>
      </w:tr>
      <w:tr w:rsidR="00BB7134" w:rsidRPr="005A0716" w14:paraId="099D5A25" w14:textId="77777777" w:rsidTr="003A5FE1">
        <w:trPr>
          <w:trHeight w:val="1023"/>
        </w:trPr>
        <w:tc>
          <w:tcPr>
            <w:tcW w:w="1232" w:type="pct"/>
            <w:vMerge w:val="restart"/>
          </w:tcPr>
          <w:p w14:paraId="0F4035F5" w14:textId="77777777" w:rsidR="00BB7134" w:rsidRPr="005A0716" w:rsidRDefault="00BB7134" w:rsidP="002E2DAC">
            <w:pPr>
              <w:pStyle w:val="af5"/>
              <w:rPr>
                <w:rFonts w:ascii="Times New Roman" w:hAnsi="Times New Roman"/>
                <w:sz w:val="24"/>
                <w:szCs w:val="24"/>
                <w:lang w:val="ro-RO"/>
              </w:rPr>
            </w:pPr>
            <w:r w:rsidRPr="005A0716">
              <w:rPr>
                <w:rFonts w:ascii="Times New Roman" w:hAnsi="Times New Roman"/>
                <w:bCs/>
                <w:sz w:val="24"/>
                <w:szCs w:val="24"/>
                <w:lang w:val="ro-RO"/>
              </w:rPr>
              <w:t>Creșterea numărului  serviciilor publice digitalizate din număr total de servicii prestate</w:t>
            </w:r>
          </w:p>
        </w:tc>
        <w:tc>
          <w:tcPr>
            <w:tcW w:w="870" w:type="pct"/>
            <w:vMerge w:val="restart"/>
          </w:tcPr>
          <w:p w14:paraId="2D62B6CC" w14:textId="7225947A" w:rsidR="00BB7134" w:rsidRPr="005A0716" w:rsidRDefault="00BB7134" w:rsidP="002E2DAC">
            <w:pPr>
              <w:ind w:firstLine="0"/>
              <w:jc w:val="center"/>
              <w:rPr>
                <w:sz w:val="24"/>
                <w:szCs w:val="24"/>
                <w:lang w:val="ro-RO"/>
              </w:rPr>
            </w:pPr>
            <w:r w:rsidRPr="005A0716">
              <w:rPr>
                <w:sz w:val="24"/>
                <w:szCs w:val="24"/>
                <w:lang w:val="ro-RO"/>
              </w:rPr>
              <w:t>Ministerul Afacerilor Interne</w:t>
            </w:r>
            <w:r w:rsidR="009F2A68" w:rsidRPr="005A0716">
              <w:rPr>
                <w:sz w:val="24"/>
                <w:szCs w:val="24"/>
                <w:lang w:val="ro-RO"/>
              </w:rPr>
              <w:t>;</w:t>
            </w:r>
            <w:r w:rsidRPr="005A0716">
              <w:rPr>
                <w:sz w:val="24"/>
                <w:szCs w:val="24"/>
                <w:lang w:val="ro-RO"/>
              </w:rPr>
              <w:t xml:space="preserve"> </w:t>
            </w:r>
          </w:p>
          <w:p w14:paraId="343474F0" w14:textId="12B251D5" w:rsidR="00BB7134" w:rsidRPr="005A0716" w:rsidRDefault="009F2A68" w:rsidP="002E2DAC">
            <w:pPr>
              <w:ind w:firstLine="0"/>
              <w:jc w:val="center"/>
              <w:rPr>
                <w:sz w:val="24"/>
                <w:szCs w:val="24"/>
                <w:lang w:val="ro-RO"/>
              </w:rPr>
            </w:pPr>
            <w:r w:rsidRPr="005A0716">
              <w:rPr>
                <w:sz w:val="24"/>
                <w:szCs w:val="24"/>
                <w:lang w:val="ro-RO"/>
              </w:rPr>
              <w:t>f</w:t>
            </w:r>
            <w:r w:rsidR="00BB7134" w:rsidRPr="005A0716">
              <w:rPr>
                <w:sz w:val="24"/>
                <w:szCs w:val="24"/>
                <w:lang w:val="ro-RO"/>
              </w:rPr>
              <w:t xml:space="preserve">urnizori de date/ </w:t>
            </w:r>
            <w:r w:rsidRPr="005A0716">
              <w:rPr>
                <w:sz w:val="24"/>
                <w:szCs w:val="24"/>
                <w:lang w:val="ro-RO"/>
              </w:rPr>
              <w:t>p</w:t>
            </w:r>
            <w:r w:rsidR="00BB7134" w:rsidRPr="005A0716">
              <w:rPr>
                <w:sz w:val="24"/>
                <w:szCs w:val="24"/>
                <w:lang w:val="ro-RO"/>
              </w:rPr>
              <w:t>arteneri:</w:t>
            </w:r>
          </w:p>
          <w:p w14:paraId="5B76FB9E" w14:textId="77777777" w:rsidR="00BB7134" w:rsidRPr="005A0716" w:rsidRDefault="00BB7134" w:rsidP="002E2DAC">
            <w:pPr>
              <w:ind w:firstLine="0"/>
              <w:jc w:val="center"/>
              <w:rPr>
                <w:sz w:val="24"/>
                <w:szCs w:val="24"/>
                <w:lang w:val="ro-RO"/>
              </w:rPr>
            </w:pPr>
            <w:r w:rsidRPr="005A0716">
              <w:rPr>
                <w:sz w:val="24"/>
                <w:szCs w:val="24"/>
                <w:lang w:val="ro-RO"/>
              </w:rPr>
              <w:t>Agenția de Guvernare Electronică; Serviciul Tehnologia Informației și Securitate Cibernetică</w:t>
            </w:r>
          </w:p>
        </w:tc>
        <w:tc>
          <w:tcPr>
            <w:tcW w:w="942" w:type="pct"/>
            <w:vMerge w:val="restart"/>
          </w:tcPr>
          <w:p w14:paraId="7E9FD3D5" w14:textId="77777777" w:rsidR="00BB7134" w:rsidRPr="005A0716" w:rsidRDefault="00BB7134" w:rsidP="002E2DAC">
            <w:pPr>
              <w:pStyle w:val="af5"/>
              <w:jc w:val="center"/>
              <w:rPr>
                <w:rFonts w:ascii="Times New Roman" w:hAnsi="Times New Roman"/>
                <w:sz w:val="24"/>
                <w:szCs w:val="24"/>
                <w:lang w:val="ro-RO"/>
              </w:rPr>
            </w:pPr>
            <w:r w:rsidRPr="005A0716">
              <w:rPr>
                <w:rFonts w:ascii="Times New Roman" w:hAnsi="Times New Roman"/>
                <w:sz w:val="24"/>
                <w:szCs w:val="24"/>
                <w:lang w:val="ro-RO"/>
              </w:rPr>
              <w:t>13 servicii digitalizate din 62 prestate</w:t>
            </w:r>
          </w:p>
          <w:p w14:paraId="548E80BF" w14:textId="77777777" w:rsidR="00BB7134" w:rsidRPr="005A0716" w:rsidRDefault="00BB7134" w:rsidP="002E2DAC">
            <w:pPr>
              <w:pStyle w:val="af5"/>
              <w:jc w:val="center"/>
              <w:rPr>
                <w:rFonts w:ascii="Times New Roman" w:hAnsi="Times New Roman"/>
                <w:sz w:val="24"/>
                <w:szCs w:val="24"/>
                <w:lang w:val="ro-RO"/>
              </w:rPr>
            </w:pPr>
          </w:p>
        </w:tc>
        <w:tc>
          <w:tcPr>
            <w:tcW w:w="942" w:type="pct"/>
            <w:vMerge w:val="restart"/>
          </w:tcPr>
          <w:p w14:paraId="79EE0EA7" w14:textId="77777777" w:rsidR="00BB7134" w:rsidRPr="005A0716" w:rsidRDefault="00BB7134" w:rsidP="002E2DAC">
            <w:pPr>
              <w:pStyle w:val="af5"/>
              <w:jc w:val="center"/>
              <w:rPr>
                <w:rFonts w:ascii="Times New Roman" w:hAnsi="Times New Roman"/>
                <w:sz w:val="24"/>
                <w:szCs w:val="24"/>
                <w:lang w:val="ro-RO"/>
              </w:rPr>
            </w:pPr>
            <w:r w:rsidRPr="005A0716">
              <w:rPr>
                <w:rFonts w:ascii="Times New Roman" w:hAnsi="Times New Roman"/>
                <w:sz w:val="24"/>
                <w:szCs w:val="24"/>
                <w:lang w:val="ro-RO"/>
              </w:rPr>
              <w:t>33</w:t>
            </w:r>
          </w:p>
        </w:tc>
        <w:tc>
          <w:tcPr>
            <w:tcW w:w="1014" w:type="pct"/>
            <w:vMerge w:val="restart"/>
          </w:tcPr>
          <w:p w14:paraId="3CB512C1" w14:textId="77777777" w:rsidR="00BB7134" w:rsidRPr="005A0716" w:rsidRDefault="00BB7134" w:rsidP="002E2DAC">
            <w:pPr>
              <w:pStyle w:val="af5"/>
              <w:jc w:val="center"/>
              <w:rPr>
                <w:rFonts w:ascii="Times New Roman" w:hAnsi="Times New Roman"/>
                <w:sz w:val="24"/>
                <w:szCs w:val="24"/>
                <w:lang w:val="ro-RO"/>
              </w:rPr>
            </w:pPr>
            <w:r w:rsidRPr="005A0716">
              <w:rPr>
                <w:rFonts w:ascii="Times New Roman" w:hAnsi="Times New Roman"/>
                <w:sz w:val="24"/>
                <w:szCs w:val="24"/>
                <w:lang w:val="ro-RO"/>
              </w:rPr>
              <w:t>53</w:t>
            </w:r>
          </w:p>
        </w:tc>
      </w:tr>
      <w:tr w:rsidR="00BB7134" w:rsidRPr="005A0716" w14:paraId="4D3C7C48" w14:textId="77777777" w:rsidTr="003A5FE1">
        <w:trPr>
          <w:trHeight w:val="276"/>
        </w:trPr>
        <w:tc>
          <w:tcPr>
            <w:tcW w:w="1232" w:type="pct"/>
            <w:vMerge/>
          </w:tcPr>
          <w:p w14:paraId="749803B9" w14:textId="77777777" w:rsidR="00BB7134" w:rsidRPr="005A0716" w:rsidRDefault="00BB7134" w:rsidP="002E2DAC">
            <w:pPr>
              <w:jc w:val="center"/>
              <w:rPr>
                <w:b/>
                <w:sz w:val="24"/>
                <w:szCs w:val="24"/>
                <w:lang w:val="ro-RO"/>
              </w:rPr>
            </w:pPr>
          </w:p>
        </w:tc>
        <w:tc>
          <w:tcPr>
            <w:tcW w:w="870" w:type="pct"/>
            <w:vMerge/>
          </w:tcPr>
          <w:p w14:paraId="06D3B896" w14:textId="77777777" w:rsidR="00BB7134" w:rsidRPr="005A0716" w:rsidRDefault="00BB7134" w:rsidP="002E2DAC">
            <w:pPr>
              <w:jc w:val="center"/>
              <w:rPr>
                <w:b/>
                <w:sz w:val="24"/>
                <w:szCs w:val="24"/>
                <w:lang w:val="ro-RO"/>
              </w:rPr>
            </w:pPr>
          </w:p>
        </w:tc>
        <w:tc>
          <w:tcPr>
            <w:tcW w:w="942" w:type="pct"/>
            <w:vMerge/>
          </w:tcPr>
          <w:p w14:paraId="035D0705" w14:textId="77777777" w:rsidR="00BB7134" w:rsidRPr="005A0716" w:rsidRDefault="00BB7134" w:rsidP="002E2DAC">
            <w:pPr>
              <w:jc w:val="center"/>
              <w:rPr>
                <w:sz w:val="24"/>
                <w:szCs w:val="24"/>
                <w:lang w:val="ro-RO"/>
              </w:rPr>
            </w:pPr>
          </w:p>
        </w:tc>
        <w:tc>
          <w:tcPr>
            <w:tcW w:w="942" w:type="pct"/>
            <w:vMerge/>
          </w:tcPr>
          <w:p w14:paraId="22E30AF5" w14:textId="77777777" w:rsidR="00BB7134" w:rsidRPr="005A0716" w:rsidRDefault="00BB7134" w:rsidP="002E2DAC">
            <w:pPr>
              <w:jc w:val="center"/>
              <w:rPr>
                <w:sz w:val="24"/>
                <w:szCs w:val="24"/>
                <w:lang w:val="ro-RO"/>
              </w:rPr>
            </w:pPr>
          </w:p>
        </w:tc>
        <w:tc>
          <w:tcPr>
            <w:tcW w:w="1014" w:type="pct"/>
            <w:vMerge/>
          </w:tcPr>
          <w:p w14:paraId="7B281F0F" w14:textId="77777777" w:rsidR="00BB7134" w:rsidRPr="005A0716" w:rsidRDefault="00BB7134" w:rsidP="002E2DAC">
            <w:pPr>
              <w:jc w:val="center"/>
              <w:rPr>
                <w:sz w:val="24"/>
                <w:szCs w:val="24"/>
                <w:lang w:val="ro-RO"/>
              </w:rPr>
            </w:pPr>
          </w:p>
        </w:tc>
      </w:tr>
    </w:tbl>
    <w:p w14:paraId="2478BD7C" w14:textId="77777777" w:rsidR="00BB7134" w:rsidRPr="005A0716" w:rsidRDefault="00BB7134" w:rsidP="00BB7134">
      <w:pPr>
        <w:pStyle w:val="af5"/>
        <w:ind w:firstLine="720"/>
        <w:jc w:val="both"/>
        <w:rPr>
          <w:rFonts w:ascii="Times New Roman" w:hAnsi="Times New Roman" w:cs="Times New Roman"/>
          <w:sz w:val="24"/>
          <w:szCs w:val="24"/>
          <w:lang w:val="ro-RO"/>
        </w:rPr>
      </w:pPr>
    </w:p>
    <w:p w14:paraId="470A0408" w14:textId="77777777" w:rsidR="00BB7134" w:rsidRPr="005A0716" w:rsidRDefault="00BB7134" w:rsidP="00BB7134">
      <w:pPr>
        <w:pStyle w:val="af5"/>
        <w:ind w:firstLine="720"/>
        <w:jc w:val="both"/>
        <w:rPr>
          <w:b/>
          <w:i/>
          <w:sz w:val="24"/>
          <w:szCs w:val="24"/>
          <w:lang w:val="ro-RO"/>
        </w:rPr>
      </w:pPr>
      <w:r w:rsidRPr="005A0716">
        <w:rPr>
          <w:rFonts w:ascii="Times New Roman" w:hAnsi="Times New Roman" w:cs="Times New Roman"/>
          <w:b/>
          <w:sz w:val="24"/>
          <w:szCs w:val="24"/>
          <w:lang w:val="ro-RO"/>
        </w:rPr>
        <w:t>6.</w:t>
      </w:r>
      <w:r w:rsidRPr="005A0716">
        <w:rPr>
          <w:rFonts w:ascii="Times New Roman" w:hAnsi="Times New Roman" w:cs="Times New Roman"/>
          <w:b/>
          <w:i/>
          <w:sz w:val="24"/>
          <w:szCs w:val="24"/>
          <w:lang w:val="ro-RO"/>
        </w:rPr>
        <w:t xml:space="preserve"> Consolidarea sistemelor de management al serviciilor TIC și securității informaționale</w:t>
      </w:r>
    </w:p>
    <w:p w14:paraId="66497368" w14:textId="5EA459C6" w:rsidR="00BB7134" w:rsidRPr="005A0716" w:rsidRDefault="00BB7134" w:rsidP="00BB7134">
      <w:pPr>
        <w:pStyle w:val="af5"/>
        <w:ind w:firstLine="720"/>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Tehnologiile informaționale și informația sunt instrumente principale pentru realizarea obiectivelor și atingerea țintelor dezvoltării durabile ale autorităților și instituțiilor din domeniul afacerilor interne. Respectiv, fortificarea capacităților în baza instrumentelor digitale va contribui la satisfacerea cerințelor consumatorilor și la îmbunătățirea continuă a proceselor și </w:t>
      </w:r>
      <w:r w:rsidR="00121CD1" w:rsidRPr="005A0716">
        <w:rPr>
          <w:rFonts w:ascii="Times New Roman" w:hAnsi="Times New Roman" w:cs="Times New Roman"/>
          <w:sz w:val="24"/>
          <w:szCs w:val="24"/>
          <w:lang w:val="ro-RO"/>
        </w:rPr>
        <w:t xml:space="preserve">a </w:t>
      </w:r>
      <w:r w:rsidRPr="005A0716">
        <w:rPr>
          <w:rFonts w:ascii="Times New Roman" w:hAnsi="Times New Roman" w:cs="Times New Roman"/>
          <w:sz w:val="24"/>
          <w:szCs w:val="24"/>
          <w:lang w:val="ro-RO"/>
        </w:rPr>
        <w:t>modului de prestare a serviciilor publice online.</w:t>
      </w:r>
    </w:p>
    <w:p w14:paraId="0623054E" w14:textId="6A2DF448" w:rsidR="00BB7134" w:rsidRPr="005A0716" w:rsidRDefault="00BB7134" w:rsidP="009F2A68">
      <w:pPr>
        <w:pStyle w:val="af5"/>
        <w:ind w:firstLine="720"/>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Concomitent, realizarea obiectivului presupune eliminarea riscurilor de securitate cibernetică privind atacurile informaționale asupra resurselor instituționale și </w:t>
      </w:r>
      <w:r w:rsidR="00121CD1" w:rsidRPr="005A0716">
        <w:rPr>
          <w:rFonts w:ascii="Times New Roman" w:hAnsi="Times New Roman" w:cs="Times New Roman"/>
          <w:sz w:val="24"/>
          <w:szCs w:val="24"/>
          <w:lang w:val="ro-RO"/>
        </w:rPr>
        <w:t xml:space="preserve">a </w:t>
      </w:r>
      <w:r w:rsidRPr="005A0716">
        <w:rPr>
          <w:rFonts w:ascii="Times New Roman" w:hAnsi="Times New Roman" w:cs="Times New Roman"/>
          <w:sz w:val="24"/>
          <w:szCs w:val="24"/>
          <w:lang w:val="ro-RO"/>
        </w:rPr>
        <w:t xml:space="preserve">datelor confidențiale pentru neadmiterea deteriorării, modificării sau chiar ștergerii neautorizate și protejarea resurselor informaționale departamentale și de stat. </w:t>
      </w:r>
      <w:r w:rsidR="00121CD1" w:rsidRPr="005A0716">
        <w:rPr>
          <w:rFonts w:ascii="Times New Roman" w:hAnsi="Times New Roman" w:cs="Times New Roman"/>
          <w:sz w:val="24"/>
          <w:szCs w:val="24"/>
          <w:lang w:val="ro-RO"/>
        </w:rPr>
        <w:t>Adițional, obiectivul presupune</w:t>
      </w:r>
      <w:r w:rsidRPr="005A0716">
        <w:rPr>
          <w:rFonts w:ascii="Times New Roman" w:hAnsi="Times New Roman" w:cs="Times New Roman"/>
          <w:sz w:val="24"/>
          <w:szCs w:val="24"/>
          <w:lang w:val="ro-RO"/>
        </w:rPr>
        <w:t xml:space="preserve"> sporirea rezilienței la incidentele de securitate și respectarea măsurilor/politicilor de securitate cibernetică.</w:t>
      </w:r>
    </w:p>
    <w:p w14:paraId="425A5D9E" w14:textId="77777777" w:rsidR="0029639B" w:rsidRPr="005A0716" w:rsidRDefault="0029639B" w:rsidP="0029639B">
      <w:pPr>
        <w:pStyle w:val="af5"/>
        <w:ind w:firstLine="720"/>
        <w:jc w:val="right"/>
        <w:rPr>
          <w:rFonts w:ascii="Times New Roman" w:hAnsi="Times New Roman" w:cs="Times New Roman"/>
          <w:b/>
          <w:iCs/>
          <w:sz w:val="24"/>
          <w:szCs w:val="24"/>
          <w:lang w:val="ro-RO"/>
        </w:rPr>
      </w:pPr>
    </w:p>
    <w:p w14:paraId="730A22B7" w14:textId="77777777" w:rsidR="0029639B" w:rsidRPr="005A0716" w:rsidRDefault="0029639B" w:rsidP="0029639B">
      <w:pPr>
        <w:pStyle w:val="af5"/>
        <w:ind w:firstLine="720"/>
        <w:jc w:val="right"/>
        <w:rPr>
          <w:rFonts w:ascii="Times New Roman" w:hAnsi="Times New Roman" w:cs="Times New Roman"/>
          <w:b/>
          <w:iCs/>
          <w:sz w:val="24"/>
          <w:szCs w:val="24"/>
          <w:lang w:val="ro-RO"/>
        </w:rPr>
      </w:pPr>
      <w:r w:rsidRPr="005A0716">
        <w:rPr>
          <w:rFonts w:ascii="Times New Roman" w:hAnsi="Times New Roman" w:cs="Times New Roman"/>
          <w:b/>
          <w:iCs/>
          <w:sz w:val="24"/>
          <w:szCs w:val="24"/>
          <w:lang w:val="ro-RO"/>
        </w:rPr>
        <w:t>Tabelul 7</w:t>
      </w:r>
    </w:p>
    <w:p w14:paraId="1FC65808" w14:textId="77777777" w:rsidR="0029639B" w:rsidRPr="005A0716" w:rsidRDefault="0029639B" w:rsidP="0029639B">
      <w:pPr>
        <w:pStyle w:val="af5"/>
        <w:jc w:val="center"/>
        <w:rPr>
          <w:rFonts w:ascii="Times New Roman" w:hAnsi="Times New Roman" w:cs="Times New Roman"/>
          <w:b/>
          <w:iCs/>
          <w:sz w:val="24"/>
          <w:szCs w:val="24"/>
          <w:lang w:val="ro-RO"/>
        </w:rPr>
      </w:pPr>
    </w:p>
    <w:p w14:paraId="53121D80" w14:textId="7D946E5A" w:rsidR="0029639B" w:rsidRPr="005A0716" w:rsidRDefault="0029639B" w:rsidP="0029639B">
      <w:pPr>
        <w:pStyle w:val="af5"/>
        <w:jc w:val="center"/>
        <w:rPr>
          <w:rFonts w:ascii="Times New Roman" w:hAnsi="Times New Roman" w:cs="Times New Roman"/>
          <w:b/>
          <w:iCs/>
          <w:sz w:val="24"/>
          <w:szCs w:val="24"/>
          <w:lang w:val="ro-RO"/>
        </w:rPr>
      </w:pPr>
      <w:r w:rsidRPr="005A0716">
        <w:rPr>
          <w:rFonts w:ascii="Times New Roman" w:hAnsi="Times New Roman" w:cs="Times New Roman"/>
          <w:b/>
          <w:iCs/>
          <w:sz w:val="24"/>
          <w:szCs w:val="24"/>
          <w:lang w:val="ro-RO"/>
        </w:rPr>
        <w:t>Indicatorul de impact și țintele de verificare pentru obiectivul general 6</w:t>
      </w:r>
    </w:p>
    <w:p w14:paraId="172BF863" w14:textId="77777777" w:rsidR="0029639B" w:rsidRPr="005A0716" w:rsidRDefault="0029639B" w:rsidP="0029639B">
      <w:pPr>
        <w:pStyle w:val="af5"/>
        <w:jc w:val="center"/>
        <w:rPr>
          <w:rFonts w:ascii="Times New Roman" w:hAnsi="Times New Roman" w:cs="Times New Roman"/>
          <w:b/>
          <w:iCs/>
          <w:sz w:val="24"/>
          <w:szCs w:val="24"/>
          <w:lang w:val="ro-RO"/>
        </w:rPr>
      </w:pPr>
    </w:p>
    <w:tbl>
      <w:tblPr>
        <w:tblStyle w:val="GrilTabel2"/>
        <w:tblW w:w="5000" w:type="pct"/>
        <w:tblLook w:val="04A0" w:firstRow="1" w:lastRow="0" w:firstColumn="1" w:lastColumn="0" w:noHBand="0" w:noVBand="1"/>
      </w:tblPr>
      <w:tblGrid>
        <w:gridCol w:w="2302"/>
        <w:gridCol w:w="1626"/>
        <w:gridCol w:w="1761"/>
        <w:gridCol w:w="1761"/>
        <w:gridCol w:w="1895"/>
      </w:tblGrid>
      <w:tr w:rsidR="00BB7134" w:rsidRPr="005A0716" w14:paraId="74146D50" w14:textId="77777777" w:rsidTr="003A5FE1">
        <w:tc>
          <w:tcPr>
            <w:tcW w:w="1232" w:type="pct"/>
          </w:tcPr>
          <w:p w14:paraId="088F333E" w14:textId="7AC5ECB6" w:rsidR="00BB7134" w:rsidRPr="005A0716" w:rsidRDefault="003A5FE1" w:rsidP="002E2DAC">
            <w:pPr>
              <w:pStyle w:val="af5"/>
              <w:jc w:val="center"/>
              <w:rPr>
                <w:rFonts w:ascii="Times New Roman" w:hAnsi="Times New Roman"/>
                <w:b/>
                <w:sz w:val="24"/>
                <w:szCs w:val="24"/>
                <w:lang w:val="ro-RO"/>
              </w:rPr>
            </w:pPr>
            <w:r w:rsidRPr="005A0716">
              <w:rPr>
                <w:rFonts w:ascii="Times New Roman" w:hAnsi="Times New Roman"/>
                <w:b/>
                <w:sz w:val="24"/>
                <w:szCs w:val="24"/>
                <w:lang w:val="ro-RO"/>
              </w:rPr>
              <w:t>Indicatori de impact</w:t>
            </w:r>
          </w:p>
          <w:p w14:paraId="78AD83F2" w14:textId="77777777" w:rsidR="00BB7134" w:rsidRPr="005A0716" w:rsidRDefault="00BB7134" w:rsidP="002E2DAC">
            <w:pPr>
              <w:pStyle w:val="af5"/>
              <w:jc w:val="center"/>
              <w:rPr>
                <w:rFonts w:ascii="Times New Roman" w:hAnsi="Times New Roman"/>
                <w:b/>
                <w:sz w:val="24"/>
                <w:szCs w:val="24"/>
                <w:lang w:val="ro-RO"/>
              </w:rPr>
            </w:pPr>
          </w:p>
        </w:tc>
        <w:tc>
          <w:tcPr>
            <w:tcW w:w="870" w:type="pct"/>
          </w:tcPr>
          <w:p w14:paraId="33ABE47C" w14:textId="08489D6D" w:rsidR="00BB7134" w:rsidRPr="005A0716" w:rsidRDefault="003A5FE1" w:rsidP="002E2DAC">
            <w:pPr>
              <w:pStyle w:val="af5"/>
              <w:jc w:val="center"/>
              <w:rPr>
                <w:rFonts w:ascii="Times New Roman" w:hAnsi="Times New Roman"/>
                <w:b/>
                <w:sz w:val="24"/>
                <w:szCs w:val="24"/>
                <w:lang w:val="ro-RO"/>
              </w:rPr>
            </w:pPr>
            <w:r w:rsidRPr="005A0716">
              <w:rPr>
                <w:rFonts w:ascii="Times New Roman" w:hAnsi="Times New Roman"/>
                <w:b/>
                <w:sz w:val="24"/>
                <w:szCs w:val="24"/>
                <w:lang w:val="ro-RO"/>
              </w:rPr>
              <w:t>Sursa informațiilor</w:t>
            </w:r>
          </w:p>
        </w:tc>
        <w:tc>
          <w:tcPr>
            <w:tcW w:w="942" w:type="pct"/>
          </w:tcPr>
          <w:p w14:paraId="64692F67" w14:textId="4152D39B" w:rsidR="00BB7134" w:rsidRPr="005A0716" w:rsidRDefault="003A5FE1" w:rsidP="002E2DAC">
            <w:pPr>
              <w:pStyle w:val="af5"/>
              <w:jc w:val="center"/>
              <w:rPr>
                <w:rFonts w:ascii="Times New Roman" w:hAnsi="Times New Roman"/>
                <w:b/>
                <w:sz w:val="24"/>
                <w:szCs w:val="24"/>
                <w:lang w:val="ro-RO"/>
              </w:rPr>
            </w:pPr>
            <w:r w:rsidRPr="005A0716">
              <w:rPr>
                <w:rFonts w:ascii="Times New Roman" w:hAnsi="Times New Roman"/>
                <w:b/>
                <w:sz w:val="24"/>
                <w:szCs w:val="24"/>
                <w:lang w:val="ro-RO"/>
              </w:rPr>
              <w:t xml:space="preserve">Valoarea de referință </w:t>
            </w:r>
            <w:r w:rsidR="00121CD1" w:rsidRPr="005A0716">
              <w:rPr>
                <w:rFonts w:ascii="Times New Roman" w:hAnsi="Times New Roman"/>
                <w:b/>
                <w:sz w:val="24"/>
                <w:szCs w:val="24"/>
                <w:lang w:val="ro-RO"/>
              </w:rPr>
              <w:t xml:space="preserve">în </w:t>
            </w:r>
            <w:r w:rsidRPr="005A0716">
              <w:rPr>
                <w:rFonts w:ascii="Times New Roman" w:hAnsi="Times New Roman"/>
                <w:b/>
                <w:sz w:val="24"/>
                <w:szCs w:val="24"/>
                <w:lang w:val="ro-RO"/>
              </w:rPr>
              <w:t>anul 2022</w:t>
            </w:r>
          </w:p>
        </w:tc>
        <w:tc>
          <w:tcPr>
            <w:tcW w:w="942" w:type="pct"/>
          </w:tcPr>
          <w:p w14:paraId="324C71C3" w14:textId="38AA90D4" w:rsidR="00BB7134" w:rsidRPr="005A0716" w:rsidRDefault="003A5FE1" w:rsidP="002E2DAC">
            <w:pPr>
              <w:pStyle w:val="af5"/>
              <w:jc w:val="center"/>
              <w:rPr>
                <w:rFonts w:ascii="Times New Roman" w:hAnsi="Times New Roman"/>
                <w:b/>
                <w:sz w:val="24"/>
                <w:szCs w:val="24"/>
                <w:lang w:val="ro-RO"/>
              </w:rPr>
            </w:pPr>
            <w:r w:rsidRPr="005A0716">
              <w:rPr>
                <w:rFonts w:ascii="Times New Roman" w:hAnsi="Times New Roman"/>
                <w:b/>
                <w:sz w:val="24"/>
                <w:szCs w:val="24"/>
                <w:lang w:val="ro-RO"/>
              </w:rPr>
              <w:t>Ținta ce urmează a fi atinsă în anul 2025</w:t>
            </w:r>
          </w:p>
        </w:tc>
        <w:tc>
          <w:tcPr>
            <w:tcW w:w="1014" w:type="pct"/>
          </w:tcPr>
          <w:p w14:paraId="39B51C88" w14:textId="749EF2E4" w:rsidR="00BB7134" w:rsidRPr="005A0716" w:rsidRDefault="003A5FE1" w:rsidP="002E2DAC">
            <w:pPr>
              <w:pStyle w:val="af5"/>
              <w:jc w:val="center"/>
              <w:rPr>
                <w:rFonts w:ascii="Times New Roman" w:hAnsi="Times New Roman"/>
                <w:b/>
                <w:sz w:val="24"/>
                <w:szCs w:val="24"/>
                <w:lang w:val="ro-RO"/>
              </w:rPr>
            </w:pPr>
            <w:r w:rsidRPr="005A0716">
              <w:rPr>
                <w:rFonts w:ascii="Times New Roman" w:hAnsi="Times New Roman"/>
                <w:b/>
                <w:sz w:val="24"/>
                <w:szCs w:val="24"/>
                <w:lang w:val="ro-RO"/>
              </w:rPr>
              <w:t>Ținta ce urmează a fi atinsă în anul 2030</w:t>
            </w:r>
          </w:p>
        </w:tc>
      </w:tr>
      <w:tr w:rsidR="00BB7134" w:rsidRPr="005A0716" w14:paraId="02F285DF" w14:textId="77777777" w:rsidTr="003A5FE1">
        <w:trPr>
          <w:trHeight w:val="1023"/>
        </w:trPr>
        <w:tc>
          <w:tcPr>
            <w:tcW w:w="1232" w:type="pct"/>
            <w:vMerge w:val="restart"/>
          </w:tcPr>
          <w:p w14:paraId="4EB28315" w14:textId="77777777" w:rsidR="00BB7134" w:rsidRPr="005A0716" w:rsidRDefault="00BB7134" w:rsidP="002E2DAC">
            <w:pPr>
              <w:pStyle w:val="af5"/>
              <w:rPr>
                <w:rFonts w:ascii="Times New Roman" w:hAnsi="Times New Roman"/>
                <w:sz w:val="24"/>
                <w:szCs w:val="24"/>
                <w:lang w:val="ro-RO"/>
              </w:rPr>
            </w:pPr>
            <w:r w:rsidRPr="005A0716">
              <w:rPr>
                <w:rFonts w:ascii="Times New Roman" w:hAnsi="Times New Roman"/>
                <w:bCs/>
                <w:sz w:val="24"/>
                <w:szCs w:val="24"/>
                <w:lang w:val="ro-RO"/>
              </w:rPr>
              <w:lastRenderedPageBreak/>
              <w:t>Capacitatea instituțională majorată de gestionare  a serviciilor în domeniul TIC</w:t>
            </w:r>
          </w:p>
        </w:tc>
        <w:tc>
          <w:tcPr>
            <w:tcW w:w="870" w:type="pct"/>
            <w:vMerge w:val="restart"/>
          </w:tcPr>
          <w:p w14:paraId="315BA18F" w14:textId="6B488E73" w:rsidR="00BB7134" w:rsidRPr="005A0716" w:rsidRDefault="00BB7134" w:rsidP="002E2DAC">
            <w:pPr>
              <w:ind w:firstLine="0"/>
              <w:jc w:val="center"/>
              <w:rPr>
                <w:sz w:val="24"/>
                <w:szCs w:val="24"/>
                <w:lang w:val="ro-RO"/>
              </w:rPr>
            </w:pPr>
            <w:r w:rsidRPr="005A0716">
              <w:rPr>
                <w:sz w:val="24"/>
                <w:szCs w:val="24"/>
                <w:lang w:val="ro-RO"/>
              </w:rPr>
              <w:t>Ministerul Afacerilor Interne</w:t>
            </w:r>
            <w:r w:rsidR="009F2A68" w:rsidRPr="005A0716">
              <w:rPr>
                <w:sz w:val="24"/>
                <w:szCs w:val="24"/>
                <w:lang w:val="ro-RO"/>
              </w:rPr>
              <w:t>;</w:t>
            </w:r>
          </w:p>
          <w:p w14:paraId="111180EA" w14:textId="1A309BAE" w:rsidR="00BB7134" w:rsidRPr="005A0716" w:rsidRDefault="009F2A68" w:rsidP="002E2DAC">
            <w:pPr>
              <w:ind w:firstLine="0"/>
              <w:jc w:val="center"/>
              <w:rPr>
                <w:sz w:val="24"/>
                <w:szCs w:val="24"/>
                <w:lang w:val="ro-RO"/>
              </w:rPr>
            </w:pPr>
            <w:r w:rsidRPr="005A0716">
              <w:rPr>
                <w:sz w:val="24"/>
                <w:szCs w:val="24"/>
                <w:lang w:val="ro-RO"/>
              </w:rPr>
              <w:t>f</w:t>
            </w:r>
            <w:r w:rsidR="00BB7134" w:rsidRPr="005A0716">
              <w:rPr>
                <w:sz w:val="24"/>
                <w:szCs w:val="24"/>
                <w:lang w:val="ro-RO"/>
              </w:rPr>
              <w:t xml:space="preserve">urnizori de date/ </w:t>
            </w:r>
            <w:r w:rsidRPr="005A0716">
              <w:rPr>
                <w:sz w:val="24"/>
                <w:szCs w:val="24"/>
                <w:lang w:val="ro-RO"/>
              </w:rPr>
              <w:t>p</w:t>
            </w:r>
            <w:r w:rsidR="00BB7134" w:rsidRPr="005A0716">
              <w:rPr>
                <w:sz w:val="24"/>
                <w:szCs w:val="24"/>
                <w:lang w:val="ro-RO"/>
              </w:rPr>
              <w:t>arteneri:</w:t>
            </w:r>
          </w:p>
          <w:p w14:paraId="678B49F4" w14:textId="77777777" w:rsidR="00BB7134" w:rsidRPr="005A0716" w:rsidRDefault="00BB7134" w:rsidP="002E2DAC">
            <w:pPr>
              <w:ind w:firstLine="0"/>
              <w:jc w:val="center"/>
              <w:rPr>
                <w:sz w:val="24"/>
                <w:szCs w:val="24"/>
                <w:lang w:val="ro-RO"/>
              </w:rPr>
            </w:pPr>
            <w:r w:rsidRPr="005A0716">
              <w:rPr>
                <w:sz w:val="24"/>
                <w:szCs w:val="24"/>
                <w:lang w:val="ro-RO"/>
              </w:rPr>
              <w:t>Agenția de Guvernare Electronică; Serviciul Tehnologia Informației și Securitate Cibernetică</w:t>
            </w:r>
          </w:p>
        </w:tc>
        <w:tc>
          <w:tcPr>
            <w:tcW w:w="942" w:type="pct"/>
            <w:vMerge w:val="restart"/>
          </w:tcPr>
          <w:p w14:paraId="65A0F147" w14:textId="77777777" w:rsidR="00BB7134" w:rsidRPr="005A0716" w:rsidRDefault="00BB7134" w:rsidP="002E2DAC">
            <w:pPr>
              <w:pStyle w:val="af5"/>
              <w:jc w:val="center"/>
              <w:rPr>
                <w:rFonts w:ascii="Times New Roman" w:hAnsi="Times New Roman"/>
                <w:sz w:val="24"/>
                <w:szCs w:val="24"/>
                <w:lang w:val="ro-RO"/>
              </w:rPr>
            </w:pPr>
            <w:r w:rsidRPr="005A0716">
              <w:rPr>
                <w:rFonts w:ascii="Times New Roman" w:hAnsi="Times New Roman"/>
                <w:sz w:val="24"/>
                <w:szCs w:val="24"/>
                <w:lang w:val="ro-RO"/>
              </w:rPr>
              <w:t xml:space="preserve">10% </w:t>
            </w:r>
          </w:p>
        </w:tc>
        <w:tc>
          <w:tcPr>
            <w:tcW w:w="942" w:type="pct"/>
            <w:vMerge w:val="restart"/>
          </w:tcPr>
          <w:p w14:paraId="6A551040" w14:textId="77777777" w:rsidR="00BB7134" w:rsidRPr="005A0716" w:rsidRDefault="00BB7134" w:rsidP="002E2DAC">
            <w:pPr>
              <w:pStyle w:val="af5"/>
              <w:jc w:val="center"/>
              <w:rPr>
                <w:rFonts w:ascii="Times New Roman" w:hAnsi="Times New Roman"/>
                <w:sz w:val="24"/>
                <w:szCs w:val="24"/>
                <w:lang w:val="ro-RO"/>
              </w:rPr>
            </w:pPr>
            <w:r w:rsidRPr="005A0716">
              <w:rPr>
                <w:rFonts w:ascii="Times New Roman" w:hAnsi="Times New Roman"/>
                <w:sz w:val="24"/>
                <w:szCs w:val="24"/>
                <w:lang w:val="ro-RO"/>
              </w:rPr>
              <w:t>55%</w:t>
            </w:r>
          </w:p>
        </w:tc>
        <w:tc>
          <w:tcPr>
            <w:tcW w:w="1014" w:type="pct"/>
            <w:vMerge w:val="restart"/>
          </w:tcPr>
          <w:p w14:paraId="5C5D50D3" w14:textId="77777777" w:rsidR="00BB7134" w:rsidRPr="005A0716" w:rsidRDefault="00BB7134" w:rsidP="002E2DAC">
            <w:pPr>
              <w:pStyle w:val="af5"/>
              <w:jc w:val="center"/>
              <w:rPr>
                <w:rFonts w:ascii="Times New Roman" w:hAnsi="Times New Roman"/>
                <w:sz w:val="24"/>
                <w:szCs w:val="24"/>
                <w:lang w:val="ro-RO"/>
              </w:rPr>
            </w:pPr>
            <w:r w:rsidRPr="005A0716">
              <w:rPr>
                <w:rFonts w:ascii="Times New Roman" w:hAnsi="Times New Roman"/>
                <w:sz w:val="24"/>
                <w:szCs w:val="24"/>
                <w:lang w:val="ro-RO"/>
              </w:rPr>
              <w:t>85%</w:t>
            </w:r>
          </w:p>
        </w:tc>
      </w:tr>
    </w:tbl>
    <w:p w14:paraId="339FB9C8" w14:textId="2E0CEB8D" w:rsidR="00D815F0" w:rsidRPr="005A0716" w:rsidRDefault="00D815F0" w:rsidP="00E25218">
      <w:pPr>
        <w:tabs>
          <w:tab w:val="left" w:pos="6386"/>
        </w:tabs>
        <w:rPr>
          <w:rFonts w:asciiTheme="majorBidi" w:hAnsiTheme="majorBidi" w:cstheme="majorBidi"/>
          <w:sz w:val="24"/>
          <w:szCs w:val="24"/>
          <w:lang w:val="ro-RO" w:eastAsia="ru-RU"/>
        </w:rPr>
      </w:pPr>
      <w:r w:rsidRPr="005A0716">
        <w:rPr>
          <w:rFonts w:asciiTheme="majorBidi" w:hAnsiTheme="majorBidi" w:cstheme="majorBidi"/>
          <w:sz w:val="24"/>
          <w:szCs w:val="24"/>
          <w:lang w:val="ro-RO" w:eastAsia="ru-RU"/>
        </w:rPr>
        <w:br w:type="page"/>
      </w:r>
    </w:p>
    <w:p w14:paraId="3F8D8468" w14:textId="77777777" w:rsidR="00D815F0" w:rsidRPr="005A0716" w:rsidRDefault="00D815F0" w:rsidP="00E25218">
      <w:pPr>
        <w:tabs>
          <w:tab w:val="left" w:pos="6386"/>
        </w:tabs>
        <w:rPr>
          <w:rFonts w:asciiTheme="majorBidi" w:hAnsiTheme="majorBidi" w:cstheme="majorBidi"/>
          <w:sz w:val="24"/>
          <w:szCs w:val="24"/>
          <w:lang w:val="ro-RO" w:eastAsia="ru-RU"/>
        </w:rPr>
        <w:sectPr w:rsidR="00D815F0" w:rsidRPr="005A0716" w:rsidSect="00FC2D2D">
          <w:headerReference w:type="default" r:id="rId12"/>
          <w:footerReference w:type="default" r:id="rId13"/>
          <w:headerReference w:type="first" r:id="rId14"/>
          <w:footerReference w:type="first" r:id="rId15"/>
          <w:pgSz w:w="11907" w:h="16840" w:code="9"/>
          <w:pgMar w:top="1134" w:right="964" w:bottom="1134" w:left="1814" w:header="1134" w:footer="851" w:gutter="0"/>
          <w:cols w:space="720"/>
          <w:titlePg/>
          <w:docGrid w:linePitch="272"/>
        </w:sectPr>
      </w:pPr>
    </w:p>
    <w:p w14:paraId="17156FAB" w14:textId="77777777" w:rsidR="00D815F0" w:rsidRPr="005A0716" w:rsidRDefault="00D815F0" w:rsidP="00D815F0">
      <w:pPr>
        <w:pStyle w:val="2"/>
        <w:ind w:firstLine="0"/>
        <w:rPr>
          <w:rFonts w:ascii="Times New Roman" w:hAnsi="Times New Roman"/>
          <w:b w:val="0"/>
          <w:sz w:val="24"/>
          <w:szCs w:val="24"/>
          <w:lang w:val="ro-RO"/>
        </w:rPr>
      </w:pPr>
      <w:bookmarkStart w:id="11" w:name="_Toc113260222"/>
      <w:r w:rsidRPr="005A0716">
        <w:rPr>
          <w:rFonts w:ascii="Times New Roman" w:hAnsi="Times New Roman"/>
          <w:sz w:val="24"/>
          <w:szCs w:val="24"/>
          <w:lang w:val="ro-RO"/>
        </w:rPr>
        <w:lastRenderedPageBreak/>
        <w:t>IV. OBIECTIVE SPECIFICE</w:t>
      </w:r>
      <w:bookmarkEnd w:id="11"/>
    </w:p>
    <w:p w14:paraId="6CE3E4D8" w14:textId="77777777" w:rsidR="00D815F0" w:rsidRPr="005A0716" w:rsidRDefault="00D815F0" w:rsidP="00D815F0">
      <w:pPr>
        <w:pStyle w:val="af5"/>
        <w:jc w:val="right"/>
        <w:rPr>
          <w:rFonts w:ascii="Times New Roman" w:hAnsi="Times New Roman" w:cs="Times New Roman"/>
          <w:sz w:val="24"/>
          <w:szCs w:val="24"/>
          <w:lang w:val="ro-RO"/>
        </w:rPr>
      </w:pPr>
    </w:p>
    <w:tbl>
      <w:tblPr>
        <w:tblStyle w:val="Tabelgril11"/>
        <w:tblW w:w="5000" w:type="pct"/>
        <w:tblLook w:val="04A0" w:firstRow="1" w:lastRow="0" w:firstColumn="1" w:lastColumn="0" w:noHBand="0" w:noVBand="1"/>
      </w:tblPr>
      <w:tblGrid>
        <w:gridCol w:w="3043"/>
        <w:gridCol w:w="4425"/>
        <w:gridCol w:w="3815"/>
        <w:gridCol w:w="1523"/>
        <w:gridCol w:w="1982"/>
      </w:tblGrid>
      <w:tr w:rsidR="00D815F0" w:rsidRPr="005A0716" w14:paraId="0386E128" w14:textId="77777777" w:rsidTr="00D815F0">
        <w:trPr>
          <w:trHeight w:val="1049"/>
        </w:trPr>
        <w:tc>
          <w:tcPr>
            <w:tcW w:w="1029" w:type="pct"/>
            <w:shd w:val="clear" w:color="auto" w:fill="auto"/>
          </w:tcPr>
          <w:p w14:paraId="7DCF32E4" w14:textId="77777777" w:rsidR="00D815F0" w:rsidRPr="005A0716" w:rsidRDefault="00D815F0" w:rsidP="00181A80">
            <w:pPr>
              <w:ind w:firstLine="0"/>
              <w:jc w:val="center"/>
              <w:rPr>
                <w:rFonts w:ascii="Times New Roman" w:hAnsi="Times New Roman"/>
                <w:b/>
                <w:sz w:val="24"/>
                <w:szCs w:val="24"/>
                <w:lang w:val="ro-RO"/>
              </w:rPr>
            </w:pPr>
            <w:bookmarkStart w:id="12" w:name="_Hlk107904563"/>
          </w:p>
          <w:p w14:paraId="10E061EC" w14:textId="77777777" w:rsidR="00D815F0" w:rsidRPr="005A0716" w:rsidRDefault="00D815F0" w:rsidP="00181A80">
            <w:pPr>
              <w:ind w:firstLine="0"/>
              <w:jc w:val="center"/>
              <w:rPr>
                <w:rFonts w:ascii="Times New Roman" w:hAnsi="Times New Roman"/>
                <w:b/>
                <w:sz w:val="24"/>
                <w:szCs w:val="24"/>
                <w:lang w:val="ro-RO"/>
              </w:rPr>
            </w:pPr>
            <w:r w:rsidRPr="005A0716">
              <w:rPr>
                <w:rFonts w:ascii="Times New Roman" w:hAnsi="Times New Roman"/>
                <w:b/>
                <w:sz w:val="24"/>
                <w:szCs w:val="24"/>
                <w:lang w:val="ro-RO"/>
              </w:rPr>
              <w:t>Obiectivele generale</w:t>
            </w:r>
          </w:p>
        </w:tc>
        <w:tc>
          <w:tcPr>
            <w:tcW w:w="1495" w:type="pct"/>
            <w:shd w:val="clear" w:color="auto" w:fill="auto"/>
          </w:tcPr>
          <w:p w14:paraId="0B194F6A" w14:textId="77777777" w:rsidR="00D815F0" w:rsidRPr="005A0716" w:rsidRDefault="00D815F0" w:rsidP="00181A80">
            <w:pPr>
              <w:ind w:firstLine="0"/>
              <w:jc w:val="center"/>
              <w:rPr>
                <w:rFonts w:ascii="Times New Roman" w:hAnsi="Times New Roman"/>
                <w:b/>
                <w:sz w:val="24"/>
                <w:szCs w:val="24"/>
                <w:lang w:val="ro-RO"/>
              </w:rPr>
            </w:pPr>
          </w:p>
          <w:p w14:paraId="65083D38"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b/>
                <w:sz w:val="24"/>
                <w:szCs w:val="24"/>
                <w:lang w:val="ro-RO"/>
              </w:rPr>
              <w:t>Obiectivele specifice</w:t>
            </w:r>
          </w:p>
        </w:tc>
        <w:tc>
          <w:tcPr>
            <w:tcW w:w="1289" w:type="pct"/>
            <w:shd w:val="clear" w:color="auto" w:fill="auto"/>
          </w:tcPr>
          <w:p w14:paraId="08217187" w14:textId="77777777" w:rsidR="00D815F0" w:rsidRPr="005A0716" w:rsidRDefault="00D815F0" w:rsidP="00181A80">
            <w:pPr>
              <w:ind w:firstLine="0"/>
              <w:jc w:val="center"/>
              <w:rPr>
                <w:rFonts w:ascii="Times New Roman" w:hAnsi="Times New Roman"/>
                <w:b/>
                <w:sz w:val="24"/>
                <w:szCs w:val="24"/>
                <w:lang w:val="ro-RO"/>
              </w:rPr>
            </w:pPr>
          </w:p>
          <w:p w14:paraId="060CF5E7"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b/>
                <w:sz w:val="24"/>
                <w:szCs w:val="24"/>
                <w:lang w:val="ro-RO"/>
              </w:rPr>
              <w:t>Indicatori de rezultat al politicii publice</w:t>
            </w:r>
          </w:p>
        </w:tc>
        <w:tc>
          <w:tcPr>
            <w:tcW w:w="515" w:type="pct"/>
            <w:shd w:val="clear" w:color="auto" w:fill="auto"/>
          </w:tcPr>
          <w:p w14:paraId="3A4258B0" w14:textId="77777777" w:rsidR="00D815F0" w:rsidRPr="005A0716" w:rsidRDefault="00D815F0" w:rsidP="00181A80">
            <w:pPr>
              <w:pStyle w:val="af5"/>
              <w:jc w:val="center"/>
              <w:rPr>
                <w:rFonts w:ascii="Times New Roman" w:hAnsi="Times New Roman"/>
                <w:b/>
                <w:sz w:val="24"/>
                <w:szCs w:val="24"/>
                <w:lang w:val="ro-RO"/>
              </w:rPr>
            </w:pPr>
            <w:r w:rsidRPr="005A0716">
              <w:rPr>
                <w:rFonts w:ascii="Times New Roman" w:hAnsi="Times New Roman"/>
                <w:b/>
                <w:sz w:val="24"/>
                <w:szCs w:val="24"/>
                <w:lang w:val="ro-RO"/>
              </w:rPr>
              <w:t>Valoarea de referință</w:t>
            </w:r>
          </w:p>
          <w:p w14:paraId="1E513381" w14:textId="77777777" w:rsidR="00D815F0" w:rsidRPr="005A0716" w:rsidRDefault="00D815F0" w:rsidP="00181A80">
            <w:pPr>
              <w:pStyle w:val="af5"/>
              <w:jc w:val="center"/>
              <w:rPr>
                <w:rFonts w:ascii="Times New Roman" w:hAnsi="Times New Roman"/>
                <w:b/>
                <w:sz w:val="24"/>
                <w:szCs w:val="24"/>
                <w:lang w:val="ro-RO"/>
              </w:rPr>
            </w:pPr>
            <w:r w:rsidRPr="005A0716">
              <w:rPr>
                <w:rFonts w:ascii="Times New Roman" w:hAnsi="Times New Roman"/>
                <w:b/>
                <w:sz w:val="24"/>
                <w:szCs w:val="24"/>
                <w:lang w:val="ro-RO"/>
              </w:rPr>
              <w:t>(2022)</w:t>
            </w:r>
          </w:p>
        </w:tc>
        <w:tc>
          <w:tcPr>
            <w:tcW w:w="670" w:type="pct"/>
            <w:shd w:val="clear" w:color="auto" w:fill="auto"/>
          </w:tcPr>
          <w:p w14:paraId="2C318DFE" w14:textId="77777777" w:rsidR="00D815F0" w:rsidRPr="005A0716" w:rsidRDefault="00D815F0" w:rsidP="00181A80">
            <w:pPr>
              <w:pStyle w:val="af5"/>
              <w:jc w:val="center"/>
              <w:rPr>
                <w:rFonts w:ascii="Times New Roman" w:hAnsi="Times New Roman"/>
                <w:b/>
                <w:sz w:val="24"/>
                <w:szCs w:val="24"/>
                <w:lang w:val="ro-RO"/>
              </w:rPr>
            </w:pPr>
            <w:r w:rsidRPr="005A0716">
              <w:rPr>
                <w:rFonts w:ascii="Times New Roman" w:hAnsi="Times New Roman"/>
                <w:b/>
                <w:sz w:val="24"/>
                <w:szCs w:val="24"/>
                <w:lang w:val="ro-RO"/>
              </w:rPr>
              <w:t>Ținta care urmează a fi atinsă</w:t>
            </w:r>
          </w:p>
          <w:p w14:paraId="0421109C" w14:textId="77777777" w:rsidR="00D815F0" w:rsidRPr="005A0716" w:rsidRDefault="00D815F0" w:rsidP="00181A80">
            <w:pPr>
              <w:pStyle w:val="af5"/>
              <w:jc w:val="center"/>
              <w:rPr>
                <w:rFonts w:ascii="Times New Roman" w:hAnsi="Times New Roman"/>
                <w:b/>
                <w:sz w:val="24"/>
                <w:szCs w:val="24"/>
                <w:lang w:val="ro-RO"/>
              </w:rPr>
            </w:pPr>
            <w:r w:rsidRPr="005A0716">
              <w:rPr>
                <w:rFonts w:ascii="Times New Roman" w:hAnsi="Times New Roman"/>
                <w:b/>
                <w:sz w:val="24"/>
                <w:szCs w:val="24"/>
                <w:lang w:val="ro-RO"/>
              </w:rPr>
              <w:t>(2025)</w:t>
            </w:r>
          </w:p>
        </w:tc>
      </w:tr>
      <w:tr w:rsidR="00D815F0" w:rsidRPr="005A0716" w14:paraId="31DE29C8" w14:textId="77777777" w:rsidTr="00D815F0">
        <w:trPr>
          <w:trHeight w:val="1349"/>
        </w:trPr>
        <w:tc>
          <w:tcPr>
            <w:tcW w:w="1029" w:type="pct"/>
            <w:vMerge w:val="restart"/>
            <w:shd w:val="clear" w:color="auto" w:fill="auto"/>
          </w:tcPr>
          <w:p w14:paraId="68785CA6" w14:textId="77777777" w:rsidR="00D815F0" w:rsidRPr="005A0716" w:rsidRDefault="00D815F0" w:rsidP="00C140A8">
            <w:pPr>
              <w:ind w:firstLine="0"/>
              <w:jc w:val="left"/>
              <w:rPr>
                <w:rFonts w:ascii="Times New Roman" w:hAnsi="Times New Roman"/>
                <w:b/>
                <w:sz w:val="24"/>
                <w:szCs w:val="24"/>
                <w:lang w:val="ro-RO"/>
              </w:rPr>
            </w:pPr>
            <w:r w:rsidRPr="005A0716">
              <w:rPr>
                <w:rFonts w:ascii="Times New Roman" w:hAnsi="Times New Roman"/>
                <w:b/>
                <w:sz w:val="24"/>
                <w:szCs w:val="24"/>
                <w:lang w:val="ro-RO"/>
              </w:rPr>
              <w:t>1. Modernizarea sistemului de formare profesională și cercetare în domeniul afacerilor interne</w:t>
            </w:r>
          </w:p>
        </w:tc>
        <w:tc>
          <w:tcPr>
            <w:tcW w:w="1495" w:type="pct"/>
            <w:shd w:val="clear" w:color="auto" w:fill="auto"/>
          </w:tcPr>
          <w:p w14:paraId="6C873115" w14:textId="77777777" w:rsidR="00D815F0" w:rsidRPr="005A0716" w:rsidRDefault="00D815F0" w:rsidP="00C140A8">
            <w:pPr>
              <w:ind w:firstLine="0"/>
              <w:jc w:val="left"/>
              <w:rPr>
                <w:rFonts w:ascii="Times New Roman" w:hAnsi="Times New Roman"/>
                <w:sz w:val="24"/>
                <w:szCs w:val="24"/>
                <w:highlight w:val="yellow"/>
                <w:lang w:val="ro-RO"/>
              </w:rPr>
            </w:pPr>
            <w:r w:rsidRPr="005A0716">
              <w:rPr>
                <w:rFonts w:ascii="Times New Roman" w:hAnsi="Times New Roman"/>
                <w:sz w:val="24"/>
                <w:szCs w:val="24"/>
                <w:lang w:val="ro-RO"/>
              </w:rPr>
              <w:t>1.1. Îmbunătățirea procesului educațional/formării profesionale în baza bunelor practici până în anul 2025</w:t>
            </w:r>
          </w:p>
        </w:tc>
        <w:tc>
          <w:tcPr>
            <w:tcW w:w="1289" w:type="pct"/>
            <w:shd w:val="clear" w:color="auto" w:fill="auto"/>
          </w:tcPr>
          <w:p w14:paraId="1972D83C" w14:textId="77777777" w:rsidR="00D815F0" w:rsidRPr="005A0716" w:rsidRDefault="00D815F0" w:rsidP="00C140A8">
            <w:pPr>
              <w:ind w:firstLine="0"/>
              <w:jc w:val="left"/>
              <w:rPr>
                <w:rFonts w:ascii="Times New Roman" w:hAnsi="Times New Roman"/>
                <w:sz w:val="24"/>
                <w:szCs w:val="24"/>
                <w:lang w:val="ro-RO"/>
              </w:rPr>
            </w:pPr>
            <w:r w:rsidRPr="005A0716">
              <w:rPr>
                <w:rFonts w:ascii="Times New Roman" w:hAnsi="Times New Roman"/>
                <w:sz w:val="24"/>
                <w:szCs w:val="24"/>
                <w:lang w:val="ro-RO"/>
              </w:rPr>
              <w:t>Formarea inițială, continuă și profesională  a personalului din sistemul afacerilor interne asigurată în proporție de 90% din necesarul de instruire</w:t>
            </w:r>
          </w:p>
        </w:tc>
        <w:tc>
          <w:tcPr>
            <w:tcW w:w="515" w:type="pct"/>
            <w:shd w:val="clear" w:color="auto" w:fill="auto"/>
          </w:tcPr>
          <w:p w14:paraId="65DE34F6"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42%</w:t>
            </w:r>
          </w:p>
        </w:tc>
        <w:tc>
          <w:tcPr>
            <w:tcW w:w="670" w:type="pct"/>
            <w:shd w:val="clear" w:color="auto" w:fill="auto"/>
          </w:tcPr>
          <w:p w14:paraId="18A29FEE"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90%</w:t>
            </w:r>
          </w:p>
        </w:tc>
      </w:tr>
      <w:tr w:rsidR="00D815F0" w:rsidRPr="005A0716" w14:paraId="1D87D1E9" w14:textId="77777777" w:rsidTr="00D815F0">
        <w:trPr>
          <w:trHeight w:val="957"/>
        </w:trPr>
        <w:tc>
          <w:tcPr>
            <w:tcW w:w="1029" w:type="pct"/>
            <w:vMerge/>
            <w:shd w:val="clear" w:color="auto" w:fill="auto"/>
          </w:tcPr>
          <w:p w14:paraId="32F5999A" w14:textId="77777777" w:rsidR="00D815F0" w:rsidRPr="005A0716" w:rsidRDefault="00D815F0" w:rsidP="00C140A8">
            <w:pPr>
              <w:ind w:firstLine="0"/>
              <w:jc w:val="left"/>
              <w:rPr>
                <w:rFonts w:ascii="Times New Roman" w:hAnsi="Times New Roman"/>
                <w:b/>
                <w:sz w:val="24"/>
                <w:szCs w:val="24"/>
                <w:lang w:val="ro-RO"/>
              </w:rPr>
            </w:pPr>
          </w:p>
        </w:tc>
        <w:tc>
          <w:tcPr>
            <w:tcW w:w="1495" w:type="pct"/>
            <w:shd w:val="clear" w:color="auto" w:fill="auto"/>
          </w:tcPr>
          <w:p w14:paraId="1312686A" w14:textId="77777777" w:rsidR="00D815F0" w:rsidRPr="005A0716" w:rsidRDefault="00D815F0" w:rsidP="00C140A8">
            <w:pPr>
              <w:ind w:firstLine="0"/>
              <w:jc w:val="left"/>
              <w:rPr>
                <w:rFonts w:ascii="Times New Roman" w:hAnsi="Times New Roman"/>
                <w:sz w:val="24"/>
                <w:szCs w:val="24"/>
                <w:highlight w:val="yellow"/>
                <w:lang w:val="ro-RO"/>
              </w:rPr>
            </w:pPr>
            <w:r w:rsidRPr="005A0716">
              <w:rPr>
                <w:rFonts w:ascii="Times New Roman" w:hAnsi="Times New Roman"/>
                <w:sz w:val="24"/>
                <w:szCs w:val="24"/>
                <w:lang w:val="ro-RO"/>
              </w:rPr>
              <w:t>1.2. Creșterea vizibilității și a impactului activității  de cercetare prin obținerea de rezultate demonstrabile și utile pentru sistemul afacerilor interne</w:t>
            </w:r>
          </w:p>
        </w:tc>
        <w:tc>
          <w:tcPr>
            <w:tcW w:w="1289" w:type="pct"/>
            <w:shd w:val="clear" w:color="auto" w:fill="auto"/>
          </w:tcPr>
          <w:p w14:paraId="443C5837" w14:textId="77777777" w:rsidR="00D815F0" w:rsidRPr="005A0716" w:rsidRDefault="00D815F0" w:rsidP="00C140A8">
            <w:pPr>
              <w:ind w:firstLine="0"/>
              <w:jc w:val="left"/>
              <w:rPr>
                <w:rFonts w:ascii="Times New Roman" w:hAnsi="Times New Roman"/>
                <w:sz w:val="24"/>
                <w:szCs w:val="24"/>
                <w:lang w:val="ro-RO"/>
              </w:rPr>
            </w:pPr>
            <w:r w:rsidRPr="005A0716">
              <w:rPr>
                <w:rFonts w:ascii="Times New Roman" w:hAnsi="Times New Roman"/>
                <w:sz w:val="24"/>
                <w:szCs w:val="24"/>
                <w:lang w:val="ro-RO"/>
              </w:rPr>
              <w:t>Cel puțin 3 proiecte de cercetare susținute anual</w:t>
            </w:r>
          </w:p>
        </w:tc>
        <w:tc>
          <w:tcPr>
            <w:tcW w:w="515" w:type="pct"/>
            <w:shd w:val="clear" w:color="auto" w:fill="auto"/>
          </w:tcPr>
          <w:p w14:paraId="5A11082D"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1</w:t>
            </w:r>
          </w:p>
        </w:tc>
        <w:tc>
          <w:tcPr>
            <w:tcW w:w="670" w:type="pct"/>
            <w:shd w:val="clear" w:color="auto" w:fill="auto"/>
          </w:tcPr>
          <w:p w14:paraId="5A738A27"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12</w:t>
            </w:r>
          </w:p>
        </w:tc>
      </w:tr>
      <w:tr w:rsidR="00D815F0" w:rsidRPr="005A0716" w14:paraId="22B01DAD" w14:textId="77777777" w:rsidTr="00D815F0">
        <w:trPr>
          <w:trHeight w:val="408"/>
        </w:trPr>
        <w:tc>
          <w:tcPr>
            <w:tcW w:w="1029" w:type="pct"/>
            <w:vMerge w:val="restart"/>
            <w:shd w:val="clear" w:color="auto" w:fill="auto"/>
          </w:tcPr>
          <w:p w14:paraId="7E8CA604" w14:textId="77777777" w:rsidR="00D815F0" w:rsidRPr="005A0716" w:rsidRDefault="00D815F0" w:rsidP="00C140A8">
            <w:pPr>
              <w:ind w:firstLine="0"/>
              <w:jc w:val="left"/>
              <w:rPr>
                <w:rFonts w:ascii="Times New Roman" w:hAnsi="Times New Roman"/>
                <w:b/>
                <w:sz w:val="24"/>
                <w:szCs w:val="24"/>
                <w:lang w:val="ro-RO"/>
              </w:rPr>
            </w:pPr>
            <w:r w:rsidRPr="005A0716">
              <w:rPr>
                <w:rFonts w:ascii="Times New Roman" w:hAnsi="Times New Roman"/>
                <w:b/>
                <w:sz w:val="24"/>
                <w:szCs w:val="24"/>
                <w:lang w:val="ro-RO"/>
              </w:rPr>
              <w:t>2. Asigurarea caracterului unitar, transparent, durabil și echitabil al managementului resurselor umane din sistemul afacerilor interne</w:t>
            </w:r>
          </w:p>
        </w:tc>
        <w:tc>
          <w:tcPr>
            <w:tcW w:w="1495" w:type="pct"/>
            <w:shd w:val="clear" w:color="auto" w:fill="auto"/>
          </w:tcPr>
          <w:p w14:paraId="74C9E781" w14:textId="77777777" w:rsidR="00D815F0" w:rsidRPr="005A0716" w:rsidRDefault="00D815F0" w:rsidP="00C140A8">
            <w:pPr>
              <w:ind w:firstLine="0"/>
              <w:jc w:val="left"/>
              <w:rPr>
                <w:rFonts w:ascii="Times New Roman" w:hAnsi="Times New Roman"/>
                <w:sz w:val="24"/>
                <w:szCs w:val="24"/>
                <w:lang w:val="ro-RO"/>
              </w:rPr>
            </w:pPr>
            <w:r w:rsidRPr="005A0716">
              <w:rPr>
                <w:rFonts w:ascii="Times New Roman" w:hAnsi="Times New Roman"/>
                <w:sz w:val="24"/>
                <w:szCs w:val="24"/>
                <w:lang w:val="ro-RO"/>
              </w:rPr>
              <w:t>2.1. Asigurarea eficienței și transparenței evoluției în carieră  și a proceselor de gestiune a personalului</w:t>
            </w:r>
          </w:p>
        </w:tc>
        <w:tc>
          <w:tcPr>
            <w:tcW w:w="1289" w:type="pct"/>
            <w:shd w:val="clear" w:color="auto" w:fill="auto"/>
          </w:tcPr>
          <w:p w14:paraId="00C32A0A" w14:textId="77777777" w:rsidR="00D815F0" w:rsidRPr="005A0716" w:rsidRDefault="00D815F0" w:rsidP="00C140A8">
            <w:pPr>
              <w:ind w:firstLine="0"/>
              <w:jc w:val="left"/>
              <w:rPr>
                <w:rFonts w:ascii="Times New Roman" w:hAnsi="Times New Roman"/>
                <w:sz w:val="24"/>
                <w:szCs w:val="24"/>
                <w:lang w:val="ro-RO"/>
              </w:rPr>
            </w:pPr>
            <w:r w:rsidRPr="005A0716">
              <w:rPr>
                <w:rFonts w:ascii="Times New Roman" w:hAnsi="Times New Roman"/>
                <w:sz w:val="24"/>
                <w:szCs w:val="24"/>
                <w:lang w:val="ro-RO"/>
              </w:rPr>
              <w:t xml:space="preserve">Reducerea cu 10 </w:t>
            </w:r>
            <w:proofErr w:type="spellStart"/>
            <w:r w:rsidRPr="005A0716">
              <w:rPr>
                <w:rFonts w:ascii="Times New Roman" w:hAnsi="Times New Roman"/>
                <w:sz w:val="24"/>
                <w:szCs w:val="24"/>
                <w:lang w:val="ro-RO"/>
              </w:rPr>
              <w:t>p.p.</w:t>
            </w:r>
            <w:proofErr w:type="spellEnd"/>
            <w:r w:rsidRPr="005A0716">
              <w:rPr>
                <w:rFonts w:ascii="Times New Roman" w:hAnsi="Times New Roman"/>
                <w:sz w:val="24"/>
                <w:szCs w:val="24"/>
                <w:lang w:val="ro-RO"/>
              </w:rPr>
              <w:t xml:space="preserve"> a fluctuației personalului cu vechime în muncă de până la 5 ani</w:t>
            </w:r>
          </w:p>
        </w:tc>
        <w:tc>
          <w:tcPr>
            <w:tcW w:w="515" w:type="pct"/>
            <w:shd w:val="clear" w:color="auto" w:fill="auto"/>
          </w:tcPr>
          <w:p w14:paraId="5A3083F1"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35%</w:t>
            </w:r>
          </w:p>
        </w:tc>
        <w:tc>
          <w:tcPr>
            <w:tcW w:w="670" w:type="pct"/>
            <w:shd w:val="clear" w:color="auto" w:fill="auto"/>
          </w:tcPr>
          <w:p w14:paraId="1242AB3E"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25%</w:t>
            </w:r>
          </w:p>
        </w:tc>
      </w:tr>
      <w:tr w:rsidR="00D815F0" w:rsidRPr="005A0716" w14:paraId="0B509EA4" w14:textId="77777777" w:rsidTr="00D815F0">
        <w:trPr>
          <w:trHeight w:val="1300"/>
        </w:trPr>
        <w:tc>
          <w:tcPr>
            <w:tcW w:w="1029" w:type="pct"/>
            <w:vMerge/>
            <w:shd w:val="clear" w:color="auto" w:fill="auto"/>
          </w:tcPr>
          <w:p w14:paraId="596F3982" w14:textId="77777777" w:rsidR="00D815F0" w:rsidRPr="005A0716" w:rsidRDefault="00D815F0" w:rsidP="00C140A8">
            <w:pPr>
              <w:ind w:firstLine="0"/>
              <w:jc w:val="left"/>
              <w:rPr>
                <w:rFonts w:ascii="Times New Roman" w:hAnsi="Times New Roman"/>
                <w:b/>
                <w:sz w:val="24"/>
                <w:szCs w:val="24"/>
                <w:lang w:val="ro-RO"/>
              </w:rPr>
            </w:pPr>
          </w:p>
        </w:tc>
        <w:tc>
          <w:tcPr>
            <w:tcW w:w="1495" w:type="pct"/>
            <w:shd w:val="clear" w:color="auto" w:fill="auto"/>
          </w:tcPr>
          <w:p w14:paraId="1AFE0AE4" w14:textId="77777777" w:rsidR="00D815F0" w:rsidRPr="005A0716" w:rsidRDefault="00D815F0" w:rsidP="00C140A8">
            <w:pPr>
              <w:ind w:firstLine="0"/>
              <w:jc w:val="left"/>
              <w:rPr>
                <w:rFonts w:ascii="Times New Roman" w:hAnsi="Times New Roman"/>
                <w:sz w:val="24"/>
                <w:szCs w:val="24"/>
                <w:lang w:val="ro-RO"/>
              </w:rPr>
            </w:pPr>
            <w:r w:rsidRPr="005A0716">
              <w:rPr>
                <w:rFonts w:ascii="Times New Roman" w:hAnsi="Times New Roman"/>
                <w:sz w:val="24"/>
                <w:szCs w:val="24"/>
                <w:lang w:val="ro-RO"/>
              </w:rPr>
              <w:t>2.2. Garantarea protecției sociale, juridice și bunăstării angajaților</w:t>
            </w:r>
          </w:p>
        </w:tc>
        <w:tc>
          <w:tcPr>
            <w:tcW w:w="1289" w:type="pct"/>
            <w:shd w:val="clear" w:color="auto" w:fill="auto"/>
          </w:tcPr>
          <w:p w14:paraId="1EF49E6D" w14:textId="77777777" w:rsidR="00D815F0" w:rsidRPr="005A0716" w:rsidRDefault="00D815F0" w:rsidP="00C140A8">
            <w:pPr>
              <w:ind w:firstLine="0"/>
              <w:jc w:val="left"/>
              <w:rPr>
                <w:rFonts w:ascii="Times New Roman" w:hAnsi="Times New Roman"/>
                <w:sz w:val="24"/>
                <w:szCs w:val="24"/>
                <w:lang w:val="ro-RO"/>
              </w:rPr>
            </w:pPr>
            <w:r w:rsidRPr="005A0716">
              <w:rPr>
                <w:rFonts w:ascii="Times New Roman" w:hAnsi="Times New Roman"/>
                <w:sz w:val="24"/>
                <w:szCs w:val="24"/>
                <w:lang w:val="ro-RO"/>
              </w:rPr>
              <w:t>Asigurarea implementării garanțiilor sociale prevăzute de actele normative în domeniu</w:t>
            </w:r>
          </w:p>
        </w:tc>
        <w:tc>
          <w:tcPr>
            <w:tcW w:w="515" w:type="pct"/>
            <w:shd w:val="clear" w:color="auto" w:fill="auto"/>
          </w:tcPr>
          <w:p w14:paraId="296E8E05"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3</w:t>
            </w:r>
          </w:p>
        </w:tc>
        <w:tc>
          <w:tcPr>
            <w:tcW w:w="670" w:type="pct"/>
            <w:shd w:val="clear" w:color="auto" w:fill="auto"/>
          </w:tcPr>
          <w:p w14:paraId="114B282A"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6</w:t>
            </w:r>
          </w:p>
        </w:tc>
      </w:tr>
      <w:tr w:rsidR="00D815F0" w:rsidRPr="005A0716" w14:paraId="62B6219E" w14:textId="77777777" w:rsidTr="00D815F0">
        <w:trPr>
          <w:trHeight w:val="484"/>
        </w:trPr>
        <w:tc>
          <w:tcPr>
            <w:tcW w:w="1029" w:type="pct"/>
            <w:vMerge/>
            <w:shd w:val="clear" w:color="auto" w:fill="auto"/>
          </w:tcPr>
          <w:p w14:paraId="2EE2A2B7" w14:textId="77777777" w:rsidR="00D815F0" w:rsidRPr="005A0716" w:rsidRDefault="00D815F0" w:rsidP="00C140A8">
            <w:pPr>
              <w:ind w:firstLine="0"/>
              <w:jc w:val="left"/>
              <w:rPr>
                <w:rFonts w:ascii="Times New Roman" w:hAnsi="Times New Roman"/>
                <w:b/>
                <w:sz w:val="24"/>
                <w:szCs w:val="24"/>
                <w:lang w:val="ro-RO"/>
              </w:rPr>
            </w:pPr>
          </w:p>
        </w:tc>
        <w:tc>
          <w:tcPr>
            <w:tcW w:w="1495" w:type="pct"/>
            <w:vMerge w:val="restart"/>
            <w:shd w:val="clear" w:color="auto" w:fill="auto"/>
          </w:tcPr>
          <w:p w14:paraId="4789159B" w14:textId="77777777" w:rsidR="00D815F0" w:rsidRPr="005A0716" w:rsidRDefault="00D815F0" w:rsidP="00C140A8">
            <w:pPr>
              <w:ind w:firstLine="0"/>
              <w:jc w:val="left"/>
              <w:rPr>
                <w:rFonts w:ascii="Times New Roman" w:hAnsi="Times New Roman"/>
                <w:sz w:val="24"/>
                <w:szCs w:val="24"/>
                <w:lang w:val="ro-RO"/>
              </w:rPr>
            </w:pPr>
            <w:r w:rsidRPr="005A0716">
              <w:rPr>
                <w:rFonts w:ascii="Times New Roman" w:hAnsi="Times New Roman"/>
                <w:sz w:val="24"/>
                <w:szCs w:val="24"/>
                <w:lang w:val="ro-RO"/>
              </w:rPr>
              <w:t>2.3. Standardizarea necesităților de dotare a activității de formare profesională până în anul 2025</w:t>
            </w:r>
          </w:p>
        </w:tc>
        <w:tc>
          <w:tcPr>
            <w:tcW w:w="1289" w:type="pct"/>
            <w:shd w:val="clear" w:color="auto" w:fill="auto"/>
          </w:tcPr>
          <w:p w14:paraId="710EADF4" w14:textId="77777777" w:rsidR="00D815F0" w:rsidRPr="005A0716" w:rsidRDefault="00D815F0" w:rsidP="00C140A8">
            <w:pPr>
              <w:ind w:firstLine="0"/>
              <w:jc w:val="left"/>
              <w:rPr>
                <w:rFonts w:ascii="Times New Roman" w:hAnsi="Times New Roman"/>
                <w:sz w:val="24"/>
                <w:szCs w:val="24"/>
                <w:lang w:val="ro-RO"/>
              </w:rPr>
            </w:pPr>
            <w:r w:rsidRPr="005A0716">
              <w:rPr>
                <w:rFonts w:ascii="Times New Roman" w:hAnsi="Times New Roman"/>
                <w:sz w:val="24"/>
                <w:szCs w:val="24"/>
                <w:lang w:val="ro-RO"/>
              </w:rPr>
              <w:t>Standardul dotărilor aprobat</w:t>
            </w:r>
          </w:p>
        </w:tc>
        <w:tc>
          <w:tcPr>
            <w:tcW w:w="515" w:type="pct"/>
            <w:shd w:val="clear" w:color="auto" w:fill="auto"/>
          </w:tcPr>
          <w:p w14:paraId="5B3450E4"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0</w:t>
            </w:r>
          </w:p>
        </w:tc>
        <w:tc>
          <w:tcPr>
            <w:tcW w:w="670" w:type="pct"/>
            <w:shd w:val="clear" w:color="auto" w:fill="auto"/>
          </w:tcPr>
          <w:p w14:paraId="0110205C"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1</w:t>
            </w:r>
          </w:p>
        </w:tc>
      </w:tr>
      <w:tr w:rsidR="00D815F0" w:rsidRPr="005A0716" w14:paraId="07A306C7" w14:textId="77777777" w:rsidTr="00D815F0">
        <w:trPr>
          <w:trHeight w:val="422"/>
        </w:trPr>
        <w:tc>
          <w:tcPr>
            <w:tcW w:w="1029" w:type="pct"/>
            <w:vMerge/>
            <w:shd w:val="clear" w:color="auto" w:fill="auto"/>
          </w:tcPr>
          <w:p w14:paraId="00348D16" w14:textId="77777777" w:rsidR="00D815F0" w:rsidRPr="005A0716" w:rsidRDefault="00D815F0" w:rsidP="00C140A8">
            <w:pPr>
              <w:ind w:firstLine="0"/>
              <w:jc w:val="left"/>
              <w:rPr>
                <w:rFonts w:ascii="Times New Roman" w:hAnsi="Times New Roman"/>
                <w:b/>
                <w:sz w:val="24"/>
                <w:szCs w:val="24"/>
                <w:lang w:val="ro-RO"/>
              </w:rPr>
            </w:pPr>
          </w:p>
        </w:tc>
        <w:tc>
          <w:tcPr>
            <w:tcW w:w="1495" w:type="pct"/>
            <w:vMerge/>
            <w:shd w:val="clear" w:color="auto" w:fill="auto"/>
          </w:tcPr>
          <w:p w14:paraId="7B152608" w14:textId="77777777" w:rsidR="00D815F0" w:rsidRPr="005A0716" w:rsidRDefault="00D815F0" w:rsidP="00C140A8">
            <w:pPr>
              <w:ind w:firstLine="0"/>
              <w:jc w:val="left"/>
              <w:rPr>
                <w:rFonts w:ascii="Times New Roman" w:hAnsi="Times New Roman"/>
                <w:sz w:val="24"/>
                <w:szCs w:val="24"/>
                <w:lang w:val="ro-RO"/>
              </w:rPr>
            </w:pPr>
          </w:p>
        </w:tc>
        <w:tc>
          <w:tcPr>
            <w:tcW w:w="1289" w:type="pct"/>
            <w:shd w:val="clear" w:color="auto" w:fill="auto"/>
          </w:tcPr>
          <w:p w14:paraId="75610514" w14:textId="77777777" w:rsidR="00D815F0" w:rsidRPr="005A0716" w:rsidRDefault="00D815F0" w:rsidP="00C140A8">
            <w:pPr>
              <w:ind w:firstLine="0"/>
              <w:jc w:val="left"/>
              <w:rPr>
                <w:rFonts w:ascii="Times New Roman" w:hAnsi="Times New Roman"/>
                <w:sz w:val="24"/>
                <w:szCs w:val="24"/>
                <w:lang w:val="ro-RO"/>
              </w:rPr>
            </w:pPr>
            <w:r w:rsidRPr="005A0716">
              <w:rPr>
                <w:rFonts w:ascii="Times New Roman" w:hAnsi="Times New Roman"/>
                <w:sz w:val="24"/>
                <w:szCs w:val="24"/>
                <w:lang w:val="ro-RO"/>
              </w:rPr>
              <w:t>Cel puțin 10 spații amenajate logistic</w:t>
            </w:r>
          </w:p>
        </w:tc>
        <w:tc>
          <w:tcPr>
            <w:tcW w:w="515" w:type="pct"/>
            <w:shd w:val="clear" w:color="auto" w:fill="auto"/>
          </w:tcPr>
          <w:p w14:paraId="260CC861"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0</w:t>
            </w:r>
          </w:p>
        </w:tc>
        <w:tc>
          <w:tcPr>
            <w:tcW w:w="670" w:type="pct"/>
            <w:shd w:val="clear" w:color="auto" w:fill="auto"/>
          </w:tcPr>
          <w:p w14:paraId="536FEB4F"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10</w:t>
            </w:r>
          </w:p>
        </w:tc>
      </w:tr>
      <w:tr w:rsidR="00D815F0" w:rsidRPr="005A0716" w14:paraId="5CF201B9" w14:textId="77777777" w:rsidTr="00D815F0">
        <w:trPr>
          <w:trHeight w:val="20"/>
        </w:trPr>
        <w:tc>
          <w:tcPr>
            <w:tcW w:w="1029" w:type="pct"/>
            <w:vMerge w:val="restart"/>
            <w:shd w:val="clear" w:color="auto" w:fill="auto"/>
          </w:tcPr>
          <w:p w14:paraId="1447A1F0" w14:textId="77777777" w:rsidR="00D815F0" w:rsidRPr="005A0716" w:rsidRDefault="00D815F0" w:rsidP="00C140A8">
            <w:pPr>
              <w:shd w:val="clear" w:color="auto" w:fill="FFFFFF" w:themeFill="background1"/>
              <w:ind w:firstLine="0"/>
              <w:contextualSpacing/>
              <w:jc w:val="left"/>
              <w:rPr>
                <w:rFonts w:ascii="Times New Roman" w:hAnsi="Times New Roman"/>
                <w:b/>
                <w:bCs/>
                <w:sz w:val="24"/>
                <w:szCs w:val="24"/>
                <w:lang w:val="ro-RO"/>
              </w:rPr>
            </w:pPr>
            <w:r w:rsidRPr="005A0716">
              <w:rPr>
                <w:rFonts w:ascii="Times New Roman" w:hAnsi="Times New Roman"/>
                <w:b/>
                <w:bCs/>
                <w:sz w:val="24"/>
                <w:szCs w:val="24"/>
                <w:lang w:val="ro-RO"/>
              </w:rPr>
              <w:t>3.</w:t>
            </w:r>
            <w:r w:rsidRPr="005A0716">
              <w:rPr>
                <w:sz w:val="24"/>
                <w:szCs w:val="24"/>
                <w:lang w:val="ro-RO"/>
              </w:rPr>
              <w:t xml:space="preserve"> </w:t>
            </w:r>
            <w:r w:rsidRPr="005A0716">
              <w:rPr>
                <w:rFonts w:ascii="Times New Roman" w:hAnsi="Times New Roman"/>
                <w:b/>
                <w:bCs/>
                <w:sz w:val="24"/>
                <w:szCs w:val="24"/>
                <w:lang w:val="ro-RO"/>
              </w:rPr>
              <w:t>Diminuarea zonelor și numărului de persoane vulnerabile la corupție</w:t>
            </w:r>
          </w:p>
          <w:p w14:paraId="1B1C3D05" w14:textId="77777777" w:rsidR="00D815F0" w:rsidRPr="005A0716" w:rsidRDefault="00D815F0" w:rsidP="00C140A8">
            <w:pPr>
              <w:shd w:val="clear" w:color="auto" w:fill="FFFFFF" w:themeFill="background1"/>
              <w:ind w:firstLine="0"/>
              <w:contextualSpacing/>
              <w:jc w:val="left"/>
              <w:rPr>
                <w:rFonts w:ascii="Times New Roman" w:hAnsi="Times New Roman"/>
                <w:b/>
                <w:sz w:val="24"/>
                <w:szCs w:val="24"/>
                <w:lang w:val="ro-RO"/>
              </w:rPr>
            </w:pPr>
          </w:p>
        </w:tc>
        <w:tc>
          <w:tcPr>
            <w:tcW w:w="1495" w:type="pct"/>
            <w:shd w:val="clear" w:color="auto" w:fill="auto"/>
          </w:tcPr>
          <w:p w14:paraId="255DB193" w14:textId="77777777" w:rsidR="00D815F0" w:rsidRPr="005A0716" w:rsidRDefault="00D815F0" w:rsidP="00C140A8">
            <w:pPr>
              <w:ind w:firstLine="0"/>
              <w:jc w:val="left"/>
              <w:rPr>
                <w:rFonts w:ascii="Times New Roman" w:hAnsi="Times New Roman"/>
                <w:bCs/>
                <w:sz w:val="24"/>
                <w:szCs w:val="24"/>
                <w:lang w:val="ro-RO"/>
              </w:rPr>
            </w:pPr>
            <w:r w:rsidRPr="005A0716">
              <w:rPr>
                <w:rFonts w:ascii="Times New Roman" w:hAnsi="Times New Roman"/>
                <w:bCs/>
                <w:sz w:val="24"/>
                <w:szCs w:val="24"/>
                <w:lang w:val="ro-RO"/>
              </w:rPr>
              <w:t>3.1. Diminuarea factorilor de risc la corupție în inspectoratele generale ale MAI până finele anului 2025</w:t>
            </w:r>
          </w:p>
        </w:tc>
        <w:tc>
          <w:tcPr>
            <w:tcW w:w="1289" w:type="pct"/>
            <w:shd w:val="clear" w:color="auto" w:fill="auto"/>
          </w:tcPr>
          <w:p w14:paraId="16721631" w14:textId="6BD48E5C" w:rsidR="00D815F0" w:rsidRPr="005A0716" w:rsidRDefault="00D815F0" w:rsidP="00C140A8">
            <w:pPr>
              <w:ind w:firstLine="0"/>
              <w:jc w:val="left"/>
              <w:rPr>
                <w:rFonts w:ascii="Times New Roman" w:hAnsi="Times New Roman"/>
                <w:sz w:val="24"/>
                <w:szCs w:val="24"/>
                <w:lang w:val="ro-RO"/>
              </w:rPr>
            </w:pPr>
            <w:r w:rsidRPr="005A0716">
              <w:rPr>
                <w:rFonts w:ascii="Times New Roman" w:hAnsi="Times New Roman"/>
                <w:sz w:val="24"/>
                <w:szCs w:val="24"/>
                <w:lang w:val="ro-RO"/>
              </w:rPr>
              <w:t>Creșterea numărului de evaluări a integrit</w:t>
            </w:r>
            <w:r w:rsidR="00E3701B" w:rsidRPr="005A0716">
              <w:rPr>
                <w:rFonts w:ascii="Times New Roman" w:hAnsi="Times New Roman"/>
                <w:sz w:val="24"/>
                <w:szCs w:val="24"/>
                <w:lang w:val="ro-RO"/>
              </w:rPr>
              <w:t>ății instituționale până la 100</w:t>
            </w:r>
            <w:r w:rsidRPr="005A0716">
              <w:rPr>
                <w:rFonts w:ascii="Times New Roman" w:hAnsi="Times New Roman"/>
                <w:sz w:val="24"/>
                <w:szCs w:val="24"/>
                <w:lang w:val="ro-RO"/>
              </w:rPr>
              <w:t>%</w:t>
            </w:r>
          </w:p>
        </w:tc>
        <w:tc>
          <w:tcPr>
            <w:tcW w:w="515" w:type="pct"/>
            <w:shd w:val="clear" w:color="auto" w:fill="auto"/>
          </w:tcPr>
          <w:p w14:paraId="31CA1BB6"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25%</w:t>
            </w:r>
          </w:p>
        </w:tc>
        <w:tc>
          <w:tcPr>
            <w:tcW w:w="670" w:type="pct"/>
            <w:shd w:val="clear" w:color="auto" w:fill="auto"/>
          </w:tcPr>
          <w:p w14:paraId="3195DAA7"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100%</w:t>
            </w:r>
          </w:p>
        </w:tc>
      </w:tr>
      <w:tr w:rsidR="00D815F0" w:rsidRPr="005A0716" w14:paraId="71E25457" w14:textId="77777777" w:rsidTr="00D815F0">
        <w:trPr>
          <w:trHeight w:val="20"/>
        </w:trPr>
        <w:tc>
          <w:tcPr>
            <w:tcW w:w="1029" w:type="pct"/>
            <w:vMerge/>
            <w:shd w:val="clear" w:color="auto" w:fill="auto"/>
          </w:tcPr>
          <w:p w14:paraId="4B38F3DE" w14:textId="77777777" w:rsidR="00D815F0" w:rsidRPr="005A0716" w:rsidRDefault="00D815F0" w:rsidP="00181A80">
            <w:pPr>
              <w:shd w:val="clear" w:color="auto" w:fill="FFFFFF" w:themeFill="background1"/>
              <w:ind w:firstLine="0"/>
              <w:contextualSpacing/>
              <w:rPr>
                <w:rFonts w:ascii="Times New Roman" w:hAnsi="Times New Roman"/>
                <w:sz w:val="24"/>
                <w:szCs w:val="24"/>
                <w:lang w:val="ro-RO"/>
              </w:rPr>
            </w:pPr>
          </w:p>
        </w:tc>
        <w:tc>
          <w:tcPr>
            <w:tcW w:w="1495" w:type="pct"/>
            <w:shd w:val="clear" w:color="auto" w:fill="auto"/>
          </w:tcPr>
          <w:p w14:paraId="62F0676F" w14:textId="77777777" w:rsidR="00D815F0" w:rsidRPr="005A0716" w:rsidRDefault="00D815F0" w:rsidP="00C140A8">
            <w:pPr>
              <w:ind w:firstLine="0"/>
              <w:jc w:val="left"/>
              <w:rPr>
                <w:rFonts w:ascii="Times New Roman" w:hAnsi="Times New Roman"/>
                <w:bCs/>
                <w:sz w:val="24"/>
                <w:szCs w:val="24"/>
                <w:lang w:val="ro-RO"/>
              </w:rPr>
            </w:pPr>
            <w:r w:rsidRPr="005A0716">
              <w:rPr>
                <w:rFonts w:ascii="Times New Roman" w:hAnsi="Times New Roman"/>
                <w:bCs/>
                <w:sz w:val="24"/>
                <w:szCs w:val="24"/>
                <w:lang w:val="ro-RO"/>
              </w:rPr>
              <w:t xml:space="preserve">3.2. Creșterea gradului de educare și responsabilizare a personalului din domeniul afacerilor interne privind </w:t>
            </w:r>
            <w:r w:rsidRPr="005A0716">
              <w:rPr>
                <w:rFonts w:ascii="Times New Roman" w:hAnsi="Times New Roman"/>
                <w:bCs/>
                <w:sz w:val="24"/>
                <w:szCs w:val="24"/>
                <w:lang w:val="ro-RO"/>
              </w:rPr>
              <w:lastRenderedPageBreak/>
              <w:t>impactul corupției asupra societății</w:t>
            </w:r>
          </w:p>
        </w:tc>
        <w:tc>
          <w:tcPr>
            <w:tcW w:w="1289" w:type="pct"/>
            <w:shd w:val="clear" w:color="auto" w:fill="auto"/>
          </w:tcPr>
          <w:p w14:paraId="3BBCFAB8" w14:textId="77777777" w:rsidR="00D815F0" w:rsidRPr="005A0716" w:rsidRDefault="00D815F0" w:rsidP="00C140A8">
            <w:pPr>
              <w:ind w:firstLine="0"/>
              <w:jc w:val="left"/>
              <w:rPr>
                <w:rFonts w:ascii="Times New Roman" w:hAnsi="Times New Roman"/>
                <w:sz w:val="24"/>
                <w:szCs w:val="24"/>
                <w:lang w:val="ro-RO"/>
              </w:rPr>
            </w:pPr>
            <w:r w:rsidRPr="005A0716">
              <w:rPr>
                <w:rFonts w:ascii="Times New Roman" w:hAnsi="Times New Roman"/>
                <w:sz w:val="24"/>
                <w:szCs w:val="24"/>
                <w:lang w:val="ro-RO"/>
              </w:rPr>
              <w:lastRenderedPageBreak/>
              <w:t xml:space="preserve">Creșterea cu 35 </w:t>
            </w:r>
            <w:proofErr w:type="spellStart"/>
            <w:r w:rsidRPr="005A0716">
              <w:rPr>
                <w:rFonts w:ascii="Times New Roman" w:hAnsi="Times New Roman"/>
                <w:sz w:val="24"/>
                <w:szCs w:val="24"/>
                <w:lang w:val="ro-RO"/>
              </w:rPr>
              <w:t>p.p.</w:t>
            </w:r>
            <w:proofErr w:type="spellEnd"/>
            <w:r w:rsidRPr="005A0716">
              <w:rPr>
                <w:rFonts w:ascii="Times New Roman" w:hAnsi="Times New Roman"/>
                <w:sz w:val="24"/>
                <w:szCs w:val="24"/>
                <w:lang w:val="ro-RO"/>
              </w:rPr>
              <w:t xml:space="preserve"> a numărului de angajați responsabilizați până în anul 2025</w:t>
            </w:r>
          </w:p>
        </w:tc>
        <w:tc>
          <w:tcPr>
            <w:tcW w:w="515" w:type="pct"/>
            <w:shd w:val="clear" w:color="auto" w:fill="auto"/>
          </w:tcPr>
          <w:p w14:paraId="5BEB462D"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20%</w:t>
            </w:r>
          </w:p>
        </w:tc>
        <w:tc>
          <w:tcPr>
            <w:tcW w:w="670" w:type="pct"/>
            <w:shd w:val="clear" w:color="auto" w:fill="auto"/>
          </w:tcPr>
          <w:p w14:paraId="6BF00450"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55%</w:t>
            </w:r>
          </w:p>
        </w:tc>
      </w:tr>
      <w:tr w:rsidR="00D815F0" w:rsidRPr="005A0716" w14:paraId="090B966A" w14:textId="77777777" w:rsidTr="00D815F0">
        <w:trPr>
          <w:trHeight w:val="20"/>
        </w:trPr>
        <w:tc>
          <w:tcPr>
            <w:tcW w:w="1029" w:type="pct"/>
            <w:vMerge w:val="restart"/>
            <w:shd w:val="clear" w:color="auto" w:fill="auto"/>
          </w:tcPr>
          <w:p w14:paraId="12CA815F" w14:textId="77777777" w:rsidR="00D815F0" w:rsidRPr="005A0716" w:rsidRDefault="00D815F0" w:rsidP="00C140A8">
            <w:pPr>
              <w:ind w:firstLine="0"/>
              <w:jc w:val="left"/>
              <w:rPr>
                <w:rFonts w:ascii="Times New Roman" w:hAnsi="Times New Roman"/>
                <w:b/>
                <w:bCs/>
                <w:sz w:val="24"/>
                <w:szCs w:val="24"/>
                <w:lang w:val="ro-RO"/>
              </w:rPr>
            </w:pPr>
            <w:r w:rsidRPr="005A0716">
              <w:rPr>
                <w:rFonts w:ascii="Times New Roman" w:hAnsi="Times New Roman"/>
                <w:b/>
                <w:bCs/>
                <w:sz w:val="24"/>
                <w:szCs w:val="24"/>
                <w:lang w:val="ro-RO"/>
              </w:rPr>
              <w:lastRenderedPageBreak/>
              <w:t>4. Consolidarea climatului de integritate și ordonarea unitară a competențelor de prevenire și combatere a corupției în cadrul sistemului afacerilor interne</w:t>
            </w:r>
          </w:p>
        </w:tc>
        <w:tc>
          <w:tcPr>
            <w:tcW w:w="1495" w:type="pct"/>
            <w:shd w:val="clear" w:color="auto" w:fill="auto"/>
          </w:tcPr>
          <w:p w14:paraId="7DD1E569" w14:textId="77777777" w:rsidR="00D815F0" w:rsidRPr="005A0716" w:rsidRDefault="00D815F0" w:rsidP="00C140A8">
            <w:pPr>
              <w:ind w:firstLine="0"/>
              <w:jc w:val="left"/>
              <w:rPr>
                <w:rFonts w:ascii="Times New Roman" w:hAnsi="Times New Roman"/>
                <w:bCs/>
                <w:sz w:val="24"/>
                <w:szCs w:val="24"/>
                <w:lang w:val="ro-RO"/>
              </w:rPr>
            </w:pPr>
            <w:r w:rsidRPr="005A0716">
              <w:rPr>
                <w:rFonts w:ascii="Times New Roman" w:hAnsi="Times New Roman"/>
                <w:bCs/>
                <w:sz w:val="24"/>
                <w:szCs w:val="24"/>
                <w:lang w:val="ro-RO"/>
              </w:rPr>
              <w:t>4.1. Optimizarea și aplicarea eficientă a instrumentelor anticorupție până în anul 2025</w:t>
            </w:r>
          </w:p>
        </w:tc>
        <w:tc>
          <w:tcPr>
            <w:tcW w:w="1289" w:type="pct"/>
            <w:shd w:val="clear" w:color="auto" w:fill="auto"/>
          </w:tcPr>
          <w:p w14:paraId="785AED6B" w14:textId="77777777" w:rsidR="00D815F0" w:rsidRPr="005A0716" w:rsidRDefault="00D815F0" w:rsidP="00C140A8">
            <w:pPr>
              <w:ind w:firstLine="0"/>
              <w:jc w:val="left"/>
              <w:rPr>
                <w:rFonts w:ascii="Times New Roman" w:hAnsi="Times New Roman"/>
                <w:sz w:val="24"/>
                <w:szCs w:val="24"/>
                <w:lang w:val="ro-RO"/>
              </w:rPr>
            </w:pPr>
            <w:r w:rsidRPr="005A0716">
              <w:rPr>
                <w:rFonts w:ascii="Times New Roman" w:hAnsi="Times New Roman"/>
                <w:sz w:val="24"/>
                <w:szCs w:val="24"/>
                <w:lang w:val="ro-RO"/>
              </w:rPr>
              <w:t xml:space="preserve">Sporirea percepției personalului privind gradul de aplicare a măsurilor de asigurare a integrității instituționale cu cel puțin 20 </w:t>
            </w:r>
            <w:proofErr w:type="spellStart"/>
            <w:r w:rsidRPr="005A0716">
              <w:rPr>
                <w:rFonts w:ascii="Times New Roman" w:hAnsi="Times New Roman"/>
                <w:sz w:val="24"/>
                <w:szCs w:val="24"/>
                <w:lang w:val="ro-RO"/>
              </w:rPr>
              <w:t>p.p.</w:t>
            </w:r>
            <w:proofErr w:type="spellEnd"/>
            <w:r w:rsidRPr="005A0716">
              <w:rPr>
                <w:rFonts w:ascii="Times New Roman" w:hAnsi="Times New Roman"/>
                <w:sz w:val="24"/>
                <w:szCs w:val="24"/>
                <w:lang w:val="ro-RO"/>
              </w:rPr>
              <w:t xml:space="preserve"> până în anul 2025</w:t>
            </w:r>
          </w:p>
        </w:tc>
        <w:tc>
          <w:tcPr>
            <w:tcW w:w="515" w:type="pct"/>
            <w:shd w:val="clear" w:color="auto" w:fill="auto"/>
          </w:tcPr>
          <w:p w14:paraId="535320E0"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80%</w:t>
            </w:r>
          </w:p>
        </w:tc>
        <w:tc>
          <w:tcPr>
            <w:tcW w:w="670" w:type="pct"/>
            <w:shd w:val="clear" w:color="auto" w:fill="auto"/>
          </w:tcPr>
          <w:p w14:paraId="372106B8"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100%</w:t>
            </w:r>
          </w:p>
        </w:tc>
      </w:tr>
      <w:tr w:rsidR="00D815F0" w:rsidRPr="005A0716" w14:paraId="64EF8A88" w14:textId="77777777" w:rsidTr="00D815F0">
        <w:trPr>
          <w:trHeight w:val="20"/>
        </w:trPr>
        <w:tc>
          <w:tcPr>
            <w:tcW w:w="1029" w:type="pct"/>
            <w:vMerge/>
            <w:shd w:val="clear" w:color="auto" w:fill="auto"/>
          </w:tcPr>
          <w:p w14:paraId="1C96249F" w14:textId="77777777" w:rsidR="00D815F0" w:rsidRPr="005A0716" w:rsidRDefault="00D815F0" w:rsidP="00C140A8">
            <w:pPr>
              <w:shd w:val="clear" w:color="auto" w:fill="FFFFFF" w:themeFill="background1"/>
              <w:ind w:firstLine="0"/>
              <w:contextualSpacing/>
              <w:jc w:val="left"/>
              <w:rPr>
                <w:rFonts w:ascii="Times New Roman" w:hAnsi="Times New Roman"/>
                <w:sz w:val="24"/>
                <w:szCs w:val="24"/>
                <w:lang w:val="ro-RO"/>
              </w:rPr>
            </w:pPr>
          </w:p>
        </w:tc>
        <w:tc>
          <w:tcPr>
            <w:tcW w:w="1495" w:type="pct"/>
            <w:shd w:val="clear" w:color="auto" w:fill="auto"/>
          </w:tcPr>
          <w:p w14:paraId="47079F82" w14:textId="77777777" w:rsidR="00D815F0" w:rsidRPr="005A0716" w:rsidRDefault="00D815F0" w:rsidP="00C140A8">
            <w:pPr>
              <w:ind w:firstLine="0"/>
              <w:jc w:val="left"/>
              <w:rPr>
                <w:rFonts w:ascii="Times New Roman" w:hAnsi="Times New Roman"/>
                <w:bCs/>
                <w:sz w:val="24"/>
                <w:szCs w:val="24"/>
                <w:lang w:val="ro-RO"/>
              </w:rPr>
            </w:pPr>
            <w:r w:rsidRPr="005A0716">
              <w:rPr>
                <w:rFonts w:ascii="Times New Roman" w:hAnsi="Times New Roman"/>
                <w:bCs/>
                <w:sz w:val="24"/>
                <w:szCs w:val="24"/>
                <w:lang w:val="ro-RO"/>
              </w:rPr>
              <w:t>4.2. Reglementarea  competențelor de prevenire și combatere a corupției în cadrul sistemului afacerilor interne până la finele anului 2025</w:t>
            </w:r>
          </w:p>
        </w:tc>
        <w:tc>
          <w:tcPr>
            <w:tcW w:w="1289" w:type="pct"/>
            <w:shd w:val="clear" w:color="auto" w:fill="auto"/>
          </w:tcPr>
          <w:p w14:paraId="0A7F1D77" w14:textId="77777777" w:rsidR="00D815F0" w:rsidRPr="005A0716" w:rsidRDefault="00D815F0" w:rsidP="00C140A8">
            <w:pPr>
              <w:ind w:firstLine="0"/>
              <w:jc w:val="left"/>
              <w:rPr>
                <w:rFonts w:ascii="Times New Roman" w:hAnsi="Times New Roman"/>
                <w:sz w:val="24"/>
                <w:szCs w:val="24"/>
                <w:lang w:val="ro-RO"/>
              </w:rPr>
            </w:pPr>
            <w:r w:rsidRPr="005A0716">
              <w:rPr>
                <w:rFonts w:ascii="Times New Roman" w:hAnsi="Times New Roman"/>
                <w:sz w:val="24"/>
                <w:szCs w:val="24"/>
                <w:lang w:val="ro-RO"/>
              </w:rPr>
              <w:t>Creșterea gradului de implementare a recomandărilor analizelor instituționale până la 100% până în anul 2025</w:t>
            </w:r>
          </w:p>
        </w:tc>
        <w:tc>
          <w:tcPr>
            <w:tcW w:w="515" w:type="pct"/>
            <w:shd w:val="clear" w:color="auto" w:fill="auto"/>
          </w:tcPr>
          <w:p w14:paraId="499A0C89"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45%</w:t>
            </w:r>
          </w:p>
        </w:tc>
        <w:tc>
          <w:tcPr>
            <w:tcW w:w="670" w:type="pct"/>
            <w:shd w:val="clear" w:color="auto" w:fill="auto"/>
          </w:tcPr>
          <w:p w14:paraId="35DFC75A"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100%</w:t>
            </w:r>
          </w:p>
        </w:tc>
      </w:tr>
      <w:tr w:rsidR="00D815F0" w:rsidRPr="005A0716" w14:paraId="27E53706" w14:textId="77777777" w:rsidTr="00D815F0">
        <w:trPr>
          <w:trHeight w:val="20"/>
        </w:trPr>
        <w:tc>
          <w:tcPr>
            <w:tcW w:w="1029" w:type="pct"/>
            <w:vMerge w:val="restart"/>
            <w:shd w:val="clear" w:color="auto" w:fill="auto"/>
          </w:tcPr>
          <w:p w14:paraId="54A25E25" w14:textId="77777777" w:rsidR="00D815F0" w:rsidRPr="005A0716" w:rsidRDefault="00D815F0" w:rsidP="00C140A8">
            <w:pPr>
              <w:shd w:val="clear" w:color="auto" w:fill="FFFFFF" w:themeFill="background1"/>
              <w:ind w:firstLine="0"/>
              <w:contextualSpacing/>
              <w:jc w:val="left"/>
              <w:rPr>
                <w:rFonts w:ascii="Times New Roman" w:hAnsi="Times New Roman"/>
                <w:b/>
                <w:strike/>
                <w:sz w:val="24"/>
                <w:szCs w:val="24"/>
                <w:lang w:val="ro-RO"/>
              </w:rPr>
            </w:pPr>
            <w:r w:rsidRPr="005A0716">
              <w:rPr>
                <w:rFonts w:ascii="Times New Roman" w:hAnsi="Times New Roman"/>
                <w:b/>
                <w:sz w:val="24"/>
                <w:szCs w:val="24"/>
                <w:lang w:val="ro-RO"/>
              </w:rPr>
              <w:t>5. Automatizarea proceselor informaționale, de lucru și prestare a serviciilor digitalizate în vederea sporirii încrederii și siguranței cetățenilor</w:t>
            </w:r>
          </w:p>
        </w:tc>
        <w:tc>
          <w:tcPr>
            <w:tcW w:w="1495" w:type="pct"/>
            <w:shd w:val="clear" w:color="auto" w:fill="auto"/>
          </w:tcPr>
          <w:p w14:paraId="74028A01" w14:textId="77777777" w:rsidR="00D815F0" w:rsidRPr="005A0716" w:rsidRDefault="00D815F0" w:rsidP="00C140A8">
            <w:pPr>
              <w:ind w:firstLine="0"/>
              <w:jc w:val="left"/>
              <w:rPr>
                <w:rFonts w:ascii="Times New Roman" w:hAnsi="Times New Roman"/>
                <w:bCs/>
                <w:sz w:val="24"/>
                <w:szCs w:val="24"/>
                <w:lang w:val="ro-RO"/>
              </w:rPr>
            </w:pPr>
            <w:r w:rsidRPr="005A0716">
              <w:rPr>
                <w:rFonts w:ascii="Times New Roman" w:hAnsi="Times New Roman"/>
                <w:sz w:val="24"/>
                <w:szCs w:val="24"/>
                <w:lang w:val="ro-RO"/>
              </w:rPr>
              <w:t>5.1. Creșterea gradului de accesibilitate la  sistemele informaționale automatizate și comunicațiile electronice în domeniul afacerilor interne până în anul 2025</w:t>
            </w:r>
          </w:p>
        </w:tc>
        <w:tc>
          <w:tcPr>
            <w:tcW w:w="1289" w:type="pct"/>
            <w:shd w:val="clear" w:color="auto" w:fill="auto"/>
          </w:tcPr>
          <w:p w14:paraId="20753D07" w14:textId="77777777" w:rsidR="00D815F0" w:rsidRPr="005A0716" w:rsidRDefault="00D815F0" w:rsidP="00C140A8">
            <w:pPr>
              <w:ind w:firstLine="0"/>
              <w:jc w:val="left"/>
              <w:rPr>
                <w:rFonts w:ascii="Times New Roman" w:hAnsi="Times New Roman"/>
                <w:sz w:val="24"/>
                <w:szCs w:val="24"/>
                <w:lang w:val="ro-RO"/>
              </w:rPr>
            </w:pPr>
            <w:r w:rsidRPr="005A0716">
              <w:rPr>
                <w:rFonts w:ascii="Times New Roman" w:hAnsi="Times New Roman"/>
                <w:sz w:val="24"/>
                <w:szCs w:val="24"/>
                <w:lang w:val="ro-RO"/>
              </w:rPr>
              <w:t xml:space="preserve">Sporirea până la 75% a gradului de acoperire cu infrastructură de comunicații </w:t>
            </w:r>
          </w:p>
        </w:tc>
        <w:tc>
          <w:tcPr>
            <w:tcW w:w="515" w:type="pct"/>
            <w:shd w:val="clear" w:color="auto" w:fill="auto"/>
          </w:tcPr>
          <w:p w14:paraId="4CB30857"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60%</w:t>
            </w:r>
          </w:p>
          <w:p w14:paraId="0B53C06F" w14:textId="77777777" w:rsidR="00D815F0" w:rsidRPr="005A0716" w:rsidRDefault="00D815F0" w:rsidP="00181A80">
            <w:pPr>
              <w:ind w:firstLine="0"/>
              <w:jc w:val="center"/>
              <w:rPr>
                <w:rFonts w:ascii="Times New Roman" w:hAnsi="Times New Roman"/>
                <w:sz w:val="24"/>
                <w:szCs w:val="24"/>
                <w:lang w:val="ro-RO"/>
              </w:rPr>
            </w:pPr>
          </w:p>
        </w:tc>
        <w:tc>
          <w:tcPr>
            <w:tcW w:w="670" w:type="pct"/>
            <w:shd w:val="clear" w:color="auto" w:fill="auto"/>
          </w:tcPr>
          <w:p w14:paraId="270A1919"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75%</w:t>
            </w:r>
          </w:p>
          <w:p w14:paraId="4971A574" w14:textId="77777777" w:rsidR="00D815F0" w:rsidRPr="005A0716" w:rsidRDefault="00D815F0" w:rsidP="00181A80">
            <w:pPr>
              <w:ind w:firstLine="0"/>
              <w:jc w:val="center"/>
              <w:rPr>
                <w:rFonts w:ascii="Times New Roman" w:hAnsi="Times New Roman"/>
                <w:sz w:val="24"/>
                <w:szCs w:val="24"/>
                <w:lang w:val="ro-RO"/>
              </w:rPr>
            </w:pPr>
          </w:p>
        </w:tc>
      </w:tr>
      <w:tr w:rsidR="00D815F0" w:rsidRPr="005A0716" w14:paraId="1503F175" w14:textId="77777777" w:rsidTr="00D815F0">
        <w:trPr>
          <w:trHeight w:val="20"/>
        </w:trPr>
        <w:tc>
          <w:tcPr>
            <w:tcW w:w="1029" w:type="pct"/>
            <w:vMerge/>
            <w:shd w:val="clear" w:color="auto" w:fill="auto"/>
          </w:tcPr>
          <w:p w14:paraId="1F7C9987" w14:textId="77777777" w:rsidR="00D815F0" w:rsidRPr="005A0716" w:rsidRDefault="00D815F0" w:rsidP="00C140A8">
            <w:pPr>
              <w:shd w:val="clear" w:color="auto" w:fill="FFFFFF" w:themeFill="background1"/>
              <w:ind w:firstLine="0"/>
              <w:contextualSpacing/>
              <w:jc w:val="left"/>
              <w:rPr>
                <w:rFonts w:ascii="Times New Roman" w:hAnsi="Times New Roman"/>
                <w:b/>
                <w:sz w:val="24"/>
                <w:szCs w:val="24"/>
                <w:lang w:val="ro-RO"/>
              </w:rPr>
            </w:pPr>
          </w:p>
        </w:tc>
        <w:tc>
          <w:tcPr>
            <w:tcW w:w="1495" w:type="pct"/>
            <w:shd w:val="clear" w:color="auto" w:fill="auto"/>
          </w:tcPr>
          <w:p w14:paraId="0A1A9A4D" w14:textId="77777777" w:rsidR="00D815F0" w:rsidRPr="005A0716" w:rsidRDefault="00D815F0" w:rsidP="00C140A8">
            <w:pPr>
              <w:ind w:firstLine="0"/>
              <w:jc w:val="left"/>
              <w:rPr>
                <w:rFonts w:ascii="Times New Roman" w:hAnsi="Times New Roman"/>
                <w:sz w:val="24"/>
                <w:szCs w:val="24"/>
                <w:lang w:val="ro-RO"/>
              </w:rPr>
            </w:pPr>
            <w:r w:rsidRPr="005A0716">
              <w:rPr>
                <w:rFonts w:ascii="Times New Roman" w:hAnsi="Times New Roman"/>
                <w:sz w:val="24"/>
                <w:szCs w:val="24"/>
                <w:lang w:val="ro-RO"/>
              </w:rPr>
              <w:t xml:space="preserve">5.2. Crearea condițiilor de muncă de calitate înaltă pentru a stimula creșterea eficienței angajaților în domeniul TIC până în anul 2025 </w:t>
            </w:r>
          </w:p>
        </w:tc>
        <w:tc>
          <w:tcPr>
            <w:tcW w:w="1289" w:type="pct"/>
            <w:shd w:val="clear" w:color="auto" w:fill="auto"/>
          </w:tcPr>
          <w:p w14:paraId="399E2FAD" w14:textId="77777777" w:rsidR="00D815F0" w:rsidRPr="005A0716" w:rsidRDefault="00D815F0" w:rsidP="00C140A8">
            <w:pPr>
              <w:ind w:firstLine="0"/>
              <w:jc w:val="left"/>
              <w:rPr>
                <w:rFonts w:ascii="Times New Roman" w:hAnsi="Times New Roman"/>
                <w:sz w:val="24"/>
                <w:szCs w:val="24"/>
                <w:lang w:val="ro-RO"/>
              </w:rPr>
            </w:pPr>
            <w:r w:rsidRPr="005A0716">
              <w:rPr>
                <w:rFonts w:ascii="Times New Roman" w:hAnsi="Times New Roman"/>
                <w:sz w:val="24"/>
                <w:szCs w:val="24"/>
                <w:lang w:val="ro-RO"/>
              </w:rPr>
              <w:t>Sporirea până la 75% a numărului locurilor de muncă asigurate cu condiții înalte de lucru</w:t>
            </w:r>
          </w:p>
        </w:tc>
        <w:tc>
          <w:tcPr>
            <w:tcW w:w="515" w:type="pct"/>
            <w:shd w:val="clear" w:color="auto" w:fill="auto"/>
          </w:tcPr>
          <w:p w14:paraId="0497C011"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30%</w:t>
            </w:r>
          </w:p>
        </w:tc>
        <w:tc>
          <w:tcPr>
            <w:tcW w:w="670" w:type="pct"/>
            <w:shd w:val="clear" w:color="auto" w:fill="auto"/>
          </w:tcPr>
          <w:p w14:paraId="4CAFF2D7"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75%</w:t>
            </w:r>
          </w:p>
        </w:tc>
      </w:tr>
      <w:tr w:rsidR="00D815F0" w:rsidRPr="005A0716" w14:paraId="1474BBED" w14:textId="77777777" w:rsidTr="00D815F0">
        <w:trPr>
          <w:trHeight w:val="20"/>
        </w:trPr>
        <w:tc>
          <w:tcPr>
            <w:tcW w:w="1029" w:type="pct"/>
            <w:vMerge/>
            <w:shd w:val="clear" w:color="auto" w:fill="auto"/>
          </w:tcPr>
          <w:p w14:paraId="5352D6B1" w14:textId="77777777" w:rsidR="00D815F0" w:rsidRPr="005A0716" w:rsidRDefault="00D815F0" w:rsidP="00C140A8">
            <w:pPr>
              <w:shd w:val="clear" w:color="auto" w:fill="FFFFFF" w:themeFill="background1"/>
              <w:ind w:firstLine="0"/>
              <w:contextualSpacing/>
              <w:jc w:val="left"/>
              <w:rPr>
                <w:rFonts w:ascii="Times New Roman" w:hAnsi="Times New Roman"/>
                <w:b/>
                <w:sz w:val="24"/>
                <w:szCs w:val="24"/>
                <w:lang w:val="ro-RO"/>
              </w:rPr>
            </w:pPr>
          </w:p>
        </w:tc>
        <w:tc>
          <w:tcPr>
            <w:tcW w:w="1495" w:type="pct"/>
            <w:shd w:val="clear" w:color="auto" w:fill="auto"/>
          </w:tcPr>
          <w:p w14:paraId="2C031F31" w14:textId="77777777" w:rsidR="00D815F0" w:rsidRPr="005A0716" w:rsidRDefault="00D815F0" w:rsidP="00C140A8">
            <w:pPr>
              <w:ind w:firstLine="0"/>
              <w:jc w:val="left"/>
              <w:rPr>
                <w:rFonts w:ascii="Times New Roman" w:hAnsi="Times New Roman"/>
                <w:sz w:val="24"/>
                <w:szCs w:val="24"/>
                <w:lang w:val="ro-RO"/>
              </w:rPr>
            </w:pPr>
            <w:r w:rsidRPr="005A0716">
              <w:rPr>
                <w:rFonts w:ascii="Times New Roman" w:hAnsi="Times New Roman"/>
                <w:sz w:val="24"/>
                <w:szCs w:val="24"/>
                <w:lang w:val="ro-RO"/>
              </w:rPr>
              <w:t xml:space="preserve">5.3. Evaluarea, </w:t>
            </w:r>
            <w:proofErr w:type="spellStart"/>
            <w:r w:rsidRPr="005A0716">
              <w:rPr>
                <w:rFonts w:ascii="Times New Roman" w:hAnsi="Times New Roman"/>
                <w:sz w:val="24"/>
                <w:szCs w:val="24"/>
                <w:lang w:val="ro-RO"/>
              </w:rPr>
              <w:t>reingineria</w:t>
            </w:r>
            <w:proofErr w:type="spellEnd"/>
            <w:r w:rsidRPr="005A0716">
              <w:rPr>
                <w:rFonts w:ascii="Times New Roman" w:hAnsi="Times New Roman"/>
                <w:sz w:val="24"/>
                <w:szCs w:val="24"/>
                <w:lang w:val="ro-RO"/>
              </w:rPr>
              <w:t xml:space="preserve"> (după caz) și digitalizarea proceselor   informaționale de lucru și a serviciilor în domeniul afacerilor interne acordate cetățenilor  </w:t>
            </w:r>
          </w:p>
        </w:tc>
        <w:tc>
          <w:tcPr>
            <w:tcW w:w="1289" w:type="pct"/>
            <w:shd w:val="clear" w:color="auto" w:fill="auto"/>
          </w:tcPr>
          <w:p w14:paraId="0ED05AF1" w14:textId="77777777" w:rsidR="00D815F0" w:rsidRPr="005A0716" w:rsidRDefault="00D815F0" w:rsidP="00C140A8">
            <w:pPr>
              <w:ind w:firstLine="0"/>
              <w:jc w:val="left"/>
              <w:rPr>
                <w:rFonts w:ascii="Times New Roman" w:hAnsi="Times New Roman"/>
                <w:sz w:val="24"/>
                <w:szCs w:val="24"/>
                <w:lang w:val="ro-RO"/>
              </w:rPr>
            </w:pPr>
            <w:r w:rsidRPr="005A0716">
              <w:rPr>
                <w:rFonts w:ascii="Times New Roman" w:hAnsi="Times New Roman"/>
                <w:sz w:val="24"/>
                <w:szCs w:val="24"/>
                <w:lang w:val="ro-RO"/>
              </w:rPr>
              <w:t xml:space="preserve">Crearea a 7 și dezvoltarea a 14 resurse informaționale </w:t>
            </w:r>
          </w:p>
        </w:tc>
        <w:tc>
          <w:tcPr>
            <w:tcW w:w="515" w:type="pct"/>
            <w:shd w:val="clear" w:color="auto" w:fill="auto"/>
          </w:tcPr>
          <w:p w14:paraId="6A3D959B"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0</w:t>
            </w:r>
          </w:p>
          <w:p w14:paraId="57A15524"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25</w:t>
            </w:r>
          </w:p>
        </w:tc>
        <w:tc>
          <w:tcPr>
            <w:tcW w:w="670" w:type="pct"/>
            <w:shd w:val="clear" w:color="auto" w:fill="auto"/>
          </w:tcPr>
          <w:p w14:paraId="634C2D41"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7</w:t>
            </w:r>
          </w:p>
          <w:p w14:paraId="7C70F505"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32</w:t>
            </w:r>
          </w:p>
        </w:tc>
      </w:tr>
      <w:tr w:rsidR="00D815F0" w:rsidRPr="005A0716" w14:paraId="628A2A23" w14:textId="77777777" w:rsidTr="00D815F0">
        <w:trPr>
          <w:trHeight w:val="20"/>
        </w:trPr>
        <w:tc>
          <w:tcPr>
            <w:tcW w:w="1029" w:type="pct"/>
            <w:vMerge w:val="restart"/>
            <w:shd w:val="clear" w:color="auto" w:fill="auto"/>
          </w:tcPr>
          <w:p w14:paraId="5D5A375B" w14:textId="77777777" w:rsidR="00D815F0" w:rsidRPr="005A0716" w:rsidRDefault="00D815F0" w:rsidP="00C140A8">
            <w:pPr>
              <w:shd w:val="clear" w:color="auto" w:fill="FFFFFF" w:themeFill="background1"/>
              <w:ind w:firstLine="0"/>
              <w:contextualSpacing/>
              <w:jc w:val="left"/>
              <w:rPr>
                <w:rFonts w:ascii="Times New Roman" w:hAnsi="Times New Roman"/>
                <w:b/>
                <w:sz w:val="24"/>
                <w:szCs w:val="24"/>
                <w:lang w:val="ro-RO"/>
              </w:rPr>
            </w:pPr>
            <w:r w:rsidRPr="005A0716">
              <w:rPr>
                <w:rFonts w:ascii="Times New Roman" w:hAnsi="Times New Roman"/>
                <w:b/>
                <w:sz w:val="24"/>
                <w:szCs w:val="24"/>
                <w:lang w:val="ro-RO"/>
              </w:rPr>
              <w:t>6. Consolidarea sistemelor de management al serviciilor TIC și securității informaționale</w:t>
            </w:r>
          </w:p>
        </w:tc>
        <w:tc>
          <w:tcPr>
            <w:tcW w:w="1495" w:type="pct"/>
            <w:shd w:val="clear" w:color="auto" w:fill="auto"/>
          </w:tcPr>
          <w:p w14:paraId="690A8A1A" w14:textId="77777777" w:rsidR="00D815F0" w:rsidRPr="005A0716" w:rsidRDefault="00D815F0" w:rsidP="00C140A8">
            <w:pPr>
              <w:ind w:firstLine="0"/>
              <w:jc w:val="left"/>
              <w:rPr>
                <w:rFonts w:ascii="Times New Roman" w:hAnsi="Times New Roman"/>
                <w:bCs/>
                <w:sz w:val="24"/>
                <w:szCs w:val="24"/>
                <w:lang w:val="ro-RO"/>
              </w:rPr>
            </w:pPr>
            <w:r w:rsidRPr="005A0716">
              <w:rPr>
                <w:rFonts w:ascii="Times New Roman" w:hAnsi="Times New Roman"/>
                <w:bCs/>
                <w:sz w:val="24"/>
                <w:szCs w:val="24"/>
                <w:lang w:val="ro-RO"/>
              </w:rPr>
              <w:t>6.1. Creșterea capacității instituționale proprii în domeniul tehnologiilor informațiilor și comunicațiilor până în anul 2025</w:t>
            </w:r>
          </w:p>
        </w:tc>
        <w:tc>
          <w:tcPr>
            <w:tcW w:w="1289" w:type="pct"/>
            <w:shd w:val="clear" w:color="auto" w:fill="auto"/>
          </w:tcPr>
          <w:p w14:paraId="546104CD" w14:textId="77777777" w:rsidR="00D815F0" w:rsidRPr="005A0716" w:rsidRDefault="00D815F0" w:rsidP="00C140A8">
            <w:pPr>
              <w:ind w:firstLine="0"/>
              <w:jc w:val="left"/>
              <w:rPr>
                <w:rFonts w:ascii="Times New Roman" w:hAnsi="Times New Roman"/>
                <w:sz w:val="24"/>
                <w:szCs w:val="24"/>
                <w:lang w:val="ro-RO"/>
              </w:rPr>
            </w:pPr>
            <w:r w:rsidRPr="005A0716">
              <w:rPr>
                <w:rFonts w:ascii="Times New Roman" w:hAnsi="Times New Roman"/>
                <w:sz w:val="24"/>
                <w:szCs w:val="24"/>
                <w:lang w:val="ro-RO"/>
              </w:rPr>
              <w:t xml:space="preserve">Diminuarea cu 40 </w:t>
            </w:r>
            <w:proofErr w:type="spellStart"/>
            <w:r w:rsidRPr="005A0716">
              <w:rPr>
                <w:rFonts w:ascii="Times New Roman" w:hAnsi="Times New Roman"/>
                <w:sz w:val="24"/>
                <w:szCs w:val="24"/>
                <w:lang w:val="ro-RO"/>
              </w:rPr>
              <w:t>p.p.</w:t>
            </w:r>
            <w:proofErr w:type="spellEnd"/>
            <w:r w:rsidRPr="005A0716">
              <w:rPr>
                <w:rFonts w:ascii="Times New Roman" w:hAnsi="Times New Roman"/>
                <w:sz w:val="24"/>
                <w:szCs w:val="24"/>
                <w:lang w:val="ro-RO"/>
              </w:rPr>
              <w:t xml:space="preserve"> a gradului de externalizare a serviciilor în domeniul TIC</w:t>
            </w:r>
          </w:p>
        </w:tc>
        <w:tc>
          <w:tcPr>
            <w:tcW w:w="515" w:type="pct"/>
            <w:shd w:val="clear" w:color="auto" w:fill="auto"/>
          </w:tcPr>
          <w:p w14:paraId="290201E5"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90%</w:t>
            </w:r>
          </w:p>
        </w:tc>
        <w:tc>
          <w:tcPr>
            <w:tcW w:w="670" w:type="pct"/>
            <w:shd w:val="clear" w:color="auto" w:fill="auto"/>
          </w:tcPr>
          <w:p w14:paraId="4D0F645D"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50%</w:t>
            </w:r>
          </w:p>
        </w:tc>
      </w:tr>
      <w:tr w:rsidR="00D815F0" w:rsidRPr="005A0716" w14:paraId="320B46BE" w14:textId="77777777" w:rsidTr="00D815F0">
        <w:trPr>
          <w:trHeight w:val="267"/>
        </w:trPr>
        <w:tc>
          <w:tcPr>
            <w:tcW w:w="1029" w:type="pct"/>
            <w:vMerge/>
            <w:shd w:val="clear" w:color="auto" w:fill="auto"/>
          </w:tcPr>
          <w:p w14:paraId="697F5F32" w14:textId="77777777" w:rsidR="00D815F0" w:rsidRPr="005A0716" w:rsidRDefault="00D815F0" w:rsidP="00181A80">
            <w:pPr>
              <w:shd w:val="clear" w:color="auto" w:fill="FFFFFF" w:themeFill="background1"/>
              <w:ind w:firstLine="0"/>
              <w:contextualSpacing/>
              <w:rPr>
                <w:rFonts w:ascii="Times New Roman" w:hAnsi="Times New Roman"/>
                <w:b/>
                <w:sz w:val="24"/>
                <w:szCs w:val="24"/>
                <w:lang w:val="ro-RO"/>
              </w:rPr>
            </w:pPr>
          </w:p>
        </w:tc>
        <w:tc>
          <w:tcPr>
            <w:tcW w:w="1495" w:type="pct"/>
            <w:shd w:val="clear" w:color="auto" w:fill="auto"/>
          </w:tcPr>
          <w:p w14:paraId="5674033D" w14:textId="77777777" w:rsidR="00D815F0" w:rsidRPr="005A0716" w:rsidRDefault="00D815F0" w:rsidP="00C140A8">
            <w:pPr>
              <w:ind w:firstLine="0"/>
              <w:jc w:val="left"/>
              <w:rPr>
                <w:rFonts w:ascii="Times New Roman" w:hAnsi="Times New Roman"/>
                <w:bCs/>
                <w:sz w:val="24"/>
                <w:szCs w:val="24"/>
                <w:lang w:val="ro-RO"/>
              </w:rPr>
            </w:pPr>
            <w:r w:rsidRPr="005A0716">
              <w:rPr>
                <w:rFonts w:ascii="Times New Roman" w:hAnsi="Times New Roman"/>
                <w:bCs/>
                <w:sz w:val="24"/>
                <w:szCs w:val="24"/>
                <w:lang w:val="ro-RO"/>
              </w:rPr>
              <w:t>6.2. Crearea mecanismelor juridice de implementare a resurselor informaționale de stat și departamentale în domeniul afacerilor interne până în 2025</w:t>
            </w:r>
          </w:p>
        </w:tc>
        <w:tc>
          <w:tcPr>
            <w:tcW w:w="1289" w:type="pct"/>
            <w:shd w:val="clear" w:color="auto" w:fill="auto"/>
          </w:tcPr>
          <w:p w14:paraId="3BAD2196" w14:textId="77777777" w:rsidR="00D815F0" w:rsidRPr="005A0716" w:rsidRDefault="00D815F0" w:rsidP="00C140A8">
            <w:pPr>
              <w:ind w:firstLine="0"/>
              <w:jc w:val="left"/>
              <w:rPr>
                <w:rFonts w:ascii="Times New Roman" w:hAnsi="Times New Roman"/>
                <w:sz w:val="24"/>
                <w:szCs w:val="24"/>
                <w:lang w:val="ro-RO"/>
              </w:rPr>
            </w:pPr>
            <w:r w:rsidRPr="005A0716">
              <w:rPr>
                <w:rFonts w:ascii="Times New Roman" w:hAnsi="Times New Roman"/>
                <w:sz w:val="24"/>
                <w:szCs w:val="24"/>
                <w:lang w:val="ro-RO"/>
              </w:rPr>
              <w:t>Numărul actelor normative aprobate</w:t>
            </w:r>
          </w:p>
        </w:tc>
        <w:tc>
          <w:tcPr>
            <w:tcW w:w="515" w:type="pct"/>
            <w:shd w:val="clear" w:color="auto" w:fill="auto"/>
          </w:tcPr>
          <w:p w14:paraId="7BEE5CF1"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0</w:t>
            </w:r>
          </w:p>
        </w:tc>
        <w:tc>
          <w:tcPr>
            <w:tcW w:w="670" w:type="pct"/>
            <w:shd w:val="clear" w:color="auto" w:fill="auto"/>
          </w:tcPr>
          <w:p w14:paraId="02708782" w14:textId="77777777" w:rsidR="00D815F0" w:rsidRPr="005A0716" w:rsidRDefault="00D815F0" w:rsidP="00181A80">
            <w:pPr>
              <w:ind w:firstLine="0"/>
              <w:jc w:val="center"/>
              <w:rPr>
                <w:rFonts w:ascii="Times New Roman" w:hAnsi="Times New Roman"/>
                <w:sz w:val="24"/>
                <w:szCs w:val="24"/>
                <w:lang w:val="ro-RO"/>
              </w:rPr>
            </w:pPr>
            <w:r w:rsidRPr="005A0716">
              <w:rPr>
                <w:rFonts w:ascii="Times New Roman" w:hAnsi="Times New Roman"/>
                <w:sz w:val="24"/>
                <w:szCs w:val="24"/>
                <w:lang w:val="ro-RO"/>
              </w:rPr>
              <w:t>10</w:t>
            </w:r>
          </w:p>
        </w:tc>
      </w:tr>
      <w:bookmarkEnd w:id="12"/>
    </w:tbl>
    <w:p w14:paraId="40B53C9D" w14:textId="715F895B" w:rsidR="00181A80" w:rsidRPr="005A0716" w:rsidRDefault="00181A80" w:rsidP="00E25218">
      <w:pPr>
        <w:tabs>
          <w:tab w:val="left" w:pos="6386"/>
        </w:tabs>
        <w:rPr>
          <w:rFonts w:asciiTheme="majorBidi" w:hAnsiTheme="majorBidi" w:cstheme="majorBidi"/>
          <w:sz w:val="24"/>
          <w:szCs w:val="24"/>
          <w:lang w:val="ro-RO" w:eastAsia="ru-RU"/>
        </w:rPr>
      </w:pPr>
      <w:r w:rsidRPr="005A0716">
        <w:rPr>
          <w:rFonts w:asciiTheme="majorBidi" w:hAnsiTheme="majorBidi" w:cstheme="majorBidi"/>
          <w:sz w:val="24"/>
          <w:szCs w:val="24"/>
          <w:lang w:val="ro-RO" w:eastAsia="ru-RU"/>
        </w:rPr>
        <w:br w:type="page"/>
      </w:r>
    </w:p>
    <w:p w14:paraId="55419DF5" w14:textId="77777777" w:rsidR="00585883" w:rsidRPr="005A0716" w:rsidRDefault="00585883" w:rsidP="00E25218">
      <w:pPr>
        <w:tabs>
          <w:tab w:val="left" w:pos="6386"/>
        </w:tabs>
        <w:rPr>
          <w:rFonts w:asciiTheme="majorBidi" w:hAnsiTheme="majorBidi" w:cstheme="majorBidi"/>
          <w:sz w:val="24"/>
          <w:szCs w:val="24"/>
          <w:lang w:val="ro-RO" w:eastAsia="ru-RU"/>
        </w:rPr>
        <w:sectPr w:rsidR="00585883" w:rsidRPr="005A0716" w:rsidSect="00D815F0">
          <w:pgSz w:w="16840" w:h="11907" w:orient="landscape" w:code="9"/>
          <w:pgMar w:top="1814" w:right="1134" w:bottom="964" w:left="1134" w:header="1134" w:footer="851" w:gutter="0"/>
          <w:cols w:space="720"/>
          <w:docGrid w:linePitch="272"/>
        </w:sectPr>
      </w:pPr>
    </w:p>
    <w:p w14:paraId="5155AE4C" w14:textId="77777777" w:rsidR="00585883" w:rsidRPr="005A0716" w:rsidRDefault="00585883" w:rsidP="00585883">
      <w:pPr>
        <w:pStyle w:val="2"/>
        <w:ind w:firstLine="0"/>
        <w:rPr>
          <w:rFonts w:ascii="Times New Roman" w:hAnsi="Times New Roman"/>
          <w:b w:val="0"/>
          <w:sz w:val="24"/>
          <w:szCs w:val="24"/>
          <w:lang w:val="ro-RO"/>
        </w:rPr>
      </w:pPr>
      <w:bookmarkStart w:id="13" w:name="_Toc113260223"/>
      <w:r w:rsidRPr="005A0716">
        <w:rPr>
          <w:rFonts w:ascii="Times New Roman" w:hAnsi="Times New Roman"/>
          <w:sz w:val="24"/>
          <w:szCs w:val="24"/>
          <w:lang w:val="ro-RO"/>
        </w:rPr>
        <w:lastRenderedPageBreak/>
        <w:t>V. IMPACT</w:t>
      </w:r>
      <w:bookmarkEnd w:id="13"/>
    </w:p>
    <w:p w14:paraId="7DDDBB9D" w14:textId="29432188" w:rsidR="00585883" w:rsidRPr="005A0716" w:rsidRDefault="00585883" w:rsidP="00585883">
      <w:pPr>
        <w:ind w:firstLine="720"/>
        <w:rPr>
          <w:sz w:val="24"/>
          <w:szCs w:val="24"/>
          <w:lang w:val="ro-RO"/>
        </w:rPr>
      </w:pPr>
      <w:r w:rsidRPr="005A0716">
        <w:rPr>
          <w:sz w:val="24"/>
          <w:szCs w:val="24"/>
          <w:lang w:val="ro-RO"/>
        </w:rPr>
        <w:t>Investițiile în capitalul u</w:t>
      </w:r>
      <w:r w:rsidR="00DE2DA3" w:rsidRPr="005A0716">
        <w:rPr>
          <w:sz w:val="24"/>
          <w:szCs w:val="24"/>
          <w:lang w:val="ro-RO"/>
        </w:rPr>
        <w:t>man</w:t>
      </w:r>
      <w:r w:rsidRPr="005A0716">
        <w:rPr>
          <w:sz w:val="24"/>
          <w:szCs w:val="24"/>
          <w:lang w:val="ro-RO"/>
        </w:rPr>
        <w:t xml:space="preserve"> destinat prevenirii și combaterii criminalității, salvării oamenilor și înlăturării consecințelor diferitor calamități și incidente naturale sau artificiale, menținerii</w:t>
      </w:r>
      <w:r w:rsidR="00DE2DA3" w:rsidRPr="005A0716">
        <w:rPr>
          <w:sz w:val="24"/>
          <w:szCs w:val="24"/>
          <w:lang w:val="ro-RO"/>
        </w:rPr>
        <w:t xml:space="preserve"> ordinii și securității publice</w:t>
      </w:r>
      <w:r w:rsidRPr="005A0716">
        <w:rPr>
          <w:sz w:val="24"/>
          <w:szCs w:val="24"/>
          <w:lang w:val="ro-RO"/>
        </w:rPr>
        <w:t xml:space="preserve"> vor conferi sustenabilitate pe termen lung creșterii încrederii societății în autoritățile de aplicare a legii din </w:t>
      </w:r>
      <w:r w:rsidR="00D30F01" w:rsidRPr="005A0716">
        <w:rPr>
          <w:sz w:val="24"/>
          <w:szCs w:val="24"/>
          <w:lang w:val="ro-RO"/>
        </w:rPr>
        <w:t>SAI</w:t>
      </w:r>
      <w:r w:rsidRPr="005A0716">
        <w:rPr>
          <w:sz w:val="24"/>
          <w:szCs w:val="24"/>
          <w:lang w:val="ro-RO"/>
        </w:rPr>
        <w:t>.</w:t>
      </w:r>
    </w:p>
    <w:p w14:paraId="3E73842D" w14:textId="77777777" w:rsidR="00585883" w:rsidRPr="005A0716" w:rsidRDefault="00585883" w:rsidP="00585883">
      <w:pPr>
        <w:ind w:firstLine="720"/>
        <w:rPr>
          <w:sz w:val="24"/>
          <w:szCs w:val="24"/>
          <w:lang w:val="ro-RO"/>
        </w:rPr>
      </w:pPr>
      <w:r w:rsidRPr="005A0716">
        <w:rPr>
          <w:sz w:val="24"/>
          <w:szCs w:val="24"/>
          <w:lang w:val="ro-RO"/>
        </w:rPr>
        <w:t>Cetățenii se vor simți mai protejați, într-un mediu securizat, odată cu obținerea și menținerea unui efectiv de funcționari publici cu statut special calificați, cu un nivel de educație ridicat, cu capacități de a se adapta noilor tehnologii și de a percepe și contracara noile tendințe ale elementului infracțional.</w:t>
      </w:r>
    </w:p>
    <w:p w14:paraId="70A27BDA" w14:textId="3CFFBE3D" w:rsidR="00585883" w:rsidRPr="005A0716" w:rsidRDefault="00585883" w:rsidP="00585883">
      <w:pPr>
        <w:ind w:firstLine="720"/>
        <w:rPr>
          <w:sz w:val="24"/>
          <w:szCs w:val="24"/>
          <w:lang w:val="ro-RO"/>
        </w:rPr>
      </w:pPr>
      <w:r w:rsidRPr="005A0716">
        <w:rPr>
          <w:sz w:val="24"/>
          <w:szCs w:val="24"/>
          <w:lang w:val="ro-RO"/>
        </w:rPr>
        <w:t>Studiile, inovările și cercetările științifice efectuate</w:t>
      </w:r>
      <w:r w:rsidR="00DE2DA3" w:rsidRPr="005A0716">
        <w:rPr>
          <w:sz w:val="24"/>
          <w:szCs w:val="24"/>
          <w:lang w:val="ro-RO"/>
        </w:rPr>
        <w:t xml:space="preserve"> prin implementarea Programului</w:t>
      </w:r>
      <w:r w:rsidRPr="005A0716">
        <w:rPr>
          <w:sz w:val="24"/>
          <w:szCs w:val="24"/>
          <w:lang w:val="ro-RO"/>
        </w:rPr>
        <w:t xml:space="preserve"> vor evidenția și vor </w:t>
      </w:r>
      <w:r w:rsidR="00A80CD6" w:rsidRPr="005A0716">
        <w:rPr>
          <w:sz w:val="24"/>
          <w:szCs w:val="24"/>
          <w:lang w:val="ro-RO"/>
        </w:rPr>
        <w:t>prezenta</w:t>
      </w:r>
      <w:r w:rsidRPr="005A0716">
        <w:rPr>
          <w:sz w:val="24"/>
          <w:szCs w:val="24"/>
          <w:lang w:val="ro-RO"/>
        </w:rPr>
        <w:t xml:space="preserve"> soluții privind diminuarea riscurilor actuale legate de mediul de securitate</w:t>
      </w:r>
      <w:r w:rsidR="002D3134" w:rsidRPr="005A0716">
        <w:rPr>
          <w:sz w:val="24"/>
          <w:szCs w:val="24"/>
          <w:lang w:val="ro-RO"/>
        </w:rPr>
        <w:t>, precum</w:t>
      </w:r>
      <w:r w:rsidRPr="005A0716">
        <w:rPr>
          <w:sz w:val="24"/>
          <w:szCs w:val="24"/>
          <w:lang w:val="ro-RO"/>
        </w:rPr>
        <w:t xml:space="preserve"> și vor transfera expertiză către</w:t>
      </w:r>
      <w:r w:rsidR="002D3134" w:rsidRPr="005A0716">
        <w:rPr>
          <w:sz w:val="24"/>
          <w:szCs w:val="24"/>
          <w:lang w:val="ro-RO"/>
        </w:rPr>
        <w:t xml:space="preserve"> beneficiarii care aplică legea</w:t>
      </w:r>
      <w:r w:rsidRPr="005A0716">
        <w:rPr>
          <w:sz w:val="24"/>
          <w:szCs w:val="24"/>
          <w:lang w:val="ro-RO"/>
        </w:rPr>
        <w:t xml:space="preserve"> sau acordă ajutor populației.</w:t>
      </w:r>
    </w:p>
    <w:p w14:paraId="24763B4E" w14:textId="43275CB5" w:rsidR="00585883" w:rsidRPr="005A0716" w:rsidRDefault="00585883" w:rsidP="00585883">
      <w:pPr>
        <w:ind w:firstLine="720"/>
        <w:rPr>
          <w:sz w:val="24"/>
          <w:szCs w:val="24"/>
          <w:lang w:val="ro-RO"/>
        </w:rPr>
      </w:pPr>
      <w:r w:rsidRPr="005A0716">
        <w:rPr>
          <w:sz w:val="24"/>
          <w:szCs w:val="24"/>
          <w:lang w:val="ro-RO"/>
        </w:rPr>
        <w:t xml:space="preserve">În esență, principiul privind consolidarea responsabilității, eficienței, transparenței și profesionalismului în </w:t>
      </w:r>
      <w:r w:rsidR="00D30F01" w:rsidRPr="005A0716">
        <w:rPr>
          <w:sz w:val="24"/>
          <w:szCs w:val="24"/>
          <w:lang w:val="ro-RO"/>
        </w:rPr>
        <w:t>SAI</w:t>
      </w:r>
      <w:r w:rsidRPr="005A0716">
        <w:rPr>
          <w:sz w:val="24"/>
          <w:szCs w:val="24"/>
          <w:lang w:val="ro-RO"/>
        </w:rPr>
        <w:t xml:space="preserve"> va continua să fie aplicat asupra întregului domeniu de activitate. Astfel, prin implementarea Programului se va realiza optimizarea cheltuielilor bugetare, evitându-se dublarea sau triplarea dotărilor similare pentru mai multe entități din cadrul </w:t>
      </w:r>
      <w:r w:rsidR="002D3134" w:rsidRPr="005A0716">
        <w:rPr>
          <w:sz w:val="24"/>
          <w:szCs w:val="24"/>
          <w:lang w:val="ro-RO"/>
        </w:rPr>
        <w:t>MAI</w:t>
      </w:r>
      <w:r w:rsidRPr="005A0716">
        <w:rPr>
          <w:sz w:val="24"/>
          <w:szCs w:val="24"/>
          <w:lang w:val="ro-RO"/>
        </w:rPr>
        <w:t xml:space="preserve">.  </w:t>
      </w:r>
    </w:p>
    <w:p w14:paraId="66CDE265" w14:textId="3D5B7387" w:rsidR="00585883" w:rsidRPr="005A0716" w:rsidRDefault="002D3134" w:rsidP="00585883">
      <w:pPr>
        <w:ind w:firstLine="720"/>
        <w:rPr>
          <w:sz w:val="24"/>
          <w:szCs w:val="24"/>
          <w:lang w:val="ro-RO"/>
        </w:rPr>
      </w:pPr>
      <w:r w:rsidRPr="005A0716">
        <w:rPr>
          <w:sz w:val="24"/>
          <w:szCs w:val="24"/>
          <w:lang w:val="ro-RO"/>
        </w:rPr>
        <w:t>MAI</w:t>
      </w:r>
      <w:r w:rsidR="00585883" w:rsidRPr="005A0716">
        <w:rPr>
          <w:sz w:val="24"/>
          <w:szCs w:val="24"/>
          <w:lang w:val="ro-RO"/>
        </w:rPr>
        <w:t xml:space="preserve"> va dispune de un singur complex de instruire și formare profesională, care va contribui la asigurarea caracterului unitar, aplicativ și durabil al procesului de organizare a învățământului și </w:t>
      </w:r>
      <w:r w:rsidR="00A5067B" w:rsidRPr="005A0716">
        <w:rPr>
          <w:sz w:val="24"/>
          <w:szCs w:val="24"/>
          <w:lang w:val="ro-RO"/>
        </w:rPr>
        <w:t xml:space="preserve">a </w:t>
      </w:r>
      <w:r w:rsidR="00585883" w:rsidRPr="005A0716">
        <w:rPr>
          <w:sz w:val="24"/>
          <w:szCs w:val="24"/>
          <w:lang w:val="ro-RO"/>
        </w:rPr>
        <w:t>form</w:t>
      </w:r>
      <w:r w:rsidR="00A5067B" w:rsidRPr="005A0716">
        <w:rPr>
          <w:sz w:val="24"/>
          <w:szCs w:val="24"/>
          <w:lang w:val="ro-RO"/>
        </w:rPr>
        <w:t>ării competențelor profesionale</w:t>
      </w:r>
      <w:r w:rsidR="00585883" w:rsidRPr="005A0716">
        <w:rPr>
          <w:sz w:val="24"/>
          <w:szCs w:val="24"/>
          <w:lang w:val="ro-RO"/>
        </w:rPr>
        <w:t xml:space="preserve"> în baza </w:t>
      </w:r>
      <w:r w:rsidRPr="005A0716">
        <w:rPr>
          <w:sz w:val="24"/>
          <w:szCs w:val="24"/>
          <w:lang w:val="ro-RO"/>
        </w:rPr>
        <w:t>bunelor practici internaționale</w:t>
      </w:r>
      <w:r w:rsidR="00585883" w:rsidRPr="005A0716">
        <w:rPr>
          <w:sz w:val="24"/>
          <w:szCs w:val="24"/>
          <w:lang w:val="ro-RO"/>
        </w:rPr>
        <w:t xml:space="preserve"> ajustate la contextul național.</w:t>
      </w:r>
    </w:p>
    <w:p w14:paraId="03732C57" w14:textId="1BE4B347" w:rsidR="00585883" w:rsidRPr="005A0716" w:rsidRDefault="00585883" w:rsidP="00585883">
      <w:pPr>
        <w:ind w:firstLine="720"/>
        <w:rPr>
          <w:sz w:val="24"/>
          <w:szCs w:val="24"/>
          <w:lang w:val="ro-RO"/>
        </w:rPr>
      </w:pPr>
      <w:r w:rsidRPr="005A0716">
        <w:rPr>
          <w:sz w:val="24"/>
          <w:szCs w:val="24"/>
          <w:lang w:val="ro-RO"/>
        </w:rPr>
        <w:t>Programul este îndreptat spre atragerea tinerilor la studii și menținerea acestora în Republica Moldova, diminuarea reticenței ulterioare a lor de a lucra în serviciul comunității. Implementarea noilor instrumente de instruire și evaluare a resurselor umane în condiții transparente și echitabile, respectarea garanțiilor și protec</w:t>
      </w:r>
      <w:r w:rsidR="002D3134" w:rsidRPr="005A0716">
        <w:rPr>
          <w:sz w:val="24"/>
          <w:szCs w:val="24"/>
          <w:lang w:val="ro-RO"/>
        </w:rPr>
        <w:t>ției sociale</w:t>
      </w:r>
      <w:r w:rsidRPr="005A0716">
        <w:rPr>
          <w:sz w:val="24"/>
          <w:szCs w:val="24"/>
          <w:lang w:val="ro-RO"/>
        </w:rPr>
        <w:t xml:space="preserve"> prevăzute de lege și îmbunătățirea continuă a acestora, asigurarea posibilității creșterii în carieră profesională, punerea la dispoziție a tehnologiilor performante pentru combaterea fenomenelor infracționale vor fi beneficiile cu care vor fi atrași și menținuți tinerii în </w:t>
      </w:r>
      <w:r w:rsidR="000F6A62" w:rsidRPr="005A0716">
        <w:rPr>
          <w:sz w:val="24"/>
          <w:szCs w:val="24"/>
          <w:lang w:val="ro-RO"/>
        </w:rPr>
        <w:t>SAI</w:t>
      </w:r>
      <w:r w:rsidRPr="005A0716">
        <w:rPr>
          <w:sz w:val="24"/>
          <w:szCs w:val="24"/>
          <w:lang w:val="ro-RO"/>
        </w:rPr>
        <w:t xml:space="preserve">. </w:t>
      </w:r>
    </w:p>
    <w:p w14:paraId="7478AB71" w14:textId="07EA8086" w:rsidR="00585883" w:rsidRPr="005A0716" w:rsidRDefault="00585883" w:rsidP="00585883">
      <w:pPr>
        <w:ind w:firstLine="720"/>
        <w:rPr>
          <w:sz w:val="24"/>
          <w:szCs w:val="24"/>
          <w:lang w:val="ro-RO"/>
        </w:rPr>
      </w:pPr>
      <w:r w:rsidRPr="005A0716">
        <w:rPr>
          <w:sz w:val="24"/>
          <w:szCs w:val="24"/>
          <w:lang w:val="ro-RO"/>
        </w:rPr>
        <w:t xml:space="preserve">Programul va avea un impact considerabil în mediul social </w:t>
      </w:r>
      <w:r w:rsidR="000807CB" w:rsidRPr="005A0716">
        <w:rPr>
          <w:sz w:val="24"/>
          <w:szCs w:val="24"/>
          <w:lang w:val="ro-RO"/>
        </w:rPr>
        <w:t>dat fiind faptul că</w:t>
      </w:r>
      <w:r w:rsidRPr="005A0716">
        <w:rPr>
          <w:sz w:val="24"/>
          <w:szCs w:val="24"/>
          <w:lang w:val="ro-RO"/>
        </w:rPr>
        <w:t xml:space="preserve"> sporirea profesionalismului și integrității resurselor umane din </w:t>
      </w:r>
      <w:r w:rsidR="000F6A62" w:rsidRPr="005A0716">
        <w:rPr>
          <w:sz w:val="24"/>
          <w:szCs w:val="24"/>
          <w:lang w:val="ro-RO"/>
        </w:rPr>
        <w:t>SAI</w:t>
      </w:r>
      <w:r w:rsidRPr="005A0716">
        <w:rPr>
          <w:sz w:val="24"/>
          <w:szCs w:val="24"/>
          <w:lang w:val="ro-RO"/>
        </w:rPr>
        <w:t xml:space="preserve"> va îmbunătăți capacitatea de interacțiune cu societatea și, respectiv, va crește nivelul de încredere al acesteia în autoritățile de aplicare a legii.</w:t>
      </w:r>
      <w:r w:rsidR="000F6A62" w:rsidRPr="005A0716">
        <w:rPr>
          <w:sz w:val="24"/>
          <w:szCs w:val="24"/>
          <w:lang w:val="ro-RO"/>
        </w:rPr>
        <w:t xml:space="preserve">  </w:t>
      </w:r>
    </w:p>
    <w:p w14:paraId="545603D6" w14:textId="6CCEABC2" w:rsidR="00585883" w:rsidRPr="005A0716" w:rsidRDefault="00585883" w:rsidP="00585883">
      <w:pPr>
        <w:ind w:firstLine="720"/>
        <w:rPr>
          <w:sz w:val="24"/>
          <w:szCs w:val="24"/>
          <w:lang w:val="ro-RO"/>
        </w:rPr>
      </w:pPr>
      <w:r w:rsidRPr="005A0716">
        <w:rPr>
          <w:sz w:val="24"/>
          <w:szCs w:val="24"/>
          <w:lang w:val="ro-RO"/>
        </w:rPr>
        <w:t>Pentru atingerea acestui impact, accent</w:t>
      </w:r>
      <w:r w:rsidR="000807CB" w:rsidRPr="005A0716">
        <w:rPr>
          <w:sz w:val="24"/>
          <w:szCs w:val="24"/>
          <w:lang w:val="ro-RO"/>
        </w:rPr>
        <w:t>ul</w:t>
      </w:r>
      <w:r w:rsidRPr="005A0716">
        <w:rPr>
          <w:sz w:val="24"/>
          <w:szCs w:val="24"/>
          <w:lang w:val="ro-RO"/>
        </w:rPr>
        <w:t xml:space="preserve"> va fi pus pe formarea inițială, continuă și de specializa</w:t>
      </w:r>
      <w:r w:rsidR="000807CB" w:rsidRPr="005A0716">
        <w:rPr>
          <w:sz w:val="24"/>
          <w:szCs w:val="24"/>
          <w:lang w:val="ro-RO"/>
        </w:rPr>
        <w:t>re a competențelor personalului</w:t>
      </w:r>
      <w:r w:rsidRPr="005A0716">
        <w:rPr>
          <w:sz w:val="24"/>
          <w:szCs w:val="24"/>
          <w:lang w:val="ro-RO"/>
        </w:rPr>
        <w:t xml:space="preserve"> conform cerințelor și performanțelor solicitate de angajator. </w:t>
      </w:r>
    </w:p>
    <w:p w14:paraId="02DE1744" w14:textId="2C3E4D36" w:rsidR="00585883" w:rsidRPr="005A0716" w:rsidRDefault="00585883" w:rsidP="00585883">
      <w:pPr>
        <w:ind w:firstLine="720"/>
        <w:rPr>
          <w:sz w:val="24"/>
          <w:szCs w:val="24"/>
          <w:lang w:val="ro-RO"/>
        </w:rPr>
      </w:pPr>
      <w:r w:rsidRPr="005A0716">
        <w:rPr>
          <w:sz w:val="24"/>
          <w:szCs w:val="24"/>
          <w:lang w:val="ro-RO"/>
        </w:rPr>
        <w:t>Totodată, reproiectarea și implemen</w:t>
      </w:r>
      <w:r w:rsidR="000807CB" w:rsidRPr="005A0716">
        <w:rPr>
          <w:sz w:val="24"/>
          <w:szCs w:val="24"/>
          <w:lang w:val="ro-RO"/>
        </w:rPr>
        <w:t>tarea mecanismului de instruire</w:t>
      </w:r>
      <w:r w:rsidRPr="005A0716">
        <w:rPr>
          <w:sz w:val="24"/>
          <w:szCs w:val="24"/>
          <w:lang w:val="ro-RO"/>
        </w:rPr>
        <w:t xml:space="preserve"> centrat pe competențele derivate din standardele ocupaționale ale posturilor și optimizarea sistemelor formal și informal de înv</w:t>
      </w:r>
      <w:r w:rsidR="000807CB" w:rsidRPr="005A0716">
        <w:rPr>
          <w:sz w:val="24"/>
          <w:szCs w:val="24"/>
          <w:lang w:val="ro-RO"/>
        </w:rPr>
        <w:t>ățământ</w:t>
      </w:r>
      <w:r w:rsidRPr="005A0716">
        <w:rPr>
          <w:sz w:val="24"/>
          <w:szCs w:val="24"/>
          <w:lang w:val="ro-RO"/>
        </w:rPr>
        <w:t xml:space="preserve"> va facilita gestionarea eficientă a fondurilor bugetare destinate instruirii la nivelul </w:t>
      </w:r>
      <w:r w:rsidR="000F6A62" w:rsidRPr="005A0716">
        <w:rPr>
          <w:sz w:val="24"/>
          <w:szCs w:val="24"/>
          <w:lang w:val="ro-RO"/>
        </w:rPr>
        <w:t>SAI</w:t>
      </w:r>
      <w:r w:rsidRPr="005A0716">
        <w:rPr>
          <w:sz w:val="24"/>
          <w:szCs w:val="24"/>
          <w:lang w:val="ro-RO"/>
        </w:rPr>
        <w:t>.</w:t>
      </w:r>
    </w:p>
    <w:p w14:paraId="1D2F3C1C" w14:textId="0D1FD1CC" w:rsidR="00585883" w:rsidRPr="005A0716" w:rsidRDefault="000807CB" w:rsidP="00585883">
      <w:pPr>
        <w:ind w:firstLine="720"/>
        <w:rPr>
          <w:sz w:val="24"/>
          <w:szCs w:val="24"/>
          <w:lang w:val="ro-RO"/>
        </w:rPr>
      </w:pPr>
      <w:r w:rsidRPr="005A0716">
        <w:rPr>
          <w:sz w:val="24"/>
          <w:szCs w:val="24"/>
          <w:lang w:val="ro-RO"/>
        </w:rPr>
        <w:t>Un alt aspect</w:t>
      </w:r>
      <w:r w:rsidR="00585883" w:rsidRPr="005A0716">
        <w:rPr>
          <w:sz w:val="24"/>
          <w:szCs w:val="24"/>
          <w:lang w:val="ro-RO"/>
        </w:rPr>
        <w:t xml:space="preserve"> asupra căruia vor fi propuse soluții este dezvoltarea resursei umane într-o manieră integră și onestă. Implementarea acestui aspect va asigura realizarea și implementarea principiului „toleranță zero” față de corupție în </w:t>
      </w:r>
      <w:r w:rsidR="000F6A62" w:rsidRPr="005A0716">
        <w:rPr>
          <w:sz w:val="24"/>
          <w:szCs w:val="24"/>
          <w:lang w:val="ro-RO"/>
        </w:rPr>
        <w:t>SAI</w:t>
      </w:r>
      <w:r w:rsidR="00585883" w:rsidRPr="005A0716">
        <w:rPr>
          <w:sz w:val="24"/>
          <w:szCs w:val="24"/>
          <w:lang w:val="ro-RO"/>
        </w:rPr>
        <w:t>.</w:t>
      </w:r>
      <w:r w:rsidR="000F6A62" w:rsidRPr="005A0716">
        <w:rPr>
          <w:sz w:val="24"/>
          <w:szCs w:val="24"/>
          <w:lang w:val="ro-RO"/>
        </w:rPr>
        <w:t xml:space="preserve"> </w:t>
      </w:r>
    </w:p>
    <w:p w14:paraId="3821BEB0" w14:textId="18C038F5" w:rsidR="00585883" w:rsidRPr="005A0716" w:rsidRDefault="00585883" w:rsidP="00585883">
      <w:pPr>
        <w:ind w:firstLine="720"/>
        <w:rPr>
          <w:sz w:val="24"/>
          <w:szCs w:val="24"/>
          <w:lang w:val="ro-RO"/>
        </w:rPr>
      </w:pPr>
      <w:r w:rsidRPr="005A0716">
        <w:rPr>
          <w:sz w:val="24"/>
          <w:szCs w:val="24"/>
          <w:lang w:val="ro-RO"/>
        </w:rPr>
        <w:t>Respectiv, odată ce riscurile de corupție vor fi identificate, rezultatul diminuării acestora se va materializa printr-un impact înalt asupra imaginii pozitive a instituției, calității îmbunătățite a serviciilor acordate și climatului de integritate.</w:t>
      </w:r>
      <w:r w:rsidR="000F6A62" w:rsidRPr="005A0716">
        <w:rPr>
          <w:sz w:val="24"/>
          <w:szCs w:val="24"/>
          <w:lang w:val="ro-RO"/>
        </w:rPr>
        <w:t xml:space="preserve"> </w:t>
      </w:r>
    </w:p>
    <w:p w14:paraId="019D3F7B" w14:textId="77777777" w:rsidR="00585883" w:rsidRPr="005A0716" w:rsidRDefault="00585883" w:rsidP="00585883">
      <w:pPr>
        <w:ind w:firstLine="720"/>
        <w:rPr>
          <w:sz w:val="24"/>
          <w:szCs w:val="24"/>
          <w:lang w:val="ro-RO"/>
        </w:rPr>
      </w:pPr>
      <w:r w:rsidRPr="005A0716">
        <w:rPr>
          <w:sz w:val="24"/>
          <w:szCs w:val="24"/>
          <w:lang w:val="ro-RO"/>
        </w:rPr>
        <w:t xml:space="preserve">Viteza de dezvoltare a tehnologiilor informaționale și de comunicații a scos în evidență o serie de lacune la care autoritățile de aplicare a legii trebuie să reacționeze cu soluții inovatoare. </w:t>
      </w:r>
    </w:p>
    <w:p w14:paraId="0899077C" w14:textId="022FD51E" w:rsidR="00585883" w:rsidRPr="005A0716" w:rsidRDefault="00585883" w:rsidP="00585883">
      <w:pPr>
        <w:ind w:firstLine="720"/>
        <w:rPr>
          <w:sz w:val="24"/>
          <w:szCs w:val="24"/>
          <w:lang w:val="ro-RO"/>
        </w:rPr>
      </w:pPr>
      <w:r w:rsidRPr="005A0716">
        <w:rPr>
          <w:sz w:val="24"/>
          <w:szCs w:val="24"/>
          <w:lang w:val="ro-RO"/>
        </w:rPr>
        <w:t xml:space="preserve">În acest context, eforturile vor fi direcționate spre extinderea utilizării instrumentelor inteligente de analiză a informațiilor; asigurarea accesului la toate datele necesare pentru desfășurarea activităților operaționale; securizarea datelor; interoperabilitatea dintre sistemele </w:t>
      </w:r>
      <w:r w:rsidRPr="005A0716">
        <w:rPr>
          <w:sz w:val="24"/>
          <w:szCs w:val="24"/>
          <w:lang w:val="ro-RO"/>
        </w:rPr>
        <w:lastRenderedPageBreak/>
        <w:t xml:space="preserve">informaționale; implementarea fluxurilor de lucru în formă electronică; modernizarea și securizarea rețelei corporative a MAI; consolidarea infrastructurii TIC, inclusiv implementarea rețelelor </w:t>
      </w:r>
      <w:r w:rsidR="000807CB" w:rsidRPr="005A0716">
        <w:rPr>
          <w:sz w:val="24"/>
          <w:szCs w:val="24"/>
          <w:lang w:val="ro-RO"/>
        </w:rPr>
        <w:t>i</w:t>
      </w:r>
      <w:r w:rsidRPr="005A0716">
        <w:rPr>
          <w:sz w:val="24"/>
          <w:szCs w:val="24"/>
          <w:lang w:val="ro-RO"/>
        </w:rPr>
        <w:t>nt</w:t>
      </w:r>
      <w:r w:rsidR="000807CB" w:rsidRPr="005A0716">
        <w:rPr>
          <w:sz w:val="24"/>
          <w:szCs w:val="24"/>
          <w:lang w:val="ro-RO"/>
        </w:rPr>
        <w:t>e</w:t>
      </w:r>
      <w:r w:rsidRPr="005A0716">
        <w:rPr>
          <w:sz w:val="24"/>
          <w:szCs w:val="24"/>
          <w:lang w:val="ro-RO"/>
        </w:rPr>
        <w:t xml:space="preserve">rnet performante și securizate la nivelul sediilor subdiviziunilor MAI; implementarea și dezvoltarea sistemului de comunicații fixe și mobile, inclusiv implementarea canalelor de comunicare securizate cu autoritățile de aplicare a legii intonaționale. Aceste intervenții vor spori capacitățile de asigurare a ordinii și securității publice, combaterii fenomenelor infracționale, terorismului și crimelor transfrontaliere, garantând astfel un nivel înalt de securitate la nivel național. </w:t>
      </w:r>
    </w:p>
    <w:p w14:paraId="71C0E38E" w14:textId="7D8735AE" w:rsidR="00585883" w:rsidRPr="005A0716" w:rsidRDefault="00585883" w:rsidP="00585883">
      <w:pPr>
        <w:ind w:firstLine="720"/>
        <w:rPr>
          <w:sz w:val="24"/>
          <w:szCs w:val="24"/>
          <w:lang w:val="ro-RO"/>
        </w:rPr>
      </w:pPr>
      <w:r w:rsidRPr="005A0716">
        <w:rPr>
          <w:sz w:val="24"/>
          <w:szCs w:val="24"/>
          <w:lang w:val="ro-RO"/>
        </w:rPr>
        <w:t xml:space="preserve">În final, realizarea </w:t>
      </w:r>
      <w:r w:rsidR="000807CB" w:rsidRPr="005A0716">
        <w:rPr>
          <w:sz w:val="24"/>
          <w:szCs w:val="24"/>
          <w:lang w:val="ro-RO"/>
        </w:rPr>
        <w:t>P</w:t>
      </w:r>
      <w:r w:rsidRPr="005A0716">
        <w:rPr>
          <w:sz w:val="24"/>
          <w:szCs w:val="24"/>
          <w:lang w:val="ro-RO"/>
        </w:rPr>
        <w:t xml:space="preserve">rogramului va contribui la reducerea fluctuației, personalului, creșterea capacităților de formare a personalului calificat pe întreg palierul de specialități, sporirea gradului de intoleranță la corupție și creșterea numărului serviciilor publice digitalizate prestate de </w:t>
      </w:r>
      <w:r w:rsidR="000807CB" w:rsidRPr="005A0716">
        <w:rPr>
          <w:sz w:val="24"/>
          <w:szCs w:val="24"/>
          <w:lang w:val="ro-RO"/>
        </w:rPr>
        <w:t>MAI</w:t>
      </w:r>
      <w:r w:rsidRPr="005A0716">
        <w:rPr>
          <w:sz w:val="24"/>
          <w:szCs w:val="24"/>
          <w:lang w:val="ro-RO"/>
        </w:rPr>
        <w:t>, fapt care va conduce, inevitabil, la creșterea încrederii cetățenilor în organele de aplicare a legii și va crește siguranța persoanei în societate.</w:t>
      </w:r>
    </w:p>
    <w:p w14:paraId="21F44FE0" w14:textId="77777777" w:rsidR="00585883" w:rsidRPr="005A0716" w:rsidRDefault="00585883" w:rsidP="00B66DA2">
      <w:pPr>
        <w:pStyle w:val="2"/>
        <w:ind w:firstLine="0"/>
        <w:rPr>
          <w:rFonts w:ascii="Times New Roman" w:hAnsi="Times New Roman"/>
          <w:b w:val="0"/>
          <w:sz w:val="24"/>
          <w:szCs w:val="24"/>
          <w:lang w:val="ro-RO"/>
        </w:rPr>
      </w:pPr>
      <w:bookmarkStart w:id="14" w:name="_Toc113260224"/>
      <w:r w:rsidRPr="005A0716">
        <w:rPr>
          <w:rFonts w:ascii="Times New Roman" w:hAnsi="Times New Roman"/>
          <w:sz w:val="24"/>
          <w:szCs w:val="24"/>
          <w:lang w:val="ro-RO"/>
        </w:rPr>
        <w:t>VI. COSTURI</w:t>
      </w:r>
      <w:bookmarkEnd w:id="14"/>
    </w:p>
    <w:p w14:paraId="53753E21" w14:textId="472349C6" w:rsidR="00585883" w:rsidRPr="005A0716" w:rsidRDefault="00585883" w:rsidP="00585883">
      <w:pPr>
        <w:pStyle w:val="af5"/>
        <w:ind w:firstLine="720"/>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Implementarea Programului se va efectua din contul mijloacelor aprobate anual în bugetul public național și din asistența financiară și tehnică acordată autorităților și instituțiilor responsabile de către organizațiile internaționale și partenerii de dezvoltare. </w:t>
      </w:r>
    </w:p>
    <w:p w14:paraId="53DD6947" w14:textId="267642C3" w:rsidR="00585883" w:rsidRPr="005A0716" w:rsidRDefault="00585883" w:rsidP="00585883">
      <w:pPr>
        <w:pStyle w:val="af5"/>
        <w:ind w:firstLine="720"/>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Costurile pentru implementarea Programului sunt identificate în baza acțiunilor și priorităților sectoriale pentru dezvoltarea formării profesionale, eliminarea riscurilor de corupție și digitalizarea </w:t>
      </w:r>
      <w:r w:rsidR="000F6A62" w:rsidRPr="005A0716">
        <w:rPr>
          <w:rFonts w:ascii="Times New Roman" w:hAnsi="Times New Roman" w:cs="Times New Roman"/>
          <w:sz w:val="24"/>
          <w:szCs w:val="24"/>
          <w:lang w:val="ro-RO"/>
        </w:rPr>
        <w:t>SAI</w:t>
      </w:r>
      <w:r w:rsidRPr="005A0716">
        <w:rPr>
          <w:rFonts w:ascii="Times New Roman" w:hAnsi="Times New Roman" w:cs="Times New Roman"/>
          <w:sz w:val="24"/>
          <w:szCs w:val="24"/>
          <w:lang w:val="ro-RO"/>
        </w:rPr>
        <w:t xml:space="preserve">. </w:t>
      </w:r>
      <w:r w:rsidR="000F6A62" w:rsidRPr="005A0716">
        <w:rPr>
          <w:rFonts w:ascii="Times New Roman" w:hAnsi="Times New Roman" w:cs="Times New Roman"/>
          <w:sz w:val="24"/>
          <w:szCs w:val="24"/>
          <w:lang w:val="ro-RO"/>
        </w:rPr>
        <w:t xml:space="preserve"> </w:t>
      </w:r>
    </w:p>
    <w:p w14:paraId="701CBB35" w14:textId="27EE3980" w:rsidR="00585883" w:rsidRPr="005A0716" w:rsidRDefault="00585883" w:rsidP="00585883">
      <w:pPr>
        <w:pStyle w:val="af5"/>
        <w:ind w:firstLine="720"/>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Estimarea costurilor stabilite pen</w:t>
      </w:r>
      <w:r w:rsidR="000807CB" w:rsidRPr="005A0716">
        <w:rPr>
          <w:rFonts w:ascii="Times New Roman" w:hAnsi="Times New Roman" w:cs="Times New Roman"/>
          <w:sz w:val="24"/>
          <w:szCs w:val="24"/>
          <w:lang w:val="ro-RO"/>
        </w:rPr>
        <w:t>tru fiecare acțiune planificată</w:t>
      </w:r>
      <w:r w:rsidRPr="005A0716">
        <w:rPr>
          <w:rFonts w:ascii="Times New Roman" w:hAnsi="Times New Roman" w:cs="Times New Roman"/>
          <w:sz w:val="24"/>
          <w:szCs w:val="24"/>
          <w:lang w:val="ro-RO"/>
        </w:rPr>
        <w:t xml:space="preserve"> poate devia în funcție de rezultatele activităților de achiziție competitive. </w:t>
      </w:r>
    </w:p>
    <w:p w14:paraId="1946C81B" w14:textId="292BA98A" w:rsidR="00585883" w:rsidRPr="005A0716" w:rsidRDefault="00585883" w:rsidP="00585883">
      <w:pPr>
        <w:pStyle w:val="af5"/>
        <w:ind w:firstLine="720"/>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Menținerea și dezvoltarea infrastructurii de instruire și cercetare, climatul de integritate și digitalizarea sistemului se </w:t>
      </w:r>
      <w:r w:rsidR="000F6A62" w:rsidRPr="005A0716">
        <w:rPr>
          <w:rFonts w:ascii="Times New Roman" w:hAnsi="Times New Roman" w:cs="Times New Roman"/>
          <w:sz w:val="24"/>
          <w:szCs w:val="24"/>
          <w:lang w:val="ro-RO"/>
        </w:rPr>
        <w:t>vor finanța din bugetul de stat</w:t>
      </w:r>
      <w:r w:rsidRPr="005A0716">
        <w:rPr>
          <w:rFonts w:ascii="Times New Roman" w:hAnsi="Times New Roman" w:cs="Times New Roman"/>
          <w:sz w:val="24"/>
          <w:szCs w:val="24"/>
          <w:lang w:val="ro-RO"/>
        </w:rPr>
        <w:t xml:space="preserve"> în funcție de necesitățile identificate, planificate și aprobate anual. </w:t>
      </w:r>
      <w:r w:rsidRPr="005A0716">
        <w:rPr>
          <w:rFonts w:ascii="Times New Roman" w:eastAsia="Times New Roman" w:hAnsi="Times New Roman" w:cs="Times New Roman"/>
          <w:sz w:val="24"/>
          <w:szCs w:val="24"/>
          <w:lang w:val="ro-RO"/>
        </w:rPr>
        <w:t>Pentru implementarea unor acțiuni ce țin de real</w:t>
      </w:r>
      <w:r w:rsidR="000807CB" w:rsidRPr="005A0716">
        <w:rPr>
          <w:rFonts w:ascii="Times New Roman" w:eastAsia="Times New Roman" w:hAnsi="Times New Roman" w:cs="Times New Roman"/>
          <w:sz w:val="24"/>
          <w:szCs w:val="24"/>
          <w:lang w:val="ro-RO"/>
        </w:rPr>
        <w:t>izarea atribuțiilor funcționale</w:t>
      </w:r>
      <w:r w:rsidRPr="005A0716">
        <w:rPr>
          <w:rFonts w:ascii="Times New Roman" w:eastAsia="Times New Roman" w:hAnsi="Times New Roman" w:cs="Times New Roman"/>
          <w:sz w:val="24"/>
          <w:szCs w:val="24"/>
          <w:lang w:val="ro-RO"/>
        </w:rPr>
        <w:t xml:space="preserve"> nu sunt necesare resurse financiare, acestea fiind realizate din bugetul aprobat al autorităților și </w:t>
      </w:r>
      <w:r w:rsidR="000F6A62" w:rsidRPr="005A0716">
        <w:rPr>
          <w:rFonts w:ascii="Times New Roman" w:eastAsia="Times New Roman" w:hAnsi="Times New Roman" w:cs="Times New Roman"/>
          <w:sz w:val="24"/>
          <w:szCs w:val="24"/>
          <w:lang w:val="ro-RO"/>
        </w:rPr>
        <w:t xml:space="preserve">al </w:t>
      </w:r>
      <w:r w:rsidRPr="005A0716">
        <w:rPr>
          <w:rFonts w:ascii="Times New Roman" w:eastAsia="Times New Roman" w:hAnsi="Times New Roman" w:cs="Times New Roman"/>
          <w:sz w:val="24"/>
          <w:szCs w:val="24"/>
          <w:lang w:val="ro-RO"/>
        </w:rPr>
        <w:t>instituțiilor implicate.</w:t>
      </w:r>
    </w:p>
    <w:p w14:paraId="4B77845B" w14:textId="77777777" w:rsidR="00585883" w:rsidRPr="005A0716" w:rsidRDefault="00585883" w:rsidP="00585883">
      <w:pPr>
        <w:pStyle w:val="af5"/>
        <w:ind w:firstLine="720"/>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Tabelul alăturat cuprinde costul estimat pentru fiecare an de implementare și valorile cumulative ale costurilor preconizate pentru activitățile Programului.</w:t>
      </w:r>
    </w:p>
    <w:p w14:paraId="193A6FDC" w14:textId="77777777" w:rsidR="00E36346" w:rsidRPr="005A0716" w:rsidRDefault="00E36346" w:rsidP="00E36346">
      <w:pPr>
        <w:pStyle w:val="af5"/>
        <w:jc w:val="center"/>
        <w:rPr>
          <w:rFonts w:ascii="Times New Roman" w:hAnsi="Times New Roman" w:cs="Times New Roman"/>
          <w:b/>
          <w:bCs/>
          <w:sz w:val="24"/>
          <w:szCs w:val="24"/>
          <w:lang w:val="ro-RO"/>
        </w:rPr>
      </w:pPr>
      <w:r w:rsidRPr="005A0716">
        <w:rPr>
          <w:rFonts w:ascii="Times New Roman" w:hAnsi="Times New Roman" w:cs="Times New Roman"/>
          <w:b/>
          <w:bCs/>
          <w:sz w:val="24"/>
          <w:szCs w:val="24"/>
          <w:lang w:val="ro-RO"/>
        </w:rPr>
        <w:t>Costurile estimative</w:t>
      </w:r>
    </w:p>
    <w:p w14:paraId="2421C063" w14:textId="77777777" w:rsidR="00E36346" w:rsidRPr="005A0716" w:rsidRDefault="00E36346" w:rsidP="00E36346">
      <w:pPr>
        <w:pStyle w:val="af5"/>
        <w:jc w:val="center"/>
        <w:rPr>
          <w:rFonts w:ascii="Times New Roman" w:hAnsi="Times New Roman" w:cs="Times New Roman"/>
          <w:b/>
          <w:bCs/>
          <w:sz w:val="24"/>
          <w:szCs w:val="24"/>
          <w:lang w:val="ro-RO"/>
        </w:rPr>
      </w:pPr>
      <w:r w:rsidRPr="005A0716">
        <w:rPr>
          <w:rFonts w:ascii="Times New Roman" w:hAnsi="Times New Roman" w:cs="Times New Roman"/>
          <w:b/>
          <w:bCs/>
          <w:sz w:val="24"/>
          <w:szCs w:val="24"/>
          <w:lang w:val="ro-RO"/>
        </w:rPr>
        <w:t xml:space="preserve">pentru realizarea </w:t>
      </w:r>
      <w:bookmarkStart w:id="15" w:name="_Hlk104876532"/>
      <w:bookmarkStart w:id="16" w:name="_Hlk102381927"/>
      <w:r w:rsidRPr="005A0716">
        <w:rPr>
          <w:rFonts w:ascii="Times New Roman" w:hAnsi="Times New Roman" w:cs="Times New Roman"/>
          <w:b/>
          <w:bCs/>
          <w:sz w:val="24"/>
          <w:szCs w:val="24"/>
          <w:lang w:val="ro-RO"/>
        </w:rPr>
        <w:t>Programului de consolidare a încrederii</w:t>
      </w:r>
    </w:p>
    <w:p w14:paraId="162F8925" w14:textId="77777777" w:rsidR="00E36346" w:rsidRPr="005A0716" w:rsidRDefault="00E36346" w:rsidP="00E36346">
      <w:pPr>
        <w:pStyle w:val="af5"/>
        <w:jc w:val="center"/>
        <w:rPr>
          <w:rFonts w:ascii="Times New Roman" w:hAnsi="Times New Roman" w:cs="Times New Roman"/>
          <w:b/>
          <w:bCs/>
          <w:sz w:val="24"/>
          <w:szCs w:val="24"/>
          <w:lang w:val="ro-RO"/>
        </w:rPr>
      </w:pPr>
      <w:r w:rsidRPr="005A0716">
        <w:rPr>
          <w:rFonts w:ascii="Times New Roman" w:hAnsi="Times New Roman" w:cs="Times New Roman"/>
          <w:b/>
          <w:bCs/>
          <w:sz w:val="24"/>
          <w:szCs w:val="24"/>
          <w:lang w:val="ro-RO"/>
        </w:rPr>
        <w:t xml:space="preserve"> și siguranței societății prin formare profesională, integritate</w:t>
      </w:r>
    </w:p>
    <w:p w14:paraId="06119EEB" w14:textId="4253AC7E" w:rsidR="00E36346" w:rsidRPr="005A0716" w:rsidRDefault="00E36346" w:rsidP="00AE3A93">
      <w:pPr>
        <w:pStyle w:val="af5"/>
        <w:jc w:val="center"/>
        <w:rPr>
          <w:rFonts w:ascii="Times New Roman" w:hAnsi="Times New Roman" w:cs="Times New Roman"/>
          <w:b/>
          <w:bCs/>
          <w:sz w:val="24"/>
          <w:szCs w:val="24"/>
          <w:lang w:val="ro-RO"/>
        </w:rPr>
      </w:pPr>
      <w:r w:rsidRPr="005A0716">
        <w:rPr>
          <w:rFonts w:ascii="Times New Roman" w:hAnsi="Times New Roman" w:cs="Times New Roman"/>
          <w:b/>
          <w:bCs/>
          <w:sz w:val="24"/>
          <w:szCs w:val="24"/>
          <w:lang w:val="ro-RO"/>
        </w:rPr>
        <w:t xml:space="preserve"> și digitalizare a </w:t>
      </w:r>
      <w:r w:rsidR="00AE3A93" w:rsidRPr="005A0716">
        <w:rPr>
          <w:rFonts w:ascii="Times New Roman" w:hAnsi="Times New Roman" w:cs="Times New Roman"/>
          <w:b/>
          <w:bCs/>
          <w:sz w:val="24"/>
          <w:szCs w:val="24"/>
          <w:lang w:val="ro-RO"/>
        </w:rPr>
        <w:t xml:space="preserve">SAI </w:t>
      </w:r>
      <w:r w:rsidRPr="005A0716">
        <w:rPr>
          <w:rFonts w:ascii="Times New Roman" w:hAnsi="Times New Roman" w:cs="Times New Roman"/>
          <w:b/>
          <w:bCs/>
          <w:sz w:val="24"/>
          <w:szCs w:val="24"/>
          <w:lang w:val="ro-RO"/>
        </w:rPr>
        <w:t xml:space="preserve">pentru anii 2022-2025 </w:t>
      </w:r>
      <w:bookmarkEnd w:id="15"/>
      <w:bookmarkEnd w:id="16"/>
      <w:r w:rsidRPr="005A0716">
        <w:rPr>
          <w:rFonts w:ascii="Times New Roman" w:hAnsi="Times New Roman" w:cs="Times New Roman"/>
          <w:b/>
          <w:bCs/>
          <w:sz w:val="24"/>
          <w:szCs w:val="24"/>
          <w:lang w:val="ro-RO"/>
        </w:rPr>
        <w:t>(mii lei)</w:t>
      </w:r>
    </w:p>
    <w:p w14:paraId="6D0A636D" w14:textId="77777777" w:rsidR="00E36346" w:rsidRPr="005A0716" w:rsidRDefault="00E36346" w:rsidP="00E36346">
      <w:pPr>
        <w:pStyle w:val="af5"/>
        <w:ind w:firstLine="720"/>
        <w:jc w:val="center"/>
        <w:rPr>
          <w:rFonts w:ascii="Times New Roman" w:hAnsi="Times New Roman" w:cs="Times New Roman"/>
          <w:b/>
          <w:bCs/>
          <w:sz w:val="24"/>
          <w:szCs w:val="24"/>
          <w:lang w:val="ro-RO"/>
        </w:rPr>
      </w:pPr>
    </w:p>
    <w:tbl>
      <w:tblPr>
        <w:tblStyle w:val="aa"/>
        <w:tblW w:w="5000" w:type="pct"/>
        <w:tblLook w:val="04A0" w:firstRow="1" w:lastRow="0" w:firstColumn="1" w:lastColumn="0" w:noHBand="0" w:noVBand="1"/>
      </w:tblPr>
      <w:tblGrid>
        <w:gridCol w:w="3623"/>
        <w:gridCol w:w="1168"/>
        <w:gridCol w:w="1052"/>
        <w:gridCol w:w="1168"/>
        <w:gridCol w:w="1168"/>
        <w:gridCol w:w="1166"/>
      </w:tblGrid>
      <w:tr w:rsidR="002946D2" w:rsidRPr="005A0716" w14:paraId="76D63118" w14:textId="77777777" w:rsidTr="002946D2">
        <w:trPr>
          <w:trHeight w:val="113"/>
          <w:tblHeader/>
        </w:trPr>
        <w:tc>
          <w:tcPr>
            <w:tcW w:w="1938" w:type="pct"/>
            <w:shd w:val="clear" w:color="auto" w:fill="auto"/>
          </w:tcPr>
          <w:p w14:paraId="4295466E" w14:textId="77777777" w:rsidR="00E36346" w:rsidRPr="005A0716" w:rsidRDefault="00E36346" w:rsidP="00C03AD9">
            <w:pPr>
              <w:ind w:firstLine="0"/>
              <w:jc w:val="center"/>
              <w:rPr>
                <w:rFonts w:ascii="Times New Roman" w:hAnsi="Times New Roman"/>
                <w:sz w:val="24"/>
                <w:szCs w:val="24"/>
                <w:lang w:val="ro-RO"/>
              </w:rPr>
            </w:pPr>
            <w:bookmarkStart w:id="17" w:name="_Hlk106369023"/>
            <w:r w:rsidRPr="005A0716">
              <w:rPr>
                <w:rFonts w:ascii="Times New Roman" w:hAnsi="Times New Roman"/>
                <w:b/>
                <w:sz w:val="24"/>
                <w:szCs w:val="24"/>
                <w:lang w:val="ro-RO"/>
              </w:rPr>
              <w:t>Obiectivele specifice</w:t>
            </w:r>
          </w:p>
        </w:tc>
        <w:tc>
          <w:tcPr>
            <w:tcW w:w="625" w:type="pct"/>
            <w:shd w:val="clear" w:color="auto" w:fill="auto"/>
          </w:tcPr>
          <w:p w14:paraId="73BBD149" w14:textId="77777777" w:rsidR="00E36346" w:rsidRPr="005A0716" w:rsidRDefault="00E36346" w:rsidP="00C03AD9">
            <w:pPr>
              <w:ind w:firstLine="0"/>
              <w:jc w:val="center"/>
              <w:rPr>
                <w:rFonts w:ascii="Times New Roman" w:hAnsi="Times New Roman"/>
                <w:sz w:val="24"/>
                <w:szCs w:val="24"/>
                <w:lang w:val="ro-RO"/>
              </w:rPr>
            </w:pPr>
            <w:r w:rsidRPr="005A0716">
              <w:rPr>
                <w:rFonts w:ascii="Times New Roman" w:hAnsi="Times New Roman"/>
                <w:b/>
                <w:sz w:val="24"/>
                <w:szCs w:val="24"/>
                <w:lang w:val="ro-RO"/>
              </w:rPr>
              <w:t>2022</w:t>
            </w:r>
          </w:p>
        </w:tc>
        <w:tc>
          <w:tcPr>
            <w:tcW w:w="563" w:type="pct"/>
            <w:shd w:val="clear" w:color="auto" w:fill="auto"/>
          </w:tcPr>
          <w:p w14:paraId="0758C9DF" w14:textId="77777777" w:rsidR="00E36346" w:rsidRPr="005A0716" w:rsidRDefault="00E36346" w:rsidP="00C03AD9">
            <w:pPr>
              <w:ind w:firstLine="0"/>
              <w:jc w:val="center"/>
              <w:rPr>
                <w:rFonts w:ascii="Times New Roman" w:hAnsi="Times New Roman"/>
                <w:b/>
                <w:sz w:val="24"/>
                <w:szCs w:val="24"/>
                <w:lang w:val="ro-RO"/>
              </w:rPr>
            </w:pPr>
            <w:r w:rsidRPr="005A0716">
              <w:rPr>
                <w:rFonts w:ascii="Times New Roman" w:hAnsi="Times New Roman"/>
                <w:b/>
                <w:sz w:val="24"/>
                <w:szCs w:val="24"/>
                <w:lang w:val="ro-RO"/>
              </w:rPr>
              <w:t>2023</w:t>
            </w:r>
          </w:p>
        </w:tc>
        <w:tc>
          <w:tcPr>
            <w:tcW w:w="625" w:type="pct"/>
            <w:shd w:val="clear" w:color="auto" w:fill="auto"/>
          </w:tcPr>
          <w:p w14:paraId="7445164C" w14:textId="77777777" w:rsidR="00E36346" w:rsidRPr="005A0716" w:rsidRDefault="00E36346" w:rsidP="00C03AD9">
            <w:pPr>
              <w:ind w:firstLine="0"/>
              <w:jc w:val="center"/>
              <w:rPr>
                <w:rFonts w:ascii="Times New Roman" w:hAnsi="Times New Roman"/>
                <w:b/>
                <w:sz w:val="24"/>
                <w:szCs w:val="24"/>
                <w:lang w:val="ro-RO"/>
              </w:rPr>
            </w:pPr>
            <w:r w:rsidRPr="005A0716">
              <w:rPr>
                <w:rFonts w:ascii="Times New Roman" w:hAnsi="Times New Roman"/>
                <w:b/>
                <w:sz w:val="24"/>
                <w:szCs w:val="24"/>
                <w:lang w:val="ro-RO"/>
              </w:rPr>
              <w:t>2024</w:t>
            </w:r>
          </w:p>
        </w:tc>
        <w:tc>
          <w:tcPr>
            <w:tcW w:w="625" w:type="pct"/>
            <w:shd w:val="clear" w:color="auto" w:fill="auto"/>
          </w:tcPr>
          <w:p w14:paraId="19755AD9" w14:textId="77777777" w:rsidR="00E36346" w:rsidRPr="005A0716" w:rsidRDefault="00E36346" w:rsidP="00C03AD9">
            <w:pPr>
              <w:ind w:firstLine="0"/>
              <w:jc w:val="center"/>
              <w:rPr>
                <w:rFonts w:ascii="Times New Roman" w:hAnsi="Times New Roman"/>
                <w:b/>
                <w:sz w:val="24"/>
                <w:szCs w:val="24"/>
                <w:lang w:val="ro-RO"/>
              </w:rPr>
            </w:pPr>
            <w:r w:rsidRPr="005A0716">
              <w:rPr>
                <w:rFonts w:ascii="Times New Roman" w:hAnsi="Times New Roman"/>
                <w:b/>
                <w:sz w:val="24"/>
                <w:szCs w:val="24"/>
                <w:lang w:val="ro-RO"/>
              </w:rPr>
              <w:t>2025</w:t>
            </w:r>
          </w:p>
        </w:tc>
        <w:tc>
          <w:tcPr>
            <w:tcW w:w="625" w:type="pct"/>
            <w:shd w:val="clear" w:color="auto" w:fill="auto"/>
          </w:tcPr>
          <w:p w14:paraId="462AE669" w14:textId="77777777" w:rsidR="00E36346" w:rsidRPr="005A0716" w:rsidRDefault="00E36346" w:rsidP="00C03AD9">
            <w:pPr>
              <w:ind w:firstLine="0"/>
              <w:jc w:val="center"/>
              <w:rPr>
                <w:rFonts w:ascii="Times New Roman" w:hAnsi="Times New Roman"/>
                <w:b/>
                <w:sz w:val="24"/>
                <w:szCs w:val="24"/>
                <w:lang w:val="ro-RO"/>
              </w:rPr>
            </w:pPr>
            <w:r w:rsidRPr="005A0716">
              <w:rPr>
                <w:rFonts w:ascii="Times New Roman" w:hAnsi="Times New Roman"/>
                <w:b/>
                <w:sz w:val="24"/>
                <w:szCs w:val="24"/>
                <w:lang w:val="ro-RO"/>
              </w:rPr>
              <w:t>Total</w:t>
            </w:r>
          </w:p>
        </w:tc>
      </w:tr>
      <w:tr w:rsidR="00E36346" w:rsidRPr="005A0716" w14:paraId="63AE3CAC" w14:textId="77777777" w:rsidTr="002946D2">
        <w:trPr>
          <w:trHeight w:val="113"/>
        </w:trPr>
        <w:tc>
          <w:tcPr>
            <w:tcW w:w="5000" w:type="pct"/>
            <w:gridSpan w:val="6"/>
            <w:shd w:val="clear" w:color="auto" w:fill="auto"/>
          </w:tcPr>
          <w:p w14:paraId="12265597" w14:textId="77777777" w:rsidR="00E36346" w:rsidRPr="005A0716" w:rsidRDefault="00E36346" w:rsidP="00C03AD9">
            <w:pPr>
              <w:ind w:firstLine="0"/>
              <w:jc w:val="center"/>
              <w:rPr>
                <w:rFonts w:ascii="Times New Roman" w:hAnsi="Times New Roman"/>
                <w:b/>
                <w:sz w:val="24"/>
                <w:szCs w:val="24"/>
                <w:lang w:val="ro-RO"/>
              </w:rPr>
            </w:pPr>
            <w:r w:rsidRPr="005A0716">
              <w:rPr>
                <w:rFonts w:ascii="Times New Roman" w:hAnsi="Times New Roman"/>
                <w:b/>
                <w:sz w:val="24"/>
                <w:szCs w:val="24"/>
                <w:lang w:val="ro-RO"/>
              </w:rPr>
              <w:t>Bugetul total</w:t>
            </w:r>
          </w:p>
        </w:tc>
      </w:tr>
      <w:tr w:rsidR="002946D2" w:rsidRPr="005A0716" w14:paraId="44B6FF12" w14:textId="77777777" w:rsidTr="002946D2">
        <w:trPr>
          <w:trHeight w:val="1131"/>
        </w:trPr>
        <w:tc>
          <w:tcPr>
            <w:tcW w:w="1938" w:type="pct"/>
            <w:shd w:val="clear" w:color="auto" w:fill="auto"/>
          </w:tcPr>
          <w:p w14:paraId="2E5A82E1" w14:textId="28D213A6" w:rsidR="00E36346" w:rsidRPr="005A0716" w:rsidRDefault="00E36346" w:rsidP="00C03AD9">
            <w:pPr>
              <w:ind w:firstLine="0"/>
              <w:rPr>
                <w:rFonts w:ascii="Times New Roman" w:hAnsi="Times New Roman"/>
                <w:sz w:val="24"/>
                <w:szCs w:val="24"/>
                <w:lang w:val="ro-RO"/>
              </w:rPr>
            </w:pPr>
            <w:r w:rsidRPr="005A0716">
              <w:rPr>
                <w:rFonts w:ascii="Times New Roman" w:hAnsi="Times New Roman"/>
                <w:sz w:val="24"/>
                <w:szCs w:val="24"/>
                <w:lang w:val="ro-RO"/>
              </w:rPr>
              <w:t>1.1. Îmbună</w:t>
            </w:r>
            <w:r w:rsidR="000807CB" w:rsidRPr="005A0716">
              <w:rPr>
                <w:rFonts w:ascii="Times New Roman" w:hAnsi="Times New Roman"/>
                <w:sz w:val="24"/>
                <w:szCs w:val="24"/>
                <w:lang w:val="ro-RO"/>
              </w:rPr>
              <w:t>tățirea procesului educațional/</w:t>
            </w:r>
            <w:r w:rsidRPr="005A0716">
              <w:rPr>
                <w:rFonts w:ascii="Times New Roman" w:hAnsi="Times New Roman"/>
                <w:sz w:val="24"/>
                <w:szCs w:val="24"/>
                <w:lang w:val="ro-RO"/>
              </w:rPr>
              <w:t>formării profesionale în baza bunelor practici până în anul 2025</w:t>
            </w:r>
          </w:p>
        </w:tc>
        <w:tc>
          <w:tcPr>
            <w:tcW w:w="625" w:type="pct"/>
            <w:shd w:val="clear" w:color="auto" w:fill="auto"/>
          </w:tcPr>
          <w:p w14:paraId="615BB6E5"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100,0</w:t>
            </w:r>
          </w:p>
        </w:tc>
        <w:tc>
          <w:tcPr>
            <w:tcW w:w="563" w:type="pct"/>
            <w:shd w:val="clear" w:color="auto" w:fill="auto"/>
          </w:tcPr>
          <w:p w14:paraId="16846222"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500,0</w:t>
            </w:r>
          </w:p>
        </w:tc>
        <w:tc>
          <w:tcPr>
            <w:tcW w:w="625" w:type="pct"/>
            <w:shd w:val="clear" w:color="auto" w:fill="auto"/>
          </w:tcPr>
          <w:p w14:paraId="6FB57E40"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150,0</w:t>
            </w:r>
          </w:p>
        </w:tc>
        <w:tc>
          <w:tcPr>
            <w:tcW w:w="625" w:type="pct"/>
            <w:shd w:val="clear" w:color="auto" w:fill="auto"/>
          </w:tcPr>
          <w:p w14:paraId="20B95D88"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40 000,0</w:t>
            </w:r>
          </w:p>
          <w:p w14:paraId="0245DCB0" w14:textId="77777777" w:rsidR="00E36346" w:rsidRPr="005A0716" w:rsidRDefault="00E36346" w:rsidP="003A5FE1">
            <w:pPr>
              <w:ind w:firstLine="0"/>
              <w:jc w:val="center"/>
              <w:rPr>
                <w:rFonts w:ascii="Times New Roman" w:hAnsi="Times New Roman"/>
                <w:sz w:val="24"/>
                <w:szCs w:val="24"/>
                <w:lang w:val="ro-RO"/>
              </w:rPr>
            </w:pPr>
          </w:p>
        </w:tc>
        <w:tc>
          <w:tcPr>
            <w:tcW w:w="625" w:type="pct"/>
            <w:shd w:val="clear" w:color="auto" w:fill="auto"/>
          </w:tcPr>
          <w:p w14:paraId="4D2FFAD8" w14:textId="77777777" w:rsidR="00E36346" w:rsidRPr="005A0716" w:rsidRDefault="00E36346" w:rsidP="003A5FE1">
            <w:pPr>
              <w:tabs>
                <w:tab w:val="center" w:pos="600"/>
                <w:tab w:val="right" w:pos="1201"/>
              </w:tabs>
              <w:ind w:firstLine="0"/>
              <w:jc w:val="center"/>
              <w:rPr>
                <w:rFonts w:ascii="Times New Roman" w:hAnsi="Times New Roman"/>
                <w:sz w:val="24"/>
                <w:szCs w:val="24"/>
                <w:lang w:val="ro-RO"/>
              </w:rPr>
            </w:pPr>
            <w:r w:rsidRPr="005A0716">
              <w:rPr>
                <w:rFonts w:ascii="Times New Roman" w:hAnsi="Times New Roman"/>
                <w:sz w:val="24"/>
                <w:szCs w:val="24"/>
                <w:lang w:val="ro-RO"/>
              </w:rPr>
              <w:t>40 750,0</w:t>
            </w:r>
          </w:p>
        </w:tc>
      </w:tr>
      <w:tr w:rsidR="002946D2" w:rsidRPr="005A0716" w14:paraId="665583FD" w14:textId="77777777" w:rsidTr="002946D2">
        <w:trPr>
          <w:trHeight w:val="113"/>
        </w:trPr>
        <w:tc>
          <w:tcPr>
            <w:tcW w:w="1938" w:type="pct"/>
            <w:shd w:val="clear" w:color="auto" w:fill="auto"/>
          </w:tcPr>
          <w:p w14:paraId="3B6434C6" w14:textId="7C9ECE67" w:rsidR="00E36346" w:rsidRPr="005A0716" w:rsidRDefault="00E36346" w:rsidP="00C03AD9">
            <w:pPr>
              <w:ind w:firstLine="0"/>
              <w:rPr>
                <w:rFonts w:ascii="Times New Roman" w:hAnsi="Times New Roman"/>
                <w:sz w:val="24"/>
                <w:szCs w:val="24"/>
                <w:lang w:val="ro-RO"/>
              </w:rPr>
            </w:pPr>
            <w:r w:rsidRPr="005A0716">
              <w:rPr>
                <w:rFonts w:ascii="Times New Roman" w:hAnsi="Times New Roman"/>
                <w:sz w:val="24"/>
                <w:szCs w:val="24"/>
                <w:lang w:val="ro-RO"/>
              </w:rPr>
              <w:t>1.2. Creșterea vizibilităț</w:t>
            </w:r>
            <w:r w:rsidR="00B304D9" w:rsidRPr="005A0716">
              <w:rPr>
                <w:rFonts w:ascii="Times New Roman" w:hAnsi="Times New Roman"/>
                <w:sz w:val="24"/>
                <w:szCs w:val="24"/>
                <w:lang w:val="ro-RO"/>
              </w:rPr>
              <w:t xml:space="preserve">ii și a impactului activității </w:t>
            </w:r>
            <w:r w:rsidRPr="005A0716">
              <w:rPr>
                <w:rFonts w:ascii="Times New Roman" w:hAnsi="Times New Roman"/>
                <w:sz w:val="24"/>
                <w:szCs w:val="24"/>
                <w:lang w:val="ro-RO"/>
              </w:rPr>
              <w:t xml:space="preserve">de cercetare prin obținerea de rezultate demonstrabile și utile pentru </w:t>
            </w:r>
            <w:r w:rsidR="006F1E14" w:rsidRPr="005A0716">
              <w:rPr>
                <w:rFonts w:ascii="Times New Roman" w:hAnsi="Times New Roman"/>
                <w:sz w:val="24"/>
                <w:szCs w:val="24"/>
                <w:lang w:val="ro-RO"/>
              </w:rPr>
              <w:t>SAI</w:t>
            </w:r>
          </w:p>
        </w:tc>
        <w:tc>
          <w:tcPr>
            <w:tcW w:w="625" w:type="pct"/>
            <w:shd w:val="clear" w:color="auto" w:fill="auto"/>
          </w:tcPr>
          <w:p w14:paraId="0E49649A"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c>
          <w:tcPr>
            <w:tcW w:w="563" w:type="pct"/>
            <w:shd w:val="clear" w:color="auto" w:fill="auto"/>
          </w:tcPr>
          <w:p w14:paraId="30A5252A"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215,0</w:t>
            </w:r>
          </w:p>
        </w:tc>
        <w:tc>
          <w:tcPr>
            <w:tcW w:w="625" w:type="pct"/>
            <w:shd w:val="clear" w:color="auto" w:fill="auto"/>
          </w:tcPr>
          <w:p w14:paraId="4A8F7F18"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1 000,0</w:t>
            </w:r>
          </w:p>
        </w:tc>
        <w:tc>
          <w:tcPr>
            <w:tcW w:w="625" w:type="pct"/>
            <w:shd w:val="clear" w:color="auto" w:fill="auto"/>
          </w:tcPr>
          <w:p w14:paraId="7E0B9674"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c>
          <w:tcPr>
            <w:tcW w:w="625" w:type="pct"/>
            <w:shd w:val="clear" w:color="auto" w:fill="auto"/>
          </w:tcPr>
          <w:p w14:paraId="1D97DF12"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1 215,0</w:t>
            </w:r>
          </w:p>
        </w:tc>
      </w:tr>
      <w:tr w:rsidR="002946D2" w:rsidRPr="005A0716" w14:paraId="55060A92" w14:textId="77777777" w:rsidTr="002946D2">
        <w:trPr>
          <w:trHeight w:val="113"/>
        </w:trPr>
        <w:tc>
          <w:tcPr>
            <w:tcW w:w="1938" w:type="pct"/>
            <w:shd w:val="clear" w:color="auto" w:fill="auto"/>
          </w:tcPr>
          <w:p w14:paraId="79B56191" w14:textId="77777777" w:rsidR="00E36346" w:rsidRPr="005A0716" w:rsidRDefault="00E36346" w:rsidP="00C03AD9">
            <w:pPr>
              <w:ind w:firstLine="0"/>
              <w:rPr>
                <w:rFonts w:ascii="Times New Roman" w:hAnsi="Times New Roman"/>
                <w:sz w:val="24"/>
                <w:szCs w:val="24"/>
                <w:lang w:val="ro-RO"/>
              </w:rPr>
            </w:pPr>
            <w:r w:rsidRPr="005A0716">
              <w:rPr>
                <w:rFonts w:ascii="Times New Roman" w:hAnsi="Times New Roman"/>
                <w:sz w:val="24"/>
                <w:szCs w:val="24"/>
                <w:lang w:val="ro-RO"/>
              </w:rPr>
              <w:t xml:space="preserve">2.1. </w:t>
            </w:r>
            <w:r w:rsidRPr="005A0716">
              <w:rPr>
                <w:rFonts w:ascii="Times New Roman" w:hAnsi="Times New Roman"/>
                <w:bCs/>
                <w:sz w:val="24"/>
                <w:szCs w:val="24"/>
                <w:lang w:val="ro-RO"/>
              </w:rPr>
              <w:t>Asigurarea eficienței și transparenței evoluției în carieră  și a proceselor de gestiune a personalului</w:t>
            </w:r>
          </w:p>
        </w:tc>
        <w:tc>
          <w:tcPr>
            <w:tcW w:w="625" w:type="pct"/>
            <w:shd w:val="clear" w:color="auto" w:fill="auto"/>
          </w:tcPr>
          <w:p w14:paraId="3E6CDDA7"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150,0</w:t>
            </w:r>
          </w:p>
        </w:tc>
        <w:tc>
          <w:tcPr>
            <w:tcW w:w="563" w:type="pct"/>
            <w:shd w:val="clear" w:color="auto" w:fill="auto"/>
          </w:tcPr>
          <w:p w14:paraId="718031BF"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1 460,0</w:t>
            </w:r>
          </w:p>
        </w:tc>
        <w:tc>
          <w:tcPr>
            <w:tcW w:w="625" w:type="pct"/>
            <w:shd w:val="clear" w:color="auto" w:fill="auto"/>
          </w:tcPr>
          <w:p w14:paraId="5E0163AC"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c>
          <w:tcPr>
            <w:tcW w:w="625" w:type="pct"/>
            <w:shd w:val="clear" w:color="auto" w:fill="auto"/>
          </w:tcPr>
          <w:p w14:paraId="76599DEA"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c>
          <w:tcPr>
            <w:tcW w:w="625" w:type="pct"/>
            <w:shd w:val="clear" w:color="auto" w:fill="auto"/>
          </w:tcPr>
          <w:p w14:paraId="670C1171"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1 610,0</w:t>
            </w:r>
          </w:p>
        </w:tc>
      </w:tr>
      <w:tr w:rsidR="002946D2" w:rsidRPr="005A0716" w14:paraId="0D3523E4" w14:textId="77777777" w:rsidTr="002946D2">
        <w:trPr>
          <w:trHeight w:val="113"/>
        </w:trPr>
        <w:tc>
          <w:tcPr>
            <w:tcW w:w="1938" w:type="pct"/>
            <w:shd w:val="clear" w:color="auto" w:fill="auto"/>
          </w:tcPr>
          <w:p w14:paraId="63D059CE" w14:textId="77777777" w:rsidR="00E36346" w:rsidRPr="005A0716" w:rsidRDefault="00E36346" w:rsidP="00C03AD9">
            <w:pPr>
              <w:ind w:firstLine="0"/>
              <w:rPr>
                <w:rFonts w:ascii="Times New Roman" w:hAnsi="Times New Roman"/>
                <w:sz w:val="24"/>
                <w:szCs w:val="24"/>
                <w:lang w:val="ro-RO"/>
              </w:rPr>
            </w:pPr>
            <w:r w:rsidRPr="005A0716">
              <w:rPr>
                <w:rFonts w:ascii="Times New Roman" w:hAnsi="Times New Roman"/>
                <w:sz w:val="24"/>
                <w:szCs w:val="24"/>
                <w:lang w:val="ro-RO"/>
              </w:rPr>
              <w:t>2.2. Garantarea protecției sociale, juridice și bunăstării angajaților</w:t>
            </w:r>
          </w:p>
        </w:tc>
        <w:tc>
          <w:tcPr>
            <w:tcW w:w="625" w:type="pct"/>
            <w:shd w:val="clear" w:color="auto" w:fill="auto"/>
          </w:tcPr>
          <w:p w14:paraId="4B121AB6"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c>
          <w:tcPr>
            <w:tcW w:w="563" w:type="pct"/>
            <w:shd w:val="clear" w:color="auto" w:fill="auto"/>
          </w:tcPr>
          <w:p w14:paraId="1097A105"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c>
          <w:tcPr>
            <w:tcW w:w="625" w:type="pct"/>
            <w:shd w:val="clear" w:color="auto" w:fill="auto"/>
          </w:tcPr>
          <w:p w14:paraId="2408FBAF"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c>
          <w:tcPr>
            <w:tcW w:w="625" w:type="pct"/>
            <w:shd w:val="clear" w:color="auto" w:fill="auto"/>
          </w:tcPr>
          <w:p w14:paraId="07AC2B44"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200,0</w:t>
            </w:r>
          </w:p>
        </w:tc>
        <w:tc>
          <w:tcPr>
            <w:tcW w:w="625" w:type="pct"/>
            <w:shd w:val="clear" w:color="auto" w:fill="auto"/>
          </w:tcPr>
          <w:p w14:paraId="73047623"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200,0</w:t>
            </w:r>
          </w:p>
        </w:tc>
      </w:tr>
      <w:tr w:rsidR="002946D2" w:rsidRPr="005A0716" w14:paraId="3069E388" w14:textId="77777777" w:rsidTr="002946D2">
        <w:trPr>
          <w:trHeight w:val="113"/>
        </w:trPr>
        <w:tc>
          <w:tcPr>
            <w:tcW w:w="1938" w:type="pct"/>
            <w:shd w:val="clear" w:color="auto" w:fill="auto"/>
          </w:tcPr>
          <w:p w14:paraId="4AAE8904" w14:textId="77777777" w:rsidR="00E36346" w:rsidRPr="005A0716" w:rsidRDefault="00E36346" w:rsidP="00C03AD9">
            <w:pPr>
              <w:ind w:firstLine="0"/>
              <w:rPr>
                <w:rFonts w:ascii="Times New Roman" w:hAnsi="Times New Roman"/>
                <w:sz w:val="24"/>
                <w:szCs w:val="24"/>
                <w:lang w:val="ro-RO"/>
              </w:rPr>
            </w:pPr>
            <w:r w:rsidRPr="005A0716">
              <w:rPr>
                <w:rFonts w:ascii="Times New Roman" w:hAnsi="Times New Roman"/>
                <w:sz w:val="24"/>
                <w:szCs w:val="24"/>
                <w:lang w:val="ro-RO"/>
              </w:rPr>
              <w:lastRenderedPageBreak/>
              <w:t>2.3. Standardizarea necesităților de dotare a activității de formare profesională până în anul 2025</w:t>
            </w:r>
          </w:p>
        </w:tc>
        <w:tc>
          <w:tcPr>
            <w:tcW w:w="625" w:type="pct"/>
            <w:shd w:val="clear" w:color="auto" w:fill="auto"/>
          </w:tcPr>
          <w:p w14:paraId="24CB3838"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c>
          <w:tcPr>
            <w:tcW w:w="563" w:type="pct"/>
            <w:shd w:val="clear" w:color="auto" w:fill="auto"/>
          </w:tcPr>
          <w:p w14:paraId="2338870D"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c>
          <w:tcPr>
            <w:tcW w:w="625" w:type="pct"/>
            <w:shd w:val="clear" w:color="auto" w:fill="auto"/>
          </w:tcPr>
          <w:p w14:paraId="4AA1B4DF"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44 860,0</w:t>
            </w:r>
          </w:p>
        </w:tc>
        <w:tc>
          <w:tcPr>
            <w:tcW w:w="625" w:type="pct"/>
            <w:shd w:val="clear" w:color="auto" w:fill="auto"/>
          </w:tcPr>
          <w:p w14:paraId="38A49CDD"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246 825,0</w:t>
            </w:r>
          </w:p>
        </w:tc>
        <w:tc>
          <w:tcPr>
            <w:tcW w:w="625" w:type="pct"/>
            <w:shd w:val="clear" w:color="auto" w:fill="auto"/>
          </w:tcPr>
          <w:p w14:paraId="1E229990"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291 685,0</w:t>
            </w:r>
          </w:p>
        </w:tc>
      </w:tr>
      <w:tr w:rsidR="002946D2" w:rsidRPr="005A0716" w14:paraId="26DD16ED" w14:textId="77777777" w:rsidTr="002946D2">
        <w:trPr>
          <w:trHeight w:val="113"/>
        </w:trPr>
        <w:tc>
          <w:tcPr>
            <w:tcW w:w="1938" w:type="pct"/>
            <w:shd w:val="clear" w:color="auto" w:fill="auto"/>
          </w:tcPr>
          <w:p w14:paraId="694AB76A" w14:textId="799772B0" w:rsidR="00E36346" w:rsidRPr="005A0716" w:rsidRDefault="00E36346" w:rsidP="006F1E14">
            <w:pPr>
              <w:ind w:firstLine="0"/>
              <w:rPr>
                <w:rFonts w:ascii="Times New Roman" w:hAnsi="Times New Roman"/>
                <w:sz w:val="24"/>
                <w:szCs w:val="24"/>
                <w:lang w:val="ro-RO"/>
              </w:rPr>
            </w:pPr>
            <w:r w:rsidRPr="005A0716">
              <w:rPr>
                <w:rFonts w:ascii="Times New Roman" w:hAnsi="Times New Roman"/>
                <w:sz w:val="24"/>
                <w:szCs w:val="24"/>
                <w:lang w:val="ro-RO"/>
              </w:rPr>
              <w:t xml:space="preserve">3.1. </w:t>
            </w:r>
            <w:r w:rsidRPr="005A0716">
              <w:rPr>
                <w:rFonts w:ascii="Times New Roman" w:hAnsi="Times New Roman"/>
                <w:bCs/>
                <w:sz w:val="24"/>
                <w:szCs w:val="24"/>
                <w:lang w:val="ro-RO"/>
              </w:rPr>
              <w:t xml:space="preserve">Diminuarea factorilor de risc la corupție în inspectoratele generale din cadrul </w:t>
            </w:r>
            <w:r w:rsidR="006F1E14" w:rsidRPr="005A0716">
              <w:rPr>
                <w:rFonts w:ascii="Times New Roman" w:hAnsi="Times New Roman"/>
                <w:bCs/>
                <w:sz w:val="24"/>
                <w:szCs w:val="24"/>
                <w:lang w:val="ro-RO"/>
              </w:rPr>
              <w:t>MAI</w:t>
            </w:r>
            <w:r w:rsidRPr="005A0716">
              <w:rPr>
                <w:rFonts w:ascii="Times New Roman" w:hAnsi="Times New Roman"/>
                <w:bCs/>
                <w:sz w:val="24"/>
                <w:szCs w:val="24"/>
                <w:lang w:val="ro-RO"/>
              </w:rPr>
              <w:t xml:space="preserve">  până la finele anului 2025</w:t>
            </w:r>
          </w:p>
        </w:tc>
        <w:tc>
          <w:tcPr>
            <w:tcW w:w="625" w:type="pct"/>
            <w:shd w:val="clear" w:color="auto" w:fill="auto"/>
          </w:tcPr>
          <w:p w14:paraId="726B43A2"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c>
          <w:tcPr>
            <w:tcW w:w="563" w:type="pct"/>
            <w:shd w:val="clear" w:color="auto" w:fill="auto"/>
          </w:tcPr>
          <w:p w14:paraId="180E8DCC"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c>
          <w:tcPr>
            <w:tcW w:w="625" w:type="pct"/>
            <w:shd w:val="clear" w:color="auto" w:fill="auto"/>
          </w:tcPr>
          <w:p w14:paraId="01628CFA"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c>
          <w:tcPr>
            <w:tcW w:w="625" w:type="pct"/>
            <w:shd w:val="clear" w:color="auto" w:fill="auto"/>
          </w:tcPr>
          <w:p w14:paraId="3CC6F955"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c>
          <w:tcPr>
            <w:tcW w:w="625" w:type="pct"/>
            <w:shd w:val="clear" w:color="auto" w:fill="auto"/>
          </w:tcPr>
          <w:p w14:paraId="385819A8"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r>
      <w:tr w:rsidR="002946D2" w:rsidRPr="005A0716" w14:paraId="1222B2C7" w14:textId="77777777" w:rsidTr="002946D2">
        <w:trPr>
          <w:trHeight w:val="1060"/>
        </w:trPr>
        <w:tc>
          <w:tcPr>
            <w:tcW w:w="1938" w:type="pct"/>
            <w:shd w:val="clear" w:color="auto" w:fill="auto"/>
          </w:tcPr>
          <w:p w14:paraId="0AC55439" w14:textId="77777777" w:rsidR="00E36346" w:rsidRPr="005A0716" w:rsidRDefault="00E36346" w:rsidP="00C03AD9">
            <w:pPr>
              <w:ind w:firstLine="0"/>
              <w:rPr>
                <w:rFonts w:ascii="Times New Roman" w:hAnsi="Times New Roman"/>
                <w:sz w:val="24"/>
                <w:szCs w:val="24"/>
                <w:lang w:val="ro-RO"/>
              </w:rPr>
            </w:pPr>
            <w:r w:rsidRPr="005A0716">
              <w:rPr>
                <w:rFonts w:ascii="Times New Roman" w:hAnsi="Times New Roman"/>
                <w:sz w:val="24"/>
                <w:szCs w:val="24"/>
                <w:lang w:val="ro-RO"/>
              </w:rPr>
              <w:t xml:space="preserve">3.2. </w:t>
            </w:r>
            <w:r w:rsidRPr="005A0716">
              <w:rPr>
                <w:rFonts w:ascii="Times New Roman" w:hAnsi="Times New Roman"/>
                <w:bCs/>
                <w:sz w:val="24"/>
                <w:szCs w:val="24"/>
                <w:lang w:val="ro-RO"/>
              </w:rPr>
              <w:t>Creșterea gradului de educare și responsabilizare a personalului din domeniul afacerilor interne privind impactul corupției asupra societății</w:t>
            </w:r>
          </w:p>
        </w:tc>
        <w:tc>
          <w:tcPr>
            <w:tcW w:w="625" w:type="pct"/>
            <w:shd w:val="clear" w:color="auto" w:fill="auto"/>
          </w:tcPr>
          <w:p w14:paraId="4F3CC52E"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c>
          <w:tcPr>
            <w:tcW w:w="563" w:type="pct"/>
            <w:shd w:val="clear" w:color="auto" w:fill="auto"/>
          </w:tcPr>
          <w:p w14:paraId="69655192" w14:textId="77777777" w:rsidR="00E36346" w:rsidRPr="005A0716" w:rsidRDefault="00E36346" w:rsidP="003A5FE1">
            <w:pPr>
              <w:ind w:firstLine="0"/>
              <w:jc w:val="center"/>
              <w:rPr>
                <w:rFonts w:ascii="Times New Roman" w:hAnsi="Times New Roman"/>
                <w:sz w:val="24"/>
                <w:szCs w:val="24"/>
                <w:lang w:val="ro-RO"/>
              </w:rPr>
            </w:pPr>
          </w:p>
        </w:tc>
        <w:tc>
          <w:tcPr>
            <w:tcW w:w="625" w:type="pct"/>
            <w:shd w:val="clear" w:color="auto" w:fill="auto"/>
          </w:tcPr>
          <w:p w14:paraId="6EF74266" w14:textId="77777777" w:rsidR="00E36346" w:rsidRPr="005A0716" w:rsidRDefault="00E36346" w:rsidP="003A5FE1">
            <w:pPr>
              <w:ind w:firstLine="0"/>
              <w:jc w:val="center"/>
              <w:rPr>
                <w:rFonts w:ascii="Times New Roman" w:hAnsi="Times New Roman"/>
                <w:sz w:val="24"/>
                <w:szCs w:val="24"/>
                <w:lang w:val="ro-RO"/>
              </w:rPr>
            </w:pPr>
          </w:p>
        </w:tc>
        <w:tc>
          <w:tcPr>
            <w:tcW w:w="625" w:type="pct"/>
            <w:shd w:val="clear" w:color="auto" w:fill="auto"/>
          </w:tcPr>
          <w:p w14:paraId="1EBB46A2"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250,0</w:t>
            </w:r>
          </w:p>
        </w:tc>
        <w:tc>
          <w:tcPr>
            <w:tcW w:w="625" w:type="pct"/>
            <w:shd w:val="clear" w:color="auto" w:fill="auto"/>
          </w:tcPr>
          <w:p w14:paraId="119166D5"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250,0</w:t>
            </w:r>
          </w:p>
        </w:tc>
      </w:tr>
      <w:tr w:rsidR="002946D2" w:rsidRPr="005A0716" w14:paraId="37C85D3E" w14:textId="77777777" w:rsidTr="002946D2">
        <w:trPr>
          <w:trHeight w:val="113"/>
        </w:trPr>
        <w:tc>
          <w:tcPr>
            <w:tcW w:w="1938" w:type="pct"/>
            <w:shd w:val="clear" w:color="auto" w:fill="auto"/>
          </w:tcPr>
          <w:p w14:paraId="58313503" w14:textId="77777777" w:rsidR="00E36346" w:rsidRPr="005A0716" w:rsidRDefault="00E36346" w:rsidP="00C03AD9">
            <w:pPr>
              <w:ind w:firstLine="0"/>
              <w:rPr>
                <w:rFonts w:ascii="Times New Roman" w:hAnsi="Times New Roman"/>
                <w:sz w:val="24"/>
                <w:szCs w:val="24"/>
                <w:lang w:val="ro-RO"/>
              </w:rPr>
            </w:pPr>
            <w:r w:rsidRPr="005A0716">
              <w:rPr>
                <w:rFonts w:ascii="Times New Roman" w:hAnsi="Times New Roman"/>
                <w:sz w:val="24"/>
                <w:szCs w:val="24"/>
                <w:lang w:val="ro-RO"/>
              </w:rPr>
              <w:t xml:space="preserve">4.1. </w:t>
            </w:r>
            <w:r w:rsidRPr="005A0716">
              <w:rPr>
                <w:rFonts w:ascii="Times New Roman" w:hAnsi="Times New Roman"/>
                <w:bCs/>
                <w:sz w:val="24"/>
                <w:szCs w:val="24"/>
                <w:lang w:val="ro-RO"/>
              </w:rPr>
              <w:t xml:space="preserve">Optimizarea și aplicarea eficientă a instrumentelor anticorupție până în anul 2025 </w:t>
            </w:r>
          </w:p>
        </w:tc>
        <w:tc>
          <w:tcPr>
            <w:tcW w:w="625" w:type="pct"/>
            <w:shd w:val="clear" w:color="auto" w:fill="auto"/>
          </w:tcPr>
          <w:p w14:paraId="72CBA12F"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c>
          <w:tcPr>
            <w:tcW w:w="563" w:type="pct"/>
            <w:shd w:val="clear" w:color="auto" w:fill="auto"/>
          </w:tcPr>
          <w:p w14:paraId="08F373E6"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c>
          <w:tcPr>
            <w:tcW w:w="625" w:type="pct"/>
            <w:shd w:val="clear" w:color="auto" w:fill="auto"/>
          </w:tcPr>
          <w:p w14:paraId="7EB200B6" w14:textId="77777777" w:rsidR="00E36346" w:rsidRPr="005A0716" w:rsidRDefault="00E36346" w:rsidP="003A5FE1">
            <w:pPr>
              <w:ind w:firstLine="0"/>
              <w:jc w:val="center"/>
              <w:rPr>
                <w:rFonts w:ascii="Times New Roman" w:hAnsi="Times New Roman"/>
                <w:sz w:val="24"/>
                <w:szCs w:val="24"/>
                <w:lang w:val="ro-RO"/>
              </w:rPr>
            </w:pPr>
          </w:p>
        </w:tc>
        <w:tc>
          <w:tcPr>
            <w:tcW w:w="625" w:type="pct"/>
            <w:shd w:val="clear" w:color="auto" w:fill="auto"/>
          </w:tcPr>
          <w:p w14:paraId="0DD2553C"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2 000,0</w:t>
            </w:r>
          </w:p>
        </w:tc>
        <w:tc>
          <w:tcPr>
            <w:tcW w:w="625" w:type="pct"/>
            <w:shd w:val="clear" w:color="auto" w:fill="auto"/>
          </w:tcPr>
          <w:p w14:paraId="591C8FE0"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2 000,0</w:t>
            </w:r>
          </w:p>
        </w:tc>
      </w:tr>
      <w:tr w:rsidR="002946D2" w:rsidRPr="005A0716" w14:paraId="5D29F8DD" w14:textId="77777777" w:rsidTr="002946D2">
        <w:trPr>
          <w:trHeight w:val="113"/>
        </w:trPr>
        <w:tc>
          <w:tcPr>
            <w:tcW w:w="1938" w:type="pct"/>
            <w:shd w:val="clear" w:color="auto" w:fill="auto"/>
          </w:tcPr>
          <w:p w14:paraId="1CADD756" w14:textId="05622AB4" w:rsidR="00E36346" w:rsidRPr="005A0716" w:rsidRDefault="00E36346" w:rsidP="00C03AD9">
            <w:pPr>
              <w:ind w:firstLine="0"/>
              <w:rPr>
                <w:rFonts w:ascii="Times New Roman" w:hAnsi="Times New Roman"/>
                <w:sz w:val="24"/>
                <w:szCs w:val="24"/>
                <w:lang w:val="ro-RO"/>
              </w:rPr>
            </w:pPr>
            <w:r w:rsidRPr="005A0716">
              <w:rPr>
                <w:rFonts w:ascii="Times New Roman" w:hAnsi="Times New Roman"/>
                <w:sz w:val="24"/>
                <w:szCs w:val="24"/>
                <w:lang w:val="ro-RO"/>
              </w:rPr>
              <w:t xml:space="preserve">4.2. Reglementarea  competențelor de prevenire și combatere a corupției în cadrul </w:t>
            </w:r>
            <w:r w:rsidR="006F1E14" w:rsidRPr="005A0716">
              <w:rPr>
                <w:rFonts w:ascii="Times New Roman" w:hAnsi="Times New Roman"/>
                <w:sz w:val="24"/>
                <w:szCs w:val="24"/>
                <w:lang w:val="ro-RO"/>
              </w:rPr>
              <w:t xml:space="preserve">SAI </w:t>
            </w:r>
            <w:r w:rsidRPr="005A0716">
              <w:rPr>
                <w:rFonts w:ascii="Times New Roman" w:hAnsi="Times New Roman"/>
                <w:sz w:val="24"/>
                <w:szCs w:val="24"/>
                <w:lang w:val="ro-RO"/>
              </w:rPr>
              <w:t>până la finele anului 2025</w:t>
            </w:r>
            <w:r w:rsidR="006F1E14" w:rsidRPr="005A0716">
              <w:rPr>
                <w:rFonts w:ascii="Times New Roman" w:hAnsi="Times New Roman"/>
                <w:sz w:val="24"/>
                <w:szCs w:val="24"/>
                <w:lang w:val="ro-RO"/>
              </w:rPr>
              <w:t xml:space="preserve"> </w:t>
            </w:r>
          </w:p>
        </w:tc>
        <w:tc>
          <w:tcPr>
            <w:tcW w:w="625" w:type="pct"/>
            <w:shd w:val="clear" w:color="auto" w:fill="auto"/>
          </w:tcPr>
          <w:p w14:paraId="542AC07A"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c>
          <w:tcPr>
            <w:tcW w:w="563" w:type="pct"/>
            <w:shd w:val="clear" w:color="auto" w:fill="auto"/>
          </w:tcPr>
          <w:p w14:paraId="0726F80B"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c>
          <w:tcPr>
            <w:tcW w:w="625" w:type="pct"/>
            <w:shd w:val="clear" w:color="auto" w:fill="auto"/>
          </w:tcPr>
          <w:p w14:paraId="7D066ACD"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c>
          <w:tcPr>
            <w:tcW w:w="625" w:type="pct"/>
            <w:shd w:val="clear" w:color="auto" w:fill="auto"/>
          </w:tcPr>
          <w:p w14:paraId="7A3C2C23"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c>
          <w:tcPr>
            <w:tcW w:w="625" w:type="pct"/>
            <w:shd w:val="clear" w:color="auto" w:fill="auto"/>
          </w:tcPr>
          <w:p w14:paraId="717629AE"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r>
      <w:tr w:rsidR="002946D2" w:rsidRPr="005A0716" w14:paraId="21028CCD" w14:textId="77777777" w:rsidTr="002946D2">
        <w:trPr>
          <w:trHeight w:val="113"/>
        </w:trPr>
        <w:tc>
          <w:tcPr>
            <w:tcW w:w="1938" w:type="pct"/>
            <w:shd w:val="clear" w:color="auto" w:fill="auto"/>
          </w:tcPr>
          <w:p w14:paraId="2E3D0B7B" w14:textId="77777777" w:rsidR="00E36346" w:rsidRPr="005A0716" w:rsidRDefault="00E36346" w:rsidP="00C03AD9">
            <w:pPr>
              <w:ind w:firstLine="0"/>
              <w:rPr>
                <w:rFonts w:ascii="Times New Roman" w:hAnsi="Times New Roman"/>
                <w:sz w:val="24"/>
                <w:szCs w:val="24"/>
                <w:lang w:val="ro-RO"/>
              </w:rPr>
            </w:pPr>
            <w:r w:rsidRPr="005A0716">
              <w:rPr>
                <w:rFonts w:ascii="Times New Roman" w:hAnsi="Times New Roman"/>
                <w:sz w:val="24"/>
                <w:szCs w:val="24"/>
                <w:lang w:val="ro-RO"/>
              </w:rPr>
              <w:t>5.1. Creșterea gradului de accesibilitate la  sistemele informaționale automatizate și comunicațiile electronice în domeniul afacerilor interne până în anul 2025</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76EE3550"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bCs/>
                <w:sz w:val="24"/>
                <w:szCs w:val="24"/>
                <w:lang w:val="ro-RO"/>
              </w:rPr>
              <w:t>25 972,2</w:t>
            </w:r>
          </w:p>
        </w:tc>
        <w:tc>
          <w:tcPr>
            <w:tcW w:w="563" w:type="pct"/>
            <w:tcBorders>
              <w:top w:val="single" w:sz="4" w:space="0" w:color="auto"/>
              <w:left w:val="nil"/>
              <w:bottom w:val="single" w:sz="4" w:space="0" w:color="auto"/>
              <w:right w:val="single" w:sz="4" w:space="0" w:color="auto"/>
            </w:tcBorders>
            <w:shd w:val="clear" w:color="auto" w:fill="auto"/>
          </w:tcPr>
          <w:p w14:paraId="2B8030C7"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56 782,5</w:t>
            </w:r>
          </w:p>
          <w:p w14:paraId="6FDC1FBA" w14:textId="77777777" w:rsidR="00E36346" w:rsidRPr="005A0716" w:rsidRDefault="00E36346" w:rsidP="003A5FE1">
            <w:pPr>
              <w:ind w:firstLine="0"/>
              <w:jc w:val="center"/>
              <w:rPr>
                <w:rFonts w:ascii="Times New Roman" w:hAnsi="Times New Roman"/>
                <w:sz w:val="24"/>
                <w:szCs w:val="24"/>
                <w:lang w:val="ro-RO"/>
              </w:rPr>
            </w:pPr>
          </w:p>
        </w:tc>
        <w:tc>
          <w:tcPr>
            <w:tcW w:w="625" w:type="pct"/>
            <w:tcBorders>
              <w:top w:val="single" w:sz="4" w:space="0" w:color="auto"/>
              <w:left w:val="nil"/>
              <w:bottom w:val="single" w:sz="4" w:space="0" w:color="auto"/>
              <w:right w:val="single" w:sz="4" w:space="0" w:color="auto"/>
            </w:tcBorders>
            <w:shd w:val="clear" w:color="auto" w:fill="auto"/>
          </w:tcPr>
          <w:p w14:paraId="6ABA0FD0"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54 680,0</w:t>
            </w:r>
          </w:p>
          <w:p w14:paraId="7EFD9878" w14:textId="77777777" w:rsidR="00E36346" w:rsidRPr="005A0716" w:rsidRDefault="00E36346" w:rsidP="003A5FE1">
            <w:pPr>
              <w:ind w:firstLine="0"/>
              <w:jc w:val="center"/>
              <w:rPr>
                <w:rFonts w:ascii="Times New Roman" w:hAnsi="Times New Roman"/>
                <w:sz w:val="24"/>
                <w:szCs w:val="24"/>
                <w:lang w:val="ro-RO"/>
              </w:rPr>
            </w:pPr>
          </w:p>
        </w:tc>
        <w:tc>
          <w:tcPr>
            <w:tcW w:w="625" w:type="pct"/>
            <w:tcBorders>
              <w:top w:val="single" w:sz="4" w:space="0" w:color="auto"/>
              <w:left w:val="nil"/>
              <w:bottom w:val="single" w:sz="4" w:space="0" w:color="auto"/>
              <w:right w:val="single" w:sz="4" w:space="0" w:color="auto"/>
            </w:tcBorders>
            <w:shd w:val="clear" w:color="auto" w:fill="auto"/>
          </w:tcPr>
          <w:p w14:paraId="61CF21BD"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150 040,5</w:t>
            </w:r>
          </w:p>
          <w:p w14:paraId="624E2A19" w14:textId="77777777" w:rsidR="00E36346" w:rsidRPr="005A0716" w:rsidRDefault="00E36346" w:rsidP="003A5FE1">
            <w:pPr>
              <w:ind w:firstLine="0"/>
              <w:jc w:val="center"/>
              <w:rPr>
                <w:rFonts w:ascii="Times New Roman" w:hAnsi="Times New Roman"/>
                <w:sz w:val="24"/>
                <w:szCs w:val="24"/>
                <w:lang w:val="ro-RO"/>
              </w:rPr>
            </w:pPr>
          </w:p>
          <w:p w14:paraId="6BB1E423" w14:textId="77777777" w:rsidR="00E36346" w:rsidRPr="005A0716" w:rsidRDefault="00E36346" w:rsidP="003A5FE1">
            <w:pPr>
              <w:ind w:firstLine="0"/>
              <w:jc w:val="center"/>
              <w:rPr>
                <w:rFonts w:ascii="Times New Roman" w:hAnsi="Times New Roman"/>
                <w:sz w:val="24"/>
                <w:szCs w:val="24"/>
                <w:lang w:val="ro-RO"/>
              </w:rPr>
            </w:pPr>
          </w:p>
        </w:tc>
        <w:tc>
          <w:tcPr>
            <w:tcW w:w="625" w:type="pct"/>
            <w:shd w:val="clear" w:color="auto" w:fill="auto"/>
          </w:tcPr>
          <w:p w14:paraId="2289F180"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287 475,2</w:t>
            </w:r>
          </w:p>
        </w:tc>
      </w:tr>
      <w:tr w:rsidR="002946D2" w:rsidRPr="005A0716" w14:paraId="0F621CAE" w14:textId="77777777" w:rsidTr="002946D2">
        <w:trPr>
          <w:trHeight w:val="113"/>
        </w:trPr>
        <w:tc>
          <w:tcPr>
            <w:tcW w:w="1938" w:type="pct"/>
            <w:shd w:val="clear" w:color="auto" w:fill="auto"/>
          </w:tcPr>
          <w:p w14:paraId="79E04B04" w14:textId="77777777" w:rsidR="00E36346" w:rsidRPr="005A0716" w:rsidRDefault="00E36346" w:rsidP="00C03AD9">
            <w:pPr>
              <w:ind w:firstLine="0"/>
              <w:rPr>
                <w:rFonts w:ascii="Times New Roman" w:hAnsi="Times New Roman"/>
                <w:bCs/>
                <w:sz w:val="24"/>
                <w:szCs w:val="24"/>
                <w:lang w:val="ro-RO"/>
              </w:rPr>
            </w:pPr>
            <w:r w:rsidRPr="005A0716">
              <w:rPr>
                <w:rFonts w:ascii="Times New Roman" w:hAnsi="Times New Roman"/>
                <w:sz w:val="24"/>
                <w:szCs w:val="24"/>
                <w:lang w:val="ro-RO"/>
              </w:rPr>
              <w:t>5.2. Crearea condițiilor de muncă de calitate înaltă pentru a stimula creșterea eficienței angajaților în domeniul TIC până în anul 2025</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2CAAE1A6"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c>
          <w:tcPr>
            <w:tcW w:w="563" w:type="pct"/>
            <w:tcBorders>
              <w:top w:val="single" w:sz="4" w:space="0" w:color="auto"/>
              <w:left w:val="nil"/>
              <w:bottom w:val="single" w:sz="4" w:space="0" w:color="auto"/>
              <w:right w:val="single" w:sz="4" w:space="0" w:color="auto"/>
            </w:tcBorders>
            <w:shd w:val="clear" w:color="auto" w:fill="auto"/>
          </w:tcPr>
          <w:p w14:paraId="329F6743"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312 450,0</w:t>
            </w:r>
          </w:p>
        </w:tc>
        <w:tc>
          <w:tcPr>
            <w:tcW w:w="625" w:type="pct"/>
            <w:tcBorders>
              <w:top w:val="single" w:sz="4" w:space="0" w:color="auto"/>
              <w:left w:val="nil"/>
              <w:bottom w:val="single" w:sz="4" w:space="0" w:color="auto"/>
              <w:right w:val="single" w:sz="4" w:space="0" w:color="auto"/>
            </w:tcBorders>
            <w:shd w:val="clear" w:color="auto" w:fill="auto"/>
          </w:tcPr>
          <w:p w14:paraId="28493388"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360 000,0</w:t>
            </w:r>
          </w:p>
        </w:tc>
        <w:tc>
          <w:tcPr>
            <w:tcW w:w="625" w:type="pct"/>
            <w:tcBorders>
              <w:top w:val="single" w:sz="4" w:space="0" w:color="auto"/>
              <w:left w:val="nil"/>
              <w:bottom w:val="single" w:sz="4" w:space="0" w:color="auto"/>
              <w:right w:val="single" w:sz="4" w:space="0" w:color="auto"/>
            </w:tcBorders>
            <w:shd w:val="clear" w:color="auto" w:fill="auto"/>
          </w:tcPr>
          <w:p w14:paraId="1B4AB91B"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236 000,0</w:t>
            </w:r>
          </w:p>
        </w:tc>
        <w:tc>
          <w:tcPr>
            <w:tcW w:w="625" w:type="pct"/>
            <w:shd w:val="clear" w:color="auto" w:fill="auto"/>
          </w:tcPr>
          <w:p w14:paraId="1CAC0C57"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908 450,0</w:t>
            </w:r>
          </w:p>
        </w:tc>
      </w:tr>
      <w:tr w:rsidR="002946D2" w:rsidRPr="005A0716" w14:paraId="349E58EE" w14:textId="77777777" w:rsidTr="002946D2">
        <w:trPr>
          <w:trHeight w:val="113"/>
        </w:trPr>
        <w:tc>
          <w:tcPr>
            <w:tcW w:w="1938" w:type="pct"/>
            <w:shd w:val="clear" w:color="auto" w:fill="auto"/>
          </w:tcPr>
          <w:p w14:paraId="41F30618" w14:textId="77777777" w:rsidR="00E36346" w:rsidRPr="005A0716" w:rsidRDefault="00E36346" w:rsidP="00C03AD9">
            <w:pPr>
              <w:ind w:firstLine="0"/>
              <w:rPr>
                <w:rFonts w:ascii="Times New Roman" w:hAnsi="Times New Roman"/>
                <w:sz w:val="24"/>
                <w:szCs w:val="24"/>
                <w:lang w:val="ro-RO"/>
              </w:rPr>
            </w:pPr>
            <w:r w:rsidRPr="005A0716">
              <w:rPr>
                <w:rFonts w:ascii="Times New Roman" w:hAnsi="Times New Roman"/>
                <w:sz w:val="24"/>
                <w:szCs w:val="24"/>
                <w:lang w:val="ro-RO"/>
              </w:rPr>
              <w:t xml:space="preserve">5.3. Evaluarea, </w:t>
            </w:r>
            <w:proofErr w:type="spellStart"/>
            <w:r w:rsidRPr="005A0716">
              <w:rPr>
                <w:rFonts w:ascii="Times New Roman" w:hAnsi="Times New Roman"/>
                <w:sz w:val="24"/>
                <w:szCs w:val="24"/>
                <w:lang w:val="ro-RO"/>
              </w:rPr>
              <w:t>reingineria</w:t>
            </w:r>
            <w:proofErr w:type="spellEnd"/>
            <w:r w:rsidRPr="005A0716">
              <w:rPr>
                <w:rFonts w:ascii="Times New Roman" w:hAnsi="Times New Roman"/>
                <w:sz w:val="24"/>
                <w:szCs w:val="24"/>
                <w:lang w:val="ro-RO"/>
              </w:rPr>
              <w:t xml:space="preserve"> (după caz) și digitalizarea proceselor   informaționale de lucru și a serviciilor în domeniul afacerilor interne acordate cetățenilor  </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233D9A1E" w14:textId="77777777" w:rsidR="00E36346" w:rsidRPr="005A0716" w:rsidRDefault="00E36346" w:rsidP="003A5FE1">
            <w:pPr>
              <w:ind w:firstLine="0"/>
              <w:jc w:val="center"/>
              <w:rPr>
                <w:rFonts w:ascii="Times New Roman" w:hAnsi="Times New Roman"/>
                <w:sz w:val="24"/>
                <w:szCs w:val="24"/>
                <w:lang w:val="ro-RO"/>
              </w:rPr>
            </w:pPr>
          </w:p>
        </w:tc>
        <w:tc>
          <w:tcPr>
            <w:tcW w:w="563" w:type="pct"/>
            <w:tcBorders>
              <w:top w:val="single" w:sz="4" w:space="0" w:color="auto"/>
              <w:left w:val="nil"/>
              <w:bottom w:val="single" w:sz="4" w:space="0" w:color="auto"/>
              <w:right w:val="single" w:sz="4" w:space="0" w:color="auto"/>
            </w:tcBorders>
            <w:shd w:val="clear" w:color="auto" w:fill="auto"/>
          </w:tcPr>
          <w:p w14:paraId="0D4E2ABF"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44 621,7</w:t>
            </w:r>
          </w:p>
        </w:tc>
        <w:tc>
          <w:tcPr>
            <w:tcW w:w="625" w:type="pct"/>
            <w:tcBorders>
              <w:top w:val="single" w:sz="4" w:space="0" w:color="auto"/>
              <w:left w:val="nil"/>
              <w:bottom w:val="single" w:sz="4" w:space="0" w:color="auto"/>
              <w:right w:val="single" w:sz="4" w:space="0" w:color="auto"/>
            </w:tcBorders>
            <w:shd w:val="clear" w:color="auto" w:fill="auto"/>
          </w:tcPr>
          <w:p w14:paraId="0ACA9D8F"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55 450,0</w:t>
            </w:r>
          </w:p>
          <w:p w14:paraId="1A0B24F5" w14:textId="77777777" w:rsidR="00E36346" w:rsidRPr="005A0716" w:rsidRDefault="00E36346" w:rsidP="003A5FE1">
            <w:pPr>
              <w:ind w:firstLine="0"/>
              <w:jc w:val="center"/>
              <w:rPr>
                <w:rFonts w:ascii="Times New Roman" w:hAnsi="Times New Roman"/>
                <w:sz w:val="24"/>
                <w:szCs w:val="24"/>
                <w:lang w:val="ro-RO"/>
              </w:rPr>
            </w:pPr>
          </w:p>
        </w:tc>
        <w:tc>
          <w:tcPr>
            <w:tcW w:w="625" w:type="pct"/>
            <w:tcBorders>
              <w:top w:val="single" w:sz="4" w:space="0" w:color="auto"/>
              <w:left w:val="nil"/>
              <w:bottom w:val="single" w:sz="4" w:space="0" w:color="auto"/>
              <w:right w:val="single" w:sz="4" w:space="0" w:color="auto"/>
            </w:tcBorders>
            <w:shd w:val="clear" w:color="auto" w:fill="auto"/>
          </w:tcPr>
          <w:p w14:paraId="389592B6"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5 450,0</w:t>
            </w:r>
          </w:p>
        </w:tc>
        <w:tc>
          <w:tcPr>
            <w:tcW w:w="625" w:type="pct"/>
            <w:shd w:val="clear" w:color="auto" w:fill="auto"/>
          </w:tcPr>
          <w:p w14:paraId="5D2A2370"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105 771,7</w:t>
            </w:r>
          </w:p>
        </w:tc>
      </w:tr>
      <w:tr w:rsidR="002946D2" w:rsidRPr="005A0716" w14:paraId="1290C719" w14:textId="77777777" w:rsidTr="002946D2">
        <w:trPr>
          <w:trHeight w:val="113"/>
        </w:trPr>
        <w:tc>
          <w:tcPr>
            <w:tcW w:w="1938" w:type="pct"/>
            <w:shd w:val="clear" w:color="auto" w:fill="auto"/>
          </w:tcPr>
          <w:p w14:paraId="39C662C0" w14:textId="77777777" w:rsidR="00E36346" w:rsidRPr="005A0716" w:rsidRDefault="00E36346" w:rsidP="00C03AD9">
            <w:pPr>
              <w:ind w:firstLine="0"/>
              <w:rPr>
                <w:rFonts w:ascii="Times New Roman" w:hAnsi="Times New Roman"/>
                <w:sz w:val="24"/>
                <w:szCs w:val="24"/>
                <w:lang w:val="ro-RO"/>
              </w:rPr>
            </w:pPr>
            <w:r w:rsidRPr="005A0716">
              <w:rPr>
                <w:rFonts w:ascii="Times New Roman" w:hAnsi="Times New Roman"/>
                <w:bCs/>
                <w:sz w:val="24"/>
                <w:szCs w:val="24"/>
                <w:lang w:val="ro-RO"/>
              </w:rPr>
              <w:t>6.1. Creșterea capacității instituționale proprii în domeniul tehnologiilor informațiilor și comunicațiilor până în anul 2025</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0AC733C0"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c>
          <w:tcPr>
            <w:tcW w:w="563" w:type="pct"/>
            <w:tcBorders>
              <w:top w:val="single" w:sz="4" w:space="0" w:color="auto"/>
              <w:left w:val="nil"/>
              <w:bottom w:val="single" w:sz="4" w:space="0" w:color="auto"/>
              <w:right w:val="single" w:sz="4" w:space="0" w:color="auto"/>
            </w:tcBorders>
            <w:shd w:val="clear" w:color="auto" w:fill="auto"/>
          </w:tcPr>
          <w:p w14:paraId="1718F19E"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c>
          <w:tcPr>
            <w:tcW w:w="625" w:type="pct"/>
            <w:tcBorders>
              <w:top w:val="single" w:sz="4" w:space="0" w:color="auto"/>
              <w:left w:val="nil"/>
              <w:bottom w:val="single" w:sz="4" w:space="0" w:color="auto"/>
              <w:right w:val="single" w:sz="4" w:space="0" w:color="auto"/>
            </w:tcBorders>
            <w:shd w:val="clear" w:color="auto" w:fill="auto"/>
          </w:tcPr>
          <w:p w14:paraId="32F9FBF6"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c>
          <w:tcPr>
            <w:tcW w:w="625" w:type="pct"/>
            <w:tcBorders>
              <w:top w:val="single" w:sz="4" w:space="0" w:color="auto"/>
              <w:left w:val="nil"/>
              <w:bottom w:val="single" w:sz="4" w:space="0" w:color="auto"/>
              <w:right w:val="single" w:sz="4" w:space="0" w:color="auto"/>
            </w:tcBorders>
            <w:shd w:val="clear" w:color="auto" w:fill="auto"/>
          </w:tcPr>
          <w:p w14:paraId="3B43E3BC"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c>
          <w:tcPr>
            <w:tcW w:w="625" w:type="pct"/>
            <w:shd w:val="clear" w:color="auto" w:fill="auto"/>
          </w:tcPr>
          <w:p w14:paraId="36847532"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r>
      <w:tr w:rsidR="002946D2" w:rsidRPr="005A0716" w14:paraId="28A6D8DE" w14:textId="77777777" w:rsidTr="002946D2">
        <w:trPr>
          <w:trHeight w:val="113"/>
        </w:trPr>
        <w:tc>
          <w:tcPr>
            <w:tcW w:w="1938" w:type="pct"/>
            <w:shd w:val="clear" w:color="auto" w:fill="auto"/>
          </w:tcPr>
          <w:p w14:paraId="5732CBF1" w14:textId="77777777" w:rsidR="00E36346" w:rsidRPr="005A0716" w:rsidRDefault="00E36346" w:rsidP="00C03AD9">
            <w:pPr>
              <w:ind w:firstLine="0"/>
              <w:rPr>
                <w:rFonts w:ascii="Times New Roman" w:hAnsi="Times New Roman"/>
                <w:sz w:val="24"/>
                <w:szCs w:val="24"/>
                <w:lang w:val="ro-RO"/>
              </w:rPr>
            </w:pPr>
            <w:r w:rsidRPr="005A0716">
              <w:rPr>
                <w:rFonts w:ascii="Times New Roman" w:hAnsi="Times New Roman"/>
                <w:bCs/>
                <w:sz w:val="24"/>
                <w:szCs w:val="24"/>
                <w:lang w:val="ro-RO"/>
              </w:rPr>
              <w:t>6.2. Crearea mecanismelor juridice de implementare a resurselor informaționale de stat și departamentale în domeniul afacerilor interne până în 2025</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52C6CFCA"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c>
          <w:tcPr>
            <w:tcW w:w="563" w:type="pct"/>
            <w:tcBorders>
              <w:top w:val="single" w:sz="4" w:space="0" w:color="auto"/>
              <w:left w:val="nil"/>
              <w:bottom w:val="single" w:sz="4" w:space="0" w:color="auto"/>
              <w:right w:val="single" w:sz="4" w:space="0" w:color="auto"/>
            </w:tcBorders>
            <w:shd w:val="clear" w:color="auto" w:fill="auto"/>
          </w:tcPr>
          <w:p w14:paraId="301E6029"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c>
          <w:tcPr>
            <w:tcW w:w="625" w:type="pct"/>
            <w:tcBorders>
              <w:top w:val="single" w:sz="4" w:space="0" w:color="auto"/>
              <w:left w:val="nil"/>
              <w:bottom w:val="single" w:sz="4" w:space="0" w:color="auto"/>
              <w:right w:val="single" w:sz="4" w:space="0" w:color="auto"/>
            </w:tcBorders>
            <w:shd w:val="clear" w:color="auto" w:fill="auto"/>
          </w:tcPr>
          <w:p w14:paraId="185BCE54"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c>
          <w:tcPr>
            <w:tcW w:w="625" w:type="pct"/>
            <w:tcBorders>
              <w:top w:val="single" w:sz="4" w:space="0" w:color="auto"/>
              <w:left w:val="nil"/>
              <w:bottom w:val="single" w:sz="4" w:space="0" w:color="auto"/>
              <w:right w:val="single" w:sz="4" w:space="0" w:color="auto"/>
            </w:tcBorders>
            <w:shd w:val="clear" w:color="auto" w:fill="auto"/>
          </w:tcPr>
          <w:p w14:paraId="1507204B"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c>
          <w:tcPr>
            <w:tcW w:w="625" w:type="pct"/>
            <w:shd w:val="clear" w:color="auto" w:fill="auto"/>
          </w:tcPr>
          <w:p w14:paraId="4D6EA46D" w14:textId="77777777" w:rsidR="00E36346" w:rsidRPr="005A0716" w:rsidRDefault="00E36346" w:rsidP="003A5FE1">
            <w:pPr>
              <w:ind w:firstLine="0"/>
              <w:jc w:val="center"/>
              <w:rPr>
                <w:rFonts w:ascii="Times New Roman" w:hAnsi="Times New Roman"/>
                <w:sz w:val="24"/>
                <w:szCs w:val="24"/>
                <w:lang w:val="ro-RO"/>
              </w:rPr>
            </w:pPr>
            <w:r w:rsidRPr="005A0716">
              <w:rPr>
                <w:rFonts w:ascii="Times New Roman" w:hAnsi="Times New Roman"/>
                <w:sz w:val="24"/>
                <w:szCs w:val="24"/>
                <w:lang w:val="ro-RO"/>
              </w:rPr>
              <w:t>-</w:t>
            </w:r>
          </w:p>
        </w:tc>
      </w:tr>
      <w:tr w:rsidR="002946D2" w:rsidRPr="005A0716" w14:paraId="17BA3F5D" w14:textId="77777777" w:rsidTr="002946D2">
        <w:trPr>
          <w:trHeight w:val="322"/>
        </w:trPr>
        <w:tc>
          <w:tcPr>
            <w:tcW w:w="1938" w:type="pct"/>
            <w:tcBorders>
              <w:top w:val="single" w:sz="4" w:space="0" w:color="auto"/>
              <w:bottom w:val="single" w:sz="4" w:space="0" w:color="auto"/>
              <w:right w:val="single" w:sz="4" w:space="0" w:color="auto"/>
            </w:tcBorders>
            <w:shd w:val="clear" w:color="auto" w:fill="auto"/>
          </w:tcPr>
          <w:p w14:paraId="23DA8C60" w14:textId="77777777" w:rsidR="00E36346" w:rsidRPr="005A0716" w:rsidRDefault="00E36346" w:rsidP="00C03AD9">
            <w:pPr>
              <w:ind w:firstLine="0"/>
              <w:rPr>
                <w:rFonts w:ascii="Times New Roman" w:hAnsi="Times New Roman"/>
                <w:b/>
                <w:sz w:val="24"/>
                <w:szCs w:val="24"/>
                <w:lang w:val="ro-RO"/>
              </w:rPr>
            </w:pPr>
            <w:r w:rsidRPr="005A0716">
              <w:rPr>
                <w:rFonts w:ascii="Times New Roman" w:hAnsi="Times New Roman"/>
                <w:b/>
                <w:sz w:val="24"/>
                <w:szCs w:val="24"/>
                <w:lang w:val="ro-RO"/>
              </w:rPr>
              <w:t>TOTAL</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1247FC8B" w14:textId="77777777" w:rsidR="00E36346" w:rsidRPr="005A0716" w:rsidRDefault="00E36346" w:rsidP="003A5FE1">
            <w:pPr>
              <w:ind w:firstLine="0"/>
              <w:jc w:val="center"/>
              <w:rPr>
                <w:rFonts w:ascii="Times New Roman" w:hAnsi="Times New Roman"/>
                <w:b/>
                <w:sz w:val="24"/>
                <w:szCs w:val="24"/>
                <w:lang w:val="ro-RO"/>
              </w:rPr>
            </w:pPr>
            <w:r w:rsidRPr="005A0716">
              <w:rPr>
                <w:rFonts w:ascii="Times New Roman" w:hAnsi="Times New Roman"/>
                <w:b/>
                <w:sz w:val="24"/>
                <w:szCs w:val="24"/>
                <w:lang w:val="ro-RO"/>
              </w:rPr>
              <w:t>26 222,2</w:t>
            </w: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6EB026C7" w14:textId="77777777" w:rsidR="00E36346" w:rsidRPr="005A0716" w:rsidRDefault="00E36346" w:rsidP="003A5FE1">
            <w:pPr>
              <w:ind w:firstLine="0"/>
              <w:jc w:val="center"/>
              <w:rPr>
                <w:rFonts w:ascii="Times New Roman" w:hAnsi="Times New Roman"/>
                <w:b/>
                <w:sz w:val="24"/>
                <w:szCs w:val="24"/>
                <w:lang w:val="ro-RO"/>
              </w:rPr>
            </w:pPr>
            <w:r w:rsidRPr="005A0716">
              <w:rPr>
                <w:rFonts w:ascii="Times New Roman" w:hAnsi="Times New Roman"/>
                <w:b/>
                <w:sz w:val="24"/>
                <w:szCs w:val="24"/>
                <w:lang w:val="ro-RO"/>
              </w:rPr>
              <w:t>416 029,2</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76CC88AA" w14:textId="77777777" w:rsidR="00E36346" w:rsidRPr="005A0716" w:rsidRDefault="00E36346" w:rsidP="003A5FE1">
            <w:pPr>
              <w:ind w:firstLine="0"/>
              <w:jc w:val="center"/>
              <w:rPr>
                <w:rFonts w:ascii="Times New Roman" w:hAnsi="Times New Roman"/>
                <w:b/>
                <w:sz w:val="24"/>
                <w:szCs w:val="24"/>
                <w:lang w:val="ro-RO"/>
              </w:rPr>
            </w:pPr>
            <w:r w:rsidRPr="005A0716">
              <w:rPr>
                <w:rFonts w:ascii="Times New Roman" w:hAnsi="Times New Roman"/>
                <w:b/>
                <w:sz w:val="24"/>
                <w:szCs w:val="24"/>
                <w:lang w:val="ro-RO"/>
              </w:rPr>
              <w:t>518 340,0</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1FA3E303" w14:textId="77777777" w:rsidR="00E36346" w:rsidRPr="005A0716" w:rsidRDefault="00E36346" w:rsidP="003A5FE1">
            <w:pPr>
              <w:ind w:firstLine="0"/>
              <w:jc w:val="center"/>
              <w:rPr>
                <w:rFonts w:ascii="Times New Roman" w:hAnsi="Times New Roman"/>
                <w:b/>
                <w:sz w:val="24"/>
                <w:szCs w:val="24"/>
                <w:lang w:val="ro-RO"/>
              </w:rPr>
            </w:pPr>
            <w:r w:rsidRPr="005A0716">
              <w:rPr>
                <w:rFonts w:ascii="Times New Roman" w:hAnsi="Times New Roman"/>
                <w:b/>
                <w:sz w:val="24"/>
                <w:szCs w:val="24"/>
                <w:lang w:val="ro-RO"/>
              </w:rPr>
              <w:t>678 565,5</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6D48AA4D" w14:textId="77777777" w:rsidR="00E36346" w:rsidRPr="005A0716" w:rsidRDefault="00E36346" w:rsidP="003A5FE1">
            <w:pPr>
              <w:ind w:firstLine="0"/>
              <w:jc w:val="center"/>
              <w:rPr>
                <w:rFonts w:ascii="Times New Roman" w:hAnsi="Times New Roman"/>
                <w:b/>
                <w:sz w:val="24"/>
                <w:szCs w:val="24"/>
                <w:lang w:val="ro-RO"/>
              </w:rPr>
            </w:pPr>
            <w:r w:rsidRPr="005A0716">
              <w:rPr>
                <w:rFonts w:ascii="Times New Roman" w:hAnsi="Times New Roman"/>
                <w:b/>
                <w:sz w:val="24"/>
                <w:szCs w:val="24"/>
                <w:lang w:val="ro-RO"/>
              </w:rPr>
              <w:t>1 639 156,9</w:t>
            </w:r>
          </w:p>
        </w:tc>
      </w:tr>
      <w:bookmarkEnd w:id="17"/>
    </w:tbl>
    <w:p w14:paraId="26CCC8A7" w14:textId="24609F35" w:rsidR="00C03AD9" w:rsidRPr="005A0716" w:rsidRDefault="00C03AD9" w:rsidP="00585883">
      <w:pPr>
        <w:pStyle w:val="af5"/>
        <w:ind w:firstLine="720"/>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br w:type="page"/>
      </w:r>
    </w:p>
    <w:p w14:paraId="3085D040" w14:textId="77777777" w:rsidR="00C03AD9" w:rsidRPr="005A0716" w:rsidRDefault="00C03AD9" w:rsidP="00C46DA1">
      <w:pPr>
        <w:pStyle w:val="2"/>
        <w:ind w:firstLine="0"/>
        <w:rPr>
          <w:rFonts w:ascii="Times New Roman" w:hAnsi="Times New Roman"/>
          <w:sz w:val="24"/>
          <w:szCs w:val="24"/>
          <w:lang w:val="ro-RO"/>
        </w:rPr>
      </w:pPr>
      <w:bookmarkStart w:id="18" w:name="_Toc113260225"/>
      <w:r w:rsidRPr="005A0716">
        <w:rPr>
          <w:rFonts w:ascii="Times New Roman" w:hAnsi="Times New Roman"/>
          <w:sz w:val="24"/>
          <w:szCs w:val="24"/>
          <w:lang w:val="ro-RO"/>
        </w:rPr>
        <w:lastRenderedPageBreak/>
        <w:t>VII. SURSA DE FINANȚARE</w:t>
      </w:r>
      <w:bookmarkEnd w:id="18"/>
    </w:p>
    <w:p w14:paraId="1892FE9E" w14:textId="1920417B" w:rsidR="00C03AD9" w:rsidRPr="005A0716" w:rsidRDefault="00C03AD9" w:rsidP="00945110">
      <w:pPr>
        <w:pStyle w:val="af5"/>
        <w:ind w:firstLine="709"/>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Programul de consolidare a încrederii și siguranței societății prin formare profesională, integritate și digitalizare a sistemului afacerilor interne pentru anii 2022-2025 urmează a fi implementat prin intermediul următoarelor programe/subprograme bugetare:</w:t>
      </w:r>
    </w:p>
    <w:p w14:paraId="5A3EC54B" w14:textId="77777777" w:rsidR="00C03AD9" w:rsidRPr="005A0716" w:rsidRDefault="00C03AD9" w:rsidP="000E1A17">
      <w:pPr>
        <w:pStyle w:val="af5"/>
        <w:tabs>
          <w:tab w:val="left" w:pos="993"/>
        </w:tabs>
        <w:ind w:firstLine="709"/>
        <w:rPr>
          <w:rFonts w:ascii="Times New Roman" w:hAnsi="Times New Roman" w:cs="Times New Roman"/>
          <w:sz w:val="24"/>
          <w:szCs w:val="24"/>
          <w:lang w:val="ro-RO"/>
        </w:rPr>
      </w:pPr>
      <w:r w:rsidRPr="005A0716">
        <w:rPr>
          <w:rFonts w:ascii="Times New Roman" w:hAnsi="Times New Roman" w:cs="Times New Roman"/>
          <w:sz w:val="24"/>
          <w:szCs w:val="24"/>
          <w:lang w:val="ro-RO"/>
        </w:rPr>
        <w:t>1.</w:t>
      </w:r>
      <w:r w:rsidRPr="005A0716">
        <w:rPr>
          <w:rFonts w:ascii="Times New Roman" w:hAnsi="Times New Roman" w:cs="Times New Roman"/>
          <w:sz w:val="24"/>
          <w:szCs w:val="24"/>
          <w:lang w:val="ro-RO"/>
        </w:rPr>
        <w:tab/>
        <w:t>Programul „35 – Afaceri Interne”:</w:t>
      </w:r>
    </w:p>
    <w:p w14:paraId="3523BC8B" w14:textId="77777777" w:rsidR="00C03AD9" w:rsidRPr="005A0716" w:rsidRDefault="00C03AD9" w:rsidP="000E1A17">
      <w:pPr>
        <w:pStyle w:val="af5"/>
        <w:numPr>
          <w:ilvl w:val="0"/>
          <w:numId w:val="11"/>
        </w:numPr>
        <w:tabs>
          <w:tab w:val="left" w:pos="851"/>
        </w:tabs>
        <w:ind w:left="0" w:firstLine="709"/>
        <w:rPr>
          <w:rFonts w:ascii="Times New Roman" w:hAnsi="Times New Roman" w:cs="Times New Roman"/>
          <w:sz w:val="24"/>
          <w:szCs w:val="24"/>
          <w:lang w:val="ro-RO"/>
        </w:rPr>
      </w:pPr>
      <w:r w:rsidRPr="005A0716">
        <w:rPr>
          <w:rFonts w:ascii="Times New Roman" w:hAnsi="Times New Roman" w:cs="Times New Roman"/>
          <w:sz w:val="24"/>
          <w:szCs w:val="24"/>
          <w:lang w:val="ro-RO"/>
        </w:rPr>
        <w:t>35/01 - Politici și management în domeniul afacerilor interne;</w:t>
      </w:r>
    </w:p>
    <w:p w14:paraId="3704E25C" w14:textId="77777777" w:rsidR="00C03AD9" w:rsidRPr="005A0716" w:rsidRDefault="00C03AD9" w:rsidP="000E1A17">
      <w:pPr>
        <w:pStyle w:val="af5"/>
        <w:numPr>
          <w:ilvl w:val="0"/>
          <w:numId w:val="11"/>
        </w:numPr>
        <w:tabs>
          <w:tab w:val="left" w:pos="851"/>
        </w:tabs>
        <w:ind w:left="0" w:firstLine="709"/>
        <w:rPr>
          <w:rFonts w:ascii="Times New Roman" w:hAnsi="Times New Roman" w:cs="Times New Roman"/>
          <w:sz w:val="24"/>
          <w:szCs w:val="24"/>
          <w:lang w:val="ro-RO"/>
        </w:rPr>
      </w:pPr>
      <w:r w:rsidRPr="005A0716">
        <w:rPr>
          <w:rFonts w:ascii="Times New Roman" w:hAnsi="Times New Roman" w:cs="Times New Roman"/>
          <w:sz w:val="24"/>
          <w:szCs w:val="24"/>
          <w:lang w:val="ro-RO"/>
        </w:rPr>
        <w:t>35/02 - Ordine și siguranță publică;</w:t>
      </w:r>
    </w:p>
    <w:p w14:paraId="516CB04C" w14:textId="77777777" w:rsidR="00C03AD9" w:rsidRPr="005A0716" w:rsidRDefault="00C03AD9" w:rsidP="000E1A17">
      <w:pPr>
        <w:pStyle w:val="af5"/>
        <w:numPr>
          <w:ilvl w:val="0"/>
          <w:numId w:val="11"/>
        </w:numPr>
        <w:tabs>
          <w:tab w:val="left" w:pos="851"/>
        </w:tabs>
        <w:ind w:left="0" w:firstLine="709"/>
        <w:rPr>
          <w:rFonts w:ascii="Times New Roman" w:hAnsi="Times New Roman" w:cs="Times New Roman"/>
          <w:sz w:val="24"/>
          <w:szCs w:val="24"/>
          <w:lang w:val="ro-RO"/>
        </w:rPr>
      </w:pPr>
      <w:r w:rsidRPr="005A0716">
        <w:rPr>
          <w:rFonts w:ascii="Times New Roman" w:hAnsi="Times New Roman" w:cs="Times New Roman"/>
          <w:sz w:val="24"/>
          <w:szCs w:val="24"/>
          <w:lang w:val="ro-RO"/>
        </w:rPr>
        <w:t>35/03 - Migrație și azil;</w:t>
      </w:r>
    </w:p>
    <w:p w14:paraId="51B43B62" w14:textId="77777777" w:rsidR="00C03AD9" w:rsidRPr="005A0716" w:rsidRDefault="00C03AD9" w:rsidP="000E1A17">
      <w:pPr>
        <w:pStyle w:val="af5"/>
        <w:numPr>
          <w:ilvl w:val="0"/>
          <w:numId w:val="11"/>
        </w:numPr>
        <w:tabs>
          <w:tab w:val="left" w:pos="851"/>
        </w:tabs>
        <w:ind w:left="0" w:firstLine="709"/>
        <w:rPr>
          <w:rFonts w:ascii="Times New Roman" w:hAnsi="Times New Roman" w:cs="Times New Roman"/>
          <w:sz w:val="24"/>
          <w:szCs w:val="24"/>
          <w:lang w:val="ro-RO"/>
        </w:rPr>
      </w:pPr>
      <w:r w:rsidRPr="005A0716">
        <w:rPr>
          <w:rFonts w:ascii="Times New Roman" w:hAnsi="Times New Roman" w:cs="Times New Roman"/>
          <w:sz w:val="24"/>
          <w:szCs w:val="24"/>
          <w:lang w:val="ro-RO"/>
        </w:rPr>
        <w:t>35/04 - Trupe de carabinieri;</w:t>
      </w:r>
    </w:p>
    <w:p w14:paraId="0A570E66" w14:textId="77777777" w:rsidR="00C03AD9" w:rsidRPr="005A0716" w:rsidRDefault="00C03AD9" w:rsidP="000E1A17">
      <w:pPr>
        <w:pStyle w:val="af5"/>
        <w:numPr>
          <w:ilvl w:val="0"/>
          <w:numId w:val="11"/>
        </w:numPr>
        <w:tabs>
          <w:tab w:val="left" w:pos="851"/>
        </w:tabs>
        <w:ind w:left="0" w:firstLine="709"/>
        <w:rPr>
          <w:rFonts w:ascii="Times New Roman" w:hAnsi="Times New Roman" w:cs="Times New Roman"/>
          <w:sz w:val="24"/>
          <w:szCs w:val="24"/>
          <w:lang w:val="ro-RO"/>
        </w:rPr>
      </w:pPr>
      <w:r w:rsidRPr="005A0716">
        <w:rPr>
          <w:rFonts w:ascii="Times New Roman" w:hAnsi="Times New Roman" w:cs="Times New Roman"/>
          <w:sz w:val="24"/>
          <w:szCs w:val="24"/>
          <w:lang w:val="ro-RO"/>
        </w:rPr>
        <w:t>35/05 - Servicii de suport în domeniul afacerilor interne;</w:t>
      </w:r>
    </w:p>
    <w:p w14:paraId="48D012D4" w14:textId="77777777" w:rsidR="00C03AD9" w:rsidRPr="005A0716" w:rsidRDefault="00C03AD9" w:rsidP="000E1A17">
      <w:pPr>
        <w:pStyle w:val="af5"/>
        <w:numPr>
          <w:ilvl w:val="0"/>
          <w:numId w:val="11"/>
        </w:numPr>
        <w:tabs>
          <w:tab w:val="left" w:pos="851"/>
        </w:tabs>
        <w:ind w:left="0" w:firstLine="709"/>
        <w:rPr>
          <w:rFonts w:ascii="Times New Roman" w:hAnsi="Times New Roman" w:cs="Times New Roman"/>
          <w:sz w:val="24"/>
          <w:szCs w:val="24"/>
          <w:lang w:val="ro-RO"/>
        </w:rPr>
      </w:pPr>
      <w:r w:rsidRPr="005A0716">
        <w:rPr>
          <w:rFonts w:ascii="Times New Roman" w:hAnsi="Times New Roman" w:cs="Times New Roman"/>
          <w:sz w:val="24"/>
          <w:szCs w:val="24"/>
          <w:lang w:val="ro-RO"/>
        </w:rPr>
        <w:t>35/06 - Managementul frontierei;</w:t>
      </w:r>
    </w:p>
    <w:p w14:paraId="716F3C8F" w14:textId="77777777" w:rsidR="00C03AD9" w:rsidRPr="005A0716" w:rsidRDefault="00C03AD9" w:rsidP="000E1A17">
      <w:pPr>
        <w:pStyle w:val="af5"/>
        <w:numPr>
          <w:ilvl w:val="0"/>
          <w:numId w:val="11"/>
        </w:numPr>
        <w:tabs>
          <w:tab w:val="left" w:pos="851"/>
        </w:tabs>
        <w:ind w:left="0" w:firstLine="709"/>
        <w:rPr>
          <w:rFonts w:ascii="Times New Roman" w:hAnsi="Times New Roman" w:cs="Times New Roman"/>
          <w:sz w:val="24"/>
          <w:szCs w:val="24"/>
          <w:lang w:val="ro-RO"/>
        </w:rPr>
      </w:pPr>
      <w:r w:rsidRPr="005A0716">
        <w:rPr>
          <w:rFonts w:ascii="Times New Roman" w:hAnsi="Times New Roman" w:cs="Times New Roman"/>
          <w:sz w:val="24"/>
          <w:szCs w:val="24"/>
          <w:lang w:val="ro-RO"/>
        </w:rPr>
        <w:t>35/07 - Cercetări științifice aplicate în domeniul afacerilor interne.</w:t>
      </w:r>
    </w:p>
    <w:p w14:paraId="53732938" w14:textId="3E5CC76B" w:rsidR="00C03AD9" w:rsidRPr="005A0716" w:rsidRDefault="00C03AD9" w:rsidP="000853FA">
      <w:pPr>
        <w:pStyle w:val="af5"/>
        <w:tabs>
          <w:tab w:val="left" w:pos="993"/>
        </w:tabs>
        <w:ind w:firstLine="709"/>
        <w:rPr>
          <w:rFonts w:ascii="Times New Roman" w:hAnsi="Times New Roman" w:cs="Times New Roman"/>
          <w:sz w:val="24"/>
          <w:szCs w:val="24"/>
          <w:lang w:val="ro-RO"/>
        </w:rPr>
      </w:pPr>
      <w:r w:rsidRPr="005A0716">
        <w:rPr>
          <w:rFonts w:ascii="Times New Roman" w:hAnsi="Times New Roman" w:cs="Times New Roman"/>
          <w:sz w:val="24"/>
          <w:szCs w:val="24"/>
          <w:lang w:val="ro-RO"/>
        </w:rPr>
        <w:t>2.</w:t>
      </w:r>
      <w:r w:rsidRPr="005A0716">
        <w:rPr>
          <w:rFonts w:ascii="Times New Roman" w:hAnsi="Times New Roman" w:cs="Times New Roman"/>
          <w:sz w:val="24"/>
          <w:szCs w:val="24"/>
          <w:lang w:val="ro-RO"/>
        </w:rPr>
        <w:tab/>
        <w:t xml:space="preserve">Programul „37 </w:t>
      </w:r>
      <w:r w:rsidR="0083675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Protecție și salvare în situații excepționale”:</w:t>
      </w:r>
    </w:p>
    <w:p w14:paraId="04011925" w14:textId="77777777" w:rsidR="00C03AD9" w:rsidRPr="005A0716" w:rsidRDefault="00C03AD9" w:rsidP="000E1A17">
      <w:pPr>
        <w:pStyle w:val="af5"/>
        <w:numPr>
          <w:ilvl w:val="0"/>
          <w:numId w:val="11"/>
        </w:numPr>
        <w:tabs>
          <w:tab w:val="left" w:pos="851"/>
        </w:tabs>
        <w:ind w:left="0" w:firstLine="709"/>
        <w:rPr>
          <w:rFonts w:ascii="Times New Roman" w:hAnsi="Times New Roman" w:cs="Times New Roman"/>
          <w:sz w:val="24"/>
          <w:szCs w:val="24"/>
          <w:lang w:val="ro-RO"/>
        </w:rPr>
      </w:pPr>
      <w:r w:rsidRPr="005A0716">
        <w:rPr>
          <w:rFonts w:ascii="Times New Roman" w:hAnsi="Times New Roman" w:cs="Times New Roman"/>
          <w:sz w:val="24"/>
          <w:szCs w:val="24"/>
          <w:lang w:val="ro-RO"/>
        </w:rPr>
        <w:t>37/02 - Protecție civilă și situații excepționale;</w:t>
      </w:r>
    </w:p>
    <w:p w14:paraId="392E6514" w14:textId="77777777" w:rsidR="00C03AD9" w:rsidRPr="005A0716" w:rsidRDefault="00C03AD9" w:rsidP="000E1A17">
      <w:pPr>
        <w:pStyle w:val="af5"/>
        <w:numPr>
          <w:ilvl w:val="0"/>
          <w:numId w:val="11"/>
        </w:numPr>
        <w:tabs>
          <w:tab w:val="left" w:pos="851"/>
        </w:tabs>
        <w:ind w:left="0" w:firstLine="709"/>
        <w:rPr>
          <w:rFonts w:ascii="Times New Roman" w:hAnsi="Times New Roman" w:cs="Times New Roman"/>
          <w:sz w:val="24"/>
          <w:szCs w:val="24"/>
          <w:lang w:val="ro-RO"/>
        </w:rPr>
      </w:pPr>
      <w:r w:rsidRPr="005A0716">
        <w:rPr>
          <w:rFonts w:ascii="Times New Roman" w:hAnsi="Times New Roman" w:cs="Times New Roman"/>
          <w:sz w:val="24"/>
          <w:szCs w:val="24"/>
          <w:lang w:val="ro-RO"/>
        </w:rPr>
        <w:t>37/03 - Protecție și salvare pe apă.</w:t>
      </w:r>
    </w:p>
    <w:p w14:paraId="43E8726D" w14:textId="2A07328B" w:rsidR="00C03AD9" w:rsidRPr="005A0716" w:rsidRDefault="00C03AD9" w:rsidP="000853FA">
      <w:pPr>
        <w:pStyle w:val="af5"/>
        <w:tabs>
          <w:tab w:val="left" w:pos="993"/>
        </w:tabs>
        <w:ind w:firstLine="709"/>
        <w:rPr>
          <w:rFonts w:ascii="Times New Roman" w:hAnsi="Times New Roman" w:cs="Times New Roman"/>
          <w:sz w:val="24"/>
          <w:szCs w:val="24"/>
          <w:lang w:val="ro-RO"/>
        </w:rPr>
      </w:pPr>
      <w:r w:rsidRPr="005A0716">
        <w:rPr>
          <w:rFonts w:ascii="Times New Roman" w:hAnsi="Times New Roman" w:cs="Times New Roman"/>
          <w:sz w:val="24"/>
          <w:szCs w:val="24"/>
          <w:lang w:val="ro-RO"/>
        </w:rPr>
        <w:t>3.</w:t>
      </w:r>
      <w:r w:rsidRPr="005A0716">
        <w:rPr>
          <w:rFonts w:ascii="Times New Roman" w:hAnsi="Times New Roman" w:cs="Times New Roman"/>
          <w:sz w:val="24"/>
          <w:szCs w:val="24"/>
          <w:lang w:val="ro-RO"/>
        </w:rPr>
        <w:tab/>
        <w:t xml:space="preserve">Programul „27 </w:t>
      </w:r>
      <w:r w:rsidR="0083675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Rezervele materiale de stat și de mobilizare”: </w:t>
      </w:r>
    </w:p>
    <w:p w14:paraId="477AA859" w14:textId="77777777" w:rsidR="00C03AD9" w:rsidRPr="005A0716" w:rsidRDefault="00C03AD9" w:rsidP="000E1A17">
      <w:pPr>
        <w:pStyle w:val="af5"/>
        <w:numPr>
          <w:ilvl w:val="0"/>
          <w:numId w:val="11"/>
        </w:numPr>
        <w:tabs>
          <w:tab w:val="left" w:pos="851"/>
        </w:tabs>
        <w:ind w:left="0" w:firstLine="709"/>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27/01 - Politici și management al rezervelor materiale ale statului; </w:t>
      </w:r>
    </w:p>
    <w:p w14:paraId="479935A0" w14:textId="77777777" w:rsidR="00C03AD9" w:rsidRPr="005A0716" w:rsidRDefault="00C03AD9" w:rsidP="000E1A17">
      <w:pPr>
        <w:pStyle w:val="af5"/>
        <w:numPr>
          <w:ilvl w:val="0"/>
          <w:numId w:val="11"/>
        </w:numPr>
        <w:tabs>
          <w:tab w:val="left" w:pos="851"/>
        </w:tabs>
        <w:ind w:left="0" w:firstLine="709"/>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27/02 - Rezerve materiale ale statului; </w:t>
      </w:r>
    </w:p>
    <w:p w14:paraId="5BAB060D" w14:textId="77777777" w:rsidR="00C03AD9" w:rsidRPr="005A0716" w:rsidRDefault="00C03AD9" w:rsidP="000E1A17">
      <w:pPr>
        <w:pStyle w:val="af5"/>
        <w:numPr>
          <w:ilvl w:val="0"/>
          <w:numId w:val="11"/>
        </w:numPr>
        <w:tabs>
          <w:tab w:val="left" w:pos="851"/>
        </w:tabs>
        <w:ind w:left="0" w:firstLine="709"/>
        <w:rPr>
          <w:rFonts w:ascii="Times New Roman" w:hAnsi="Times New Roman" w:cs="Times New Roman"/>
          <w:sz w:val="24"/>
          <w:szCs w:val="24"/>
          <w:lang w:val="ro-RO"/>
        </w:rPr>
      </w:pPr>
      <w:r w:rsidRPr="005A0716">
        <w:rPr>
          <w:rFonts w:ascii="Times New Roman" w:hAnsi="Times New Roman" w:cs="Times New Roman"/>
          <w:sz w:val="24"/>
          <w:szCs w:val="24"/>
          <w:lang w:val="ro-RO"/>
        </w:rPr>
        <w:t>27/03 - Servicii de suport în domeniul rezervelor materiale ale statului.</w:t>
      </w:r>
    </w:p>
    <w:p w14:paraId="4B141323" w14:textId="77777777" w:rsidR="00C03AD9" w:rsidRPr="005A0716" w:rsidRDefault="00C03AD9" w:rsidP="000E1A17">
      <w:pPr>
        <w:pStyle w:val="af5"/>
        <w:tabs>
          <w:tab w:val="left" w:pos="851"/>
        </w:tabs>
        <w:ind w:firstLine="709"/>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4. Programul „88 – Învățământ”: </w:t>
      </w:r>
    </w:p>
    <w:p w14:paraId="5C2F0D90" w14:textId="712AD94E" w:rsidR="00C03AD9" w:rsidRPr="005A0716" w:rsidRDefault="00C03AD9" w:rsidP="000E1A17">
      <w:pPr>
        <w:pStyle w:val="af5"/>
        <w:numPr>
          <w:ilvl w:val="0"/>
          <w:numId w:val="11"/>
        </w:numPr>
        <w:tabs>
          <w:tab w:val="left" w:pos="851"/>
        </w:tabs>
        <w:ind w:left="0" w:firstLine="709"/>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88/09 - Învățământ profesional tehnic </w:t>
      </w:r>
      <w:proofErr w:type="spellStart"/>
      <w:r w:rsidRPr="005A0716">
        <w:rPr>
          <w:rFonts w:ascii="Times New Roman" w:hAnsi="Times New Roman" w:cs="Times New Roman"/>
          <w:sz w:val="24"/>
          <w:szCs w:val="24"/>
          <w:lang w:val="ro-RO"/>
        </w:rPr>
        <w:t>postsecundar</w:t>
      </w:r>
      <w:proofErr w:type="spellEnd"/>
      <w:r w:rsidRPr="005A0716">
        <w:rPr>
          <w:rFonts w:ascii="Times New Roman" w:hAnsi="Times New Roman" w:cs="Times New Roman"/>
          <w:sz w:val="24"/>
          <w:szCs w:val="24"/>
          <w:lang w:val="ro-RO"/>
        </w:rPr>
        <w:t>;</w:t>
      </w:r>
    </w:p>
    <w:p w14:paraId="14284414" w14:textId="77777777" w:rsidR="00C03AD9" w:rsidRPr="005A0716" w:rsidRDefault="00C03AD9" w:rsidP="000E1A17">
      <w:pPr>
        <w:pStyle w:val="af5"/>
        <w:numPr>
          <w:ilvl w:val="0"/>
          <w:numId w:val="11"/>
        </w:numPr>
        <w:tabs>
          <w:tab w:val="left" w:pos="851"/>
        </w:tabs>
        <w:ind w:left="0" w:firstLine="709"/>
        <w:rPr>
          <w:rFonts w:ascii="Times New Roman" w:hAnsi="Times New Roman" w:cs="Times New Roman"/>
          <w:sz w:val="24"/>
          <w:szCs w:val="24"/>
          <w:lang w:val="ro-RO"/>
        </w:rPr>
      </w:pPr>
      <w:r w:rsidRPr="005A0716">
        <w:rPr>
          <w:rFonts w:ascii="Times New Roman" w:hAnsi="Times New Roman" w:cs="Times New Roman"/>
          <w:sz w:val="24"/>
          <w:szCs w:val="24"/>
          <w:lang w:val="ro-RO"/>
        </w:rPr>
        <w:t>88/10 - Învățământ superior;</w:t>
      </w:r>
    </w:p>
    <w:p w14:paraId="67C862EB" w14:textId="77777777" w:rsidR="00C03AD9" w:rsidRPr="005A0716" w:rsidRDefault="00C03AD9" w:rsidP="000E1A17">
      <w:pPr>
        <w:pStyle w:val="af5"/>
        <w:numPr>
          <w:ilvl w:val="0"/>
          <w:numId w:val="11"/>
        </w:numPr>
        <w:tabs>
          <w:tab w:val="left" w:pos="851"/>
        </w:tabs>
        <w:ind w:left="0" w:firstLine="709"/>
        <w:rPr>
          <w:rFonts w:ascii="Times New Roman" w:hAnsi="Times New Roman" w:cs="Times New Roman"/>
          <w:sz w:val="24"/>
          <w:szCs w:val="24"/>
          <w:lang w:val="ro-RO"/>
        </w:rPr>
      </w:pPr>
      <w:r w:rsidRPr="005A0716">
        <w:rPr>
          <w:rFonts w:ascii="Times New Roman" w:hAnsi="Times New Roman" w:cs="Times New Roman"/>
          <w:sz w:val="24"/>
          <w:szCs w:val="24"/>
          <w:lang w:val="ro-RO"/>
        </w:rPr>
        <w:t>88/12 - Perfecționarea cadrelor.</w:t>
      </w:r>
    </w:p>
    <w:p w14:paraId="2BC265A2" w14:textId="77777777" w:rsidR="00C03AD9" w:rsidRPr="005A0716" w:rsidRDefault="00C03AD9" w:rsidP="000853FA">
      <w:pPr>
        <w:pStyle w:val="2"/>
        <w:ind w:firstLine="0"/>
        <w:rPr>
          <w:rFonts w:ascii="Times New Roman" w:hAnsi="Times New Roman"/>
          <w:b w:val="0"/>
          <w:sz w:val="24"/>
          <w:szCs w:val="24"/>
          <w:lang w:val="ro-RO"/>
        </w:rPr>
      </w:pPr>
      <w:bookmarkStart w:id="19" w:name="_Toc113260226"/>
      <w:r w:rsidRPr="005A0716">
        <w:rPr>
          <w:rFonts w:ascii="Times New Roman" w:hAnsi="Times New Roman"/>
          <w:sz w:val="24"/>
          <w:szCs w:val="24"/>
          <w:lang w:val="ro-RO"/>
        </w:rPr>
        <w:t>VIII. RISCURI DE IMPLEMENTARE</w:t>
      </w:r>
      <w:bookmarkEnd w:id="19"/>
    </w:p>
    <w:p w14:paraId="30FBB9FF" w14:textId="77777777" w:rsidR="00C03AD9" w:rsidRPr="005A0716" w:rsidRDefault="00C03AD9" w:rsidP="000853FA">
      <w:pPr>
        <w:tabs>
          <w:tab w:val="left" w:pos="0"/>
          <w:tab w:val="left" w:pos="1134"/>
        </w:tabs>
        <w:rPr>
          <w:bCs/>
          <w:sz w:val="24"/>
          <w:szCs w:val="24"/>
          <w:lang w:val="ro-RO" w:eastAsia="ru-RU"/>
        </w:rPr>
      </w:pPr>
      <w:r w:rsidRPr="005A0716">
        <w:rPr>
          <w:sz w:val="24"/>
          <w:szCs w:val="24"/>
          <w:lang w:val="ro-RO"/>
        </w:rPr>
        <w:t>Pentru a spori șansele implementări cu succes a Programului, care ar putea fi afectat de o serie de riscuri, sunt identificate un set de măsuri de diminuare a riscurilor, menite să reducă impactul și probabilitatea realizării acestora:</w:t>
      </w:r>
    </w:p>
    <w:p w14:paraId="441B46AD" w14:textId="77777777" w:rsidR="00C03AD9" w:rsidRPr="005A0716" w:rsidRDefault="00C03AD9" w:rsidP="00C03AD9">
      <w:pPr>
        <w:rPr>
          <w:b/>
          <w:i/>
          <w:sz w:val="24"/>
          <w:szCs w:val="24"/>
          <w:lang w:val="ro-RO"/>
        </w:rPr>
      </w:pPr>
    </w:p>
    <w:tbl>
      <w:tblPr>
        <w:tblStyle w:val="aa"/>
        <w:tblW w:w="5000" w:type="pct"/>
        <w:jc w:val="center"/>
        <w:tblLook w:val="04A0" w:firstRow="1" w:lastRow="0" w:firstColumn="1" w:lastColumn="0" w:noHBand="0" w:noVBand="1"/>
      </w:tblPr>
      <w:tblGrid>
        <w:gridCol w:w="2462"/>
        <w:gridCol w:w="1577"/>
        <w:gridCol w:w="5306"/>
      </w:tblGrid>
      <w:tr w:rsidR="00C03AD9" w:rsidRPr="005A0716" w14:paraId="79D99333" w14:textId="77777777" w:rsidTr="009E1853">
        <w:trPr>
          <w:jc w:val="center"/>
        </w:trPr>
        <w:tc>
          <w:tcPr>
            <w:tcW w:w="1317" w:type="pct"/>
            <w:shd w:val="clear" w:color="auto" w:fill="auto"/>
          </w:tcPr>
          <w:p w14:paraId="657328EC" w14:textId="4525BCBB" w:rsidR="00C03AD9" w:rsidRPr="005A0716" w:rsidRDefault="003A5FE1" w:rsidP="00A9285F">
            <w:pPr>
              <w:ind w:firstLine="0"/>
              <w:jc w:val="center"/>
              <w:rPr>
                <w:rFonts w:ascii="Times New Roman" w:eastAsia="Arial Nova" w:hAnsi="Times New Roman"/>
                <w:b/>
                <w:sz w:val="24"/>
                <w:szCs w:val="24"/>
                <w:lang w:val="ro-RO"/>
              </w:rPr>
            </w:pPr>
            <w:r w:rsidRPr="005A0716">
              <w:rPr>
                <w:rFonts w:ascii="Times New Roman" w:eastAsia="Arial Nova" w:hAnsi="Times New Roman"/>
                <w:b/>
                <w:sz w:val="24"/>
                <w:szCs w:val="24"/>
                <w:lang w:val="ro-RO"/>
              </w:rPr>
              <w:t>Riscuri anticipate</w:t>
            </w:r>
          </w:p>
        </w:tc>
        <w:tc>
          <w:tcPr>
            <w:tcW w:w="844" w:type="pct"/>
            <w:shd w:val="clear" w:color="auto" w:fill="auto"/>
          </w:tcPr>
          <w:p w14:paraId="0DF5C9EB" w14:textId="725F558F" w:rsidR="00C03AD9" w:rsidRPr="005A0716" w:rsidRDefault="003A5FE1" w:rsidP="00A9285F">
            <w:pPr>
              <w:ind w:firstLine="0"/>
              <w:jc w:val="center"/>
              <w:rPr>
                <w:rFonts w:ascii="Times New Roman" w:eastAsia="Arial Nova" w:hAnsi="Times New Roman"/>
                <w:b/>
                <w:sz w:val="24"/>
                <w:szCs w:val="24"/>
                <w:lang w:val="ro-RO"/>
              </w:rPr>
            </w:pPr>
            <w:r w:rsidRPr="005A0716">
              <w:rPr>
                <w:rFonts w:ascii="Times New Roman" w:eastAsia="Arial Nova" w:hAnsi="Times New Roman"/>
                <w:b/>
                <w:sz w:val="24"/>
                <w:szCs w:val="24"/>
                <w:lang w:val="ro-RO"/>
              </w:rPr>
              <w:t>Nivelul riscului</w:t>
            </w:r>
          </w:p>
        </w:tc>
        <w:tc>
          <w:tcPr>
            <w:tcW w:w="2839" w:type="pct"/>
            <w:shd w:val="clear" w:color="auto" w:fill="auto"/>
          </w:tcPr>
          <w:p w14:paraId="294FEA3B" w14:textId="2AE84F56" w:rsidR="00C03AD9" w:rsidRPr="005A0716" w:rsidRDefault="003A5FE1" w:rsidP="00A9285F">
            <w:pPr>
              <w:ind w:firstLine="0"/>
              <w:jc w:val="center"/>
              <w:rPr>
                <w:rFonts w:ascii="Times New Roman" w:eastAsia="Arial Nova" w:hAnsi="Times New Roman"/>
                <w:b/>
                <w:sz w:val="24"/>
                <w:szCs w:val="24"/>
                <w:lang w:val="ro-RO"/>
              </w:rPr>
            </w:pPr>
            <w:r w:rsidRPr="005A0716">
              <w:rPr>
                <w:rFonts w:ascii="Times New Roman" w:eastAsia="Arial Nova" w:hAnsi="Times New Roman"/>
                <w:b/>
                <w:sz w:val="24"/>
                <w:szCs w:val="24"/>
                <w:lang w:val="ro-RO"/>
              </w:rPr>
              <w:t>Măsuri de remediere</w:t>
            </w:r>
          </w:p>
        </w:tc>
      </w:tr>
      <w:tr w:rsidR="00C03AD9" w:rsidRPr="005A0716" w14:paraId="26C8D900" w14:textId="77777777" w:rsidTr="009E1853">
        <w:trPr>
          <w:jc w:val="center"/>
        </w:trPr>
        <w:tc>
          <w:tcPr>
            <w:tcW w:w="1317" w:type="pct"/>
            <w:shd w:val="clear" w:color="auto" w:fill="auto"/>
          </w:tcPr>
          <w:p w14:paraId="2AF10D74" w14:textId="77777777" w:rsidR="00C03AD9" w:rsidRPr="005A0716" w:rsidRDefault="00C03AD9" w:rsidP="00A9285F">
            <w:pPr>
              <w:tabs>
                <w:tab w:val="left" w:pos="22"/>
              </w:tabs>
              <w:ind w:firstLine="0"/>
              <w:rPr>
                <w:rFonts w:ascii="Times New Roman" w:eastAsia="Arial Nova" w:hAnsi="Times New Roman"/>
                <w:sz w:val="24"/>
                <w:szCs w:val="24"/>
                <w:lang w:val="ro-RO"/>
              </w:rPr>
            </w:pPr>
            <w:r w:rsidRPr="005A0716">
              <w:rPr>
                <w:rFonts w:ascii="Times New Roman" w:eastAsia="Arial Nova" w:hAnsi="Times New Roman"/>
                <w:sz w:val="24"/>
                <w:szCs w:val="24"/>
                <w:lang w:val="ro-RO"/>
              </w:rPr>
              <w:t>Situația geopolitică (război) în regiune</w:t>
            </w:r>
          </w:p>
        </w:tc>
        <w:tc>
          <w:tcPr>
            <w:tcW w:w="844" w:type="pct"/>
            <w:shd w:val="clear" w:color="auto" w:fill="auto"/>
          </w:tcPr>
          <w:p w14:paraId="7C9DF3C7" w14:textId="77777777" w:rsidR="00C03AD9" w:rsidRPr="005A0716" w:rsidRDefault="00C03AD9" w:rsidP="00A9285F">
            <w:pPr>
              <w:tabs>
                <w:tab w:val="left" w:pos="22"/>
              </w:tabs>
              <w:ind w:firstLine="0"/>
              <w:jc w:val="center"/>
              <w:rPr>
                <w:rFonts w:ascii="Times New Roman" w:eastAsia="Arial Nova" w:hAnsi="Times New Roman"/>
                <w:sz w:val="24"/>
                <w:szCs w:val="24"/>
                <w:lang w:val="ro-RO"/>
              </w:rPr>
            </w:pPr>
            <w:r w:rsidRPr="005A0716">
              <w:rPr>
                <w:rFonts w:ascii="Times New Roman" w:eastAsia="Arial Nova" w:hAnsi="Times New Roman"/>
                <w:sz w:val="24"/>
                <w:szCs w:val="24"/>
                <w:lang w:val="ro-RO"/>
              </w:rPr>
              <w:t>Înalt</w:t>
            </w:r>
          </w:p>
        </w:tc>
        <w:tc>
          <w:tcPr>
            <w:tcW w:w="2839" w:type="pct"/>
            <w:shd w:val="clear" w:color="auto" w:fill="auto"/>
          </w:tcPr>
          <w:p w14:paraId="529E14ED" w14:textId="6D70C5A6" w:rsidR="00C03AD9" w:rsidRPr="005A0716" w:rsidRDefault="00C03AD9" w:rsidP="00A9285F">
            <w:pPr>
              <w:tabs>
                <w:tab w:val="left" w:pos="22"/>
              </w:tabs>
              <w:ind w:firstLine="0"/>
              <w:rPr>
                <w:rFonts w:ascii="Times New Roman" w:eastAsia="Arial Nova" w:hAnsi="Times New Roman"/>
                <w:sz w:val="24"/>
                <w:szCs w:val="24"/>
                <w:lang w:val="ro-RO"/>
              </w:rPr>
            </w:pPr>
            <w:r w:rsidRPr="005A0716">
              <w:rPr>
                <w:rFonts w:ascii="Times New Roman" w:eastAsia="Arial Nova" w:hAnsi="Times New Roman"/>
                <w:sz w:val="24"/>
                <w:szCs w:val="24"/>
                <w:lang w:val="ro-RO"/>
              </w:rPr>
              <w:t xml:space="preserve">Războiul de pe teritoriul Ucrainei (situația incertă privind statutul localităților din stânga Nistrului) va afecta de o manieră substanțială Republica Moldova, acesta fiind o sursă de instabilitate și insecuritate majoră pentru funcționarea statului, implicit a </w:t>
            </w:r>
            <w:r w:rsidR="006F1E14" w:rsidRPr="005A0716">
              <w:rPr>
                <w:rFonts w:ascii="Times New Roman" w:eastAsia="Arial Nova" w:hAnsi="Times New Roman"/>
                <w:sz w:val="24"/>
                <w:szCs w:val="24"/>
                <w:lang w:val="ro-RO"/>
              </w:rPr>
              <w:t xml:space="preserve">SAI </w:t>
            </w:r>
            <w:r w:rsidRPr="005A0716">
              <w:rPr>
                <w:rFonts w:ascii="Times New Roman" w:eastAsia="Arial Nova" w:hAnsi="Times New Roman"/>
                <w:sz w:val="24"/>
                <w:szCs w:val="24"/>
                <w:lang w:val="ro-RO"/>
              </w:rPr>
              <w:t>și a activităților anticorupție.</w:t>
            </w:r>
          </w:p>
          <w:p w14:paraId="159596DA" w14:textId="3E57B262" w:rsidR="00C03AD9" w:rsidRPr="005A0716" w:rsidRDefault="00C03AD9" w:rsidP="00A9285F">
            <w:pPr>
              <w:tabs>
                <w:tab w:val="left" w:pos="22"/>
              </w:tabs>
              <w:ind w:firstLine="0"/>
              <w:rPr>
                <w:rFonts w:ascii="Times New Roman" w:eastAsia="Arial Nova" w:hAnsi="Times New Roman"/>
                <w:sz w:val="24"/>
                <w:szCs w:val="24"/>
                <w:lang w:val="ro-RO"/>
              </w:rPr>
            </w:pPr>
            <w:r w:rsidRPr="005A0716">
              <w:rPr>
                <w:rFonts w:ascii="Times New Roman" w:eastAsia="Arial Nova" w:hAnsi="Times New Roman"/>
                <w:sz w:val="24"/>
                <w:szCs w:val="24"/>
                <w:lang w:val="ro-RO"/>
              </w:rPr>
              <w:t>Eliminarea/diminuarea acestui risc este direct dependentă de evoluția situației regionale și mondiale, acțiunile globale centrate pe încheierea acțiunilor de război din imediata apropiere a Republicii Moldova. În acest sens, soluționarea situației critice depășește capacitățile MAI, or, doar factorii decizionali/forumurile internaționale pot fi sursa și mijlo</w:t>
            </w:r>
            <w:r w:rsidR="0060270A" w:rsidRPr="005A0716">
              <w:rPr>
                <w:rFonts w:ascii="Times New Roman" w:eastAsia="Arial Nova" w:hAnsi="Times New Roman"/>
                <w:sz w:val="24"/>
                <w:szCs w:val="24"/>
                <w:lang w:val="ro-RO"/>
              </w:rPr>
              <w:t>cul de remediere a acestui risc</w:t>
            </w:r>
          </w:p>
        </w:tc>
      </w:tr>
      <w:tr w:rsidR="00C03AD9" w:rsidRPr="005A0716" w14:paraId="61D0890A" w14:textId="77777777" w:rsidTr="009E1853">
        <w:trPr>
          <w:jc w:val="center"/>
        </w:trPr>
        <w:tc>
          <w:tcPr>
            <w:tcW w:w="1317" w:type="pct"/>
            <w:shd w:val="clear" w:color="auto" w:fill="auto"/>
          </w:tcPr>
          <w:p w14:paraId="0239AA7F" w14:textId="77777777" w:rsidR="00C03AD9" w:rsidRPr="005A0716" w:rsidRDefault="00C03AD9" w:rsidP="00D434EE">
            <w:pPr>
              <w:tabs>
                <w:tab w:val="left" w:pos="22"/>
              </w:tabs>
              <w:ind w:firstLine="0"/>
              <w:jc w:val="left"/>
              <w:rPr>
                <w:rFonts w:ascii="Times New Roman" w:eastAsia="Arial Nova" w:hAnsi="Times New Roman"/>
                <w:sz w:val="24"/>
                <w:szCs w:val="24"/>
                <w:lang w:val="ro-RO"/>
              </w:rPr>
            </w:pPr>
            <w:r w:rsidRPr="005A0716">
              <w:rPr>
                <w:rFonts w:ascii="Times New Roman" w:eastAsia="Arial Nova" w:hAnsi="Times New Roman"/>
                <w:sz w:val="24"/>
                <w:szCs w:val="24"/>
                <w:lang w:val="ro-RO"/>
              </w:rPr>
              <w:t>Perpetuarea (adâncirea) crizei economice</w:t>
            </w:r>
          </w:p>
        </w:tc>
        <w:tc>
          <w:tcPr>
            <w:tcW w:w="844" w:type="pct"/>
            <w:shd w:val="clear" w:color="auto" w:fill="auto"/>
          </w:tcPr>
          <w:p w14:paraId="794E8746" w14:textId="77777777" w:rsidR="00C03AD9" w:rsidRPr="005A0716" w:rsidRDefault="00C03AD9" w:rsidP="00A9285F">
            <w:pPr>
              <w:tabs>
                <w:tab w:val="left" w:pos="22"/>
              </w:tabs>
              <w:ind w:firstLine="0"/>
              <w:jc w:val="center"/>
              <w:rPr>
                <w:rFonts w:ascii="Times New Roman" w:eastAsia="Arial Nova" w:hAnsi="Times New Roman"/>
                <w:sz w:val="24"/>
                <w:szCs w:val="24"/>
                <w:lang w:val="ro-RO"/>
              </w:rPr>
            </w:pPr>
            <w:r w:rsidRPr="005A0716">
              <w:rPr>
                <w:rFonts w:ascii="Times New Roman" w:eastAsia="Arial Nova" w:hAnsi="Times New Roman"/>
                <w:sz w:val="24"/>
                <w:szCs w:val="24"/>
                <w:lang w:val="ro-RO"/>
              </w:rPr>
              <w:t>Înalt</w:t>
            </w:r>
          </w:p>
        </w:tc>
        <w:tc>
          <w:tcPr>
            <w:tcW w:w="2839" w:type="pct"/>
            <w:shd w:val="clear" w:color="auto" w:fill="auto"/>
          </w:tcPr>
          <w:p w14:paraId="54A89106" w14:textId="546660E6" w:rsidR="00C03AD9" w:rsidRPr="005A0716" w:rsidRDefault="00C03AD9" w:rsidP="00A9285F">
            <w:pPr>
              <w:tabs>
                <w:tab w:val="left" w:pos="22"/>
              </w:tabs>
              <w:ind w:firstLine="0"/>
              <w:rPr>
                <w:rFonts w:ascii="Times New Roman" w:eastAsia="Arial Nova" w:hAnsi="Times New Roman"/>
                <w:sz w:val="24"/>
                <w:szCs w:val="24"/>
                <w:lang w:val="ro-RO"/>
              </w:rPr>
            </w:pPr>
            <w:r w:rsidRPr="005A0716">
              <w:rPr>
                <w:rFonts w:ascii="Times New Roman" w:eastAsia="Arial Nova" w:hAnsi="Times New Roman"/>
                <w:sz w:val="24"/>
                <w:szCs w:val="24"/>
                <w:lang w:val="ro-RO"/>
              </w:rPr>
              <w:t>Acțiunile de război din apropierea Republicii Moldova, sancțiunile economice globale aplicate Federației Ruse, precum și „criza gazelor” în Europa, iminent vor provoca adâncirea crizei economice</w:t>
            </w:r>
            <w:r w:rsidR="006F1E14" w:rsidRPr="005A0716">
              <w:rPr>
                <w:rFonts w:ascii="Times New Roman" w:eastAsia="Arial Nova" w:hAnsi="Times New Roman"/>
                <w:sz w:val="24"/>
                <w:szCs w:val="24"/>
                <w:lang w:val="ro-RO"/>
              </w:rPr>
              <w:t>,</w:t>
            </w:r>
            <w:r w:rsidRPr="005A0716">
              <w:rPr>
                <w:rFonts w:ascii="Times New Roman" w:eastAsia="Arial Nova" w:hAnsi="Times New Roman"/>
                <w:sz w:val="24"/>
                <w:szCs w:val="24"/>
                <w:lang w:val="ro-RO"/>
              </w:rPr>
              <w:t xml:space="preserve"> deja existente, ca efect a</w:t>
            </w:r>
            <w:r w:rsidR="006F1E14" w:rsidRPr="005A0716">
              <w:rPr>
                <w:rFonts w:ascii="Times New Roman" w:eastAsia="Arial Nova" w:hAnsi="Times New Roman"/>
                <w:sz w:val="24"/>
                <w:szCs w:val="24"/>
                <w:lang w:val="ro-RO"/>
              </w:rPr>
              <w:t>l</w:t>
            </w:r>
            <w:r w:rsidRPr="005A0716">
              <w:rPr>
                <w:rFonts w:ascii="Times New Roman" w:eastAsia="Arial Nova" w:hAnsi="Times New Roman"/>
                <w:sz w:val="24"/>
                <w:szCs w:val="24"/>
                <w:lang w:val="ro-RO"/>
              </w:rPr>
              <w:t xml:space="preserve"> pandemiei </w:t>
            </w:r>
            <w:r w:rsidR="00E3701B" w:rsidRPr="005A0716">
              <w:rPr>
                <w:rFonts w:ascii="Times New Roman" w:eastAsia="Arial Nova" w:hAnsi="Times New Roman"/>
                <w:sz w:val="24"/>
                <w:szCs w:val="24"/>
                <w:lang w:val="ro-RO"/>
              </w:rPr>
              <w:t xml:space="preserve">de </w:t>
            </w:r>
            <w:r w:rsidRPr="005A0716">
              <w:rPr>
                <w:rFonts w:ascii="Times New Roman" w:eastAsia="Arial Nova" w:hAnsi="Times New Roman"/>
                <w:sz w:val="24"/>
                <w:szCs w:val="24"/>
                <w:lang w:val="ro-RO"/>
              </w:rPr>
              <w:t xml:space="preserve">COVID-19 din perioada 2020-2021. Instabilitatea </w:t>
            </w:r>
            <w:r w:rsidRPr="005A0716">
              <w:rPr>
                <w:rFonts w:ascii="Times New Roman" w:eastAsia="Arial Nova" w:hAnsi="Times New Roman"/>
                <w:sz w:val="24"/>
                <w:szCs w:val="24"/>
                <w:lang w:val="ro-RO"/>
              </w:rPr>
              <w:lastRenderedPageBreak/>
              <w:t xml:space="preserve">economică poate provoca și acțiuni de proteste în masă, ceea ce poate duce la devierea sau </w:t>
            </w:r>
            <w:r w:rsidR="006F1E14" w:rsidRPr="005A0716">
              <w:rPr>
                <w:rFonts w:ascii="Times New Roman" w:eastAsia="Arial Nova" w:hAnsi="Times New Roman"/>
                <w:sz w:val="24"/>
                <w:szCs w:val="24"/>
                <w:lang w:val="ro-RO"/>
              </w:rPr>
              <w:t xml:space="preserve">la </w:t>
            </w:r>
            <w:r w:rsidRPr="005A0716">
              <w:rPr>
                <w:rFonts w:ascii="Times New Roman" w:eastAsia="Arial Nova" w:hAnsi="Times New Roman"/>
                <w:sz w:val="24"/>
                <w:szCs w:val="24"/>
                <w:lang w:val="ro-RO"/>
              </w:rPr>
              <w:t>stagnarea proceselor de reformă a MAI, inclusiv pe segmentul anticorupție. Remedierea acestui risc este posibilă prin aplicarea a trei soluții: sporirea garanțiilor (inclusiv sociale) a angajaților MAI, a atașamentului acestora față de profesie, asigurarea condițiilor decente de muncă și a infrastructurii de asigurare a integrității, precum și divizarea riguroasă/clară a</w:t>
            </w:r>
            <w:r w:rsidR="00836755" w:rsidRPr="005A0716">
              <w:rPr>
                <w:rFonts w:ascii="Times New Roman" w:eastAsia="Arial Nova" w:hAnsi="Times New Roman"/>
                <w:sz w:val="24"/>
                <w:szCs w:val="24"/>
                <w:lang w:val="ro-RO"/>
              </w:rPr>
              <w:t xml:space="preserve"> sarcinilor subdiviziunilor MAI</w:t>
            </w:r>
            <w:r w:rsidRPr="005A0716">
              <w:rPr>
                <w:rFonts w:ascii="Times New Roman" w:eastAsia="Arial Nova" w:hAnsi="Times New Roman"/>
                <w:sz w:val="24"/>
                <w:szCs w:val="24"/>
                <w:lang w:val="ro-RO"/>
              </w:rPr>
              <w:t xml:space="preserve"> prin eliminarea atribuțiilor improprii (atragerea la realizarea unor sarcini improprii). Ca soluție macro pentru atenuarea acestui risc ar fi accesarea fondurilor externe, suportul partenerilor de dezvoltare pentru </w:t>
            </w:r>
            <w:r w:rsidR="0060270A" w:rsidRPr="005A0716">
              <w:rPr>
                <w:rFonts w:ascii="Times New Roman" w:eastAsia="Arial Nova" w:hAnsi="Times New Roman"/>
                <w:sz w:val="24"/>
                <w:szCs w:val="24"/>
                <w:lang w:val="ro-RO"/>
              </w:rPr>
              <w:t>întreg statul Republica Moldova</w:t>
            </w:r>
          </w:p>
        </w:tc>
      </w:tr>
      <w:tr w:rsidR="00C03AD9" w:rsidRPr="005A0716" w14:paraId="2174F6C9" w14:textId="77777777" w:rsidTr="009E1853">
        <w:trPr>
          <w:jc w:val="center"/>
        </w:trPr>
        <w:tc>
          <w:tcPr>
            <w:tcW w:w="1317" w:type="pct"/>
            <w:shd w:val="clear" w:color="auto" w:fill="auto"/>
          </w:tcPr>
          <w:p w14:paraId="18263A20" w14:textId="77777777" w:rsidR="00C03AD9" w:rsidRPr="005A0716" w:rsidRDefault="00C03AD9" w:rsidP="00D434EE">
            <w:pPr>
              <w:tabs>
                <w:tab w:val="left" w:pos="22"/>
              </w:tabs>
              <w:ind w:firstLine="0"/>
              <w:jc w:val="left"/>
              <w:rPr>
                <w:rFonts w:ascii="Times New Roman" w:eastAsia="Arial Nova" w:hAnsi="Times New Roman"/>
                <w:sz w:val="24"/>
                <w:szCs w:val="24"/>
                <w:lang w:val="ro-RO"/>
              </w:rPr>
            </w:pPr>
            <w:r w:rsidRPr="005A0716">
              <w:rPr>
                <w:rFonts w:ascii="Times New Roman" w:eastAsia="Arial Nova" w:hAnsi="Times New Roman"/>
                <w:sz w:val="24"/>
                <w:szCs w:val="24"/>
                <w:lang w:val="ro-RO"/>
              </w:rPr>
              <w:lastRenderedPageBreak/>
              <w:t>Rezistența la reforma MAI în general și anticorupție, în special</w:t>
            </w:r>
          </w:p>
        </w:tc>
        <w:tc>
          <w:tcPr>
            <w:tcW w:w="844" w:type="pct"/>
            <w:shd w:val="clear" w:color="auto" w:fill="auto"/>
          </w:tcPr>
          <w:p w14:paraId="0D9089E9" w14:textId="77777777" w:rsidR="00C03AD9" w:rsidRPr="005A0716" w:rsidRDefault="00C03AD9" w:rsidP="00A9285F">
            <w:pPr>
              <w:tabs>
                <w:tab w:val="left" w:pos="22"/>
              </w:tabs>
              <w:ind w:firstLine="0"/>
              <w:jc w:val="center"/>
              <w:rPr>
                <w:rFonts w:ascii="Times New Roman" w:eastAsia="Arial Nova" w:hAnsi="Times New Roman"/>
                <w:sz w:val="24"/>
                <w:szCs w:val="24"/>
                <w:lang w:val="ro-RO"/>
              </w:rPr>
            </w:pPr>
            <w:r w:rsidRPr="005A0716">
              <w:rPr>
                <w:rFonts w:ascii="Times New Roman" w:eastAsia="Arial Nova" w:hAnsi="Times New Roman"/>
                <w:sz w:val="24"/>
                <w:szCs w:val="24"/>
                <w:lang w:val="ro-RO"/>
              </w:rPr>
              <w:t>Înalt</w:t>
            </w:r>
          </w:p>
        </w:tc>
        <w:tc>
          <w:tcPr>
            <w:tcW w:w="2839" w:type="pct"/>
            <w:shd w:val="clear" w:color="auto" w:fill="auto"/>
          </w:tcPr>
          <w:p w14:paraId="7D077087" w14:textId="4ACB8800" w:rsidR="00C03AD9" w:rsidRPr="005A0716" w:rsidRDefault="00C03AD9" w:rsidP="006F1E14">
            <w:pPr>
              <w:tabs>
                <w:tab w:val="left" w:pos="22"/>
              </w:tabs>
              <w:ind w:firstLine="0"/>
              <w:rPr>
                <w:rFonts w:ascii="Times New Roman" w:eastAsia="Arial Nova" w:hAnsi="Times New Roman"/>
                <w:sz w:val="24"/>
                <w:szCs w:val="24"/>
                <w:lang w:val="ro-RO"/>
              </w:rPr>
            </w:pPr>
            <w:r w:rsidRPr="005A0716">
              <w:rPr>
                <w:rFonts w:ascii="Times New Roman" w:eastAsia="Arial Nova" w:hAnsi="Times New Roman"/>
                <w:sz w:val="24"/>
                <w:szCs w:val="24"/>
                <w:lang w:val="ro-RO"/>
              </w:rPr>
              <w:t>Experiența demonstrează că orice acțiuni de reformă generează rezistență/respingere din partea celor cărora le sunt adresate. În mod evident, reformele își propun să modifice atitudinea și modelele comportamentale, inclusiv să impună respectarea unor înalte standarde de conduită profesională și integritate. Rezistența angajaților din sistem</w:t>
            </w:r>
            <w:r w:rsidR="008E1E24" w:rsidRPr="005A0716">
              <w:rPr>
                <w:rFonts w:ascii="Times New Roman" w:eastAsia="Arial Nova" w:hAnsi="Times New Roman"/>
                <w:sz w:val="24"/>
                <w:szCs w:val="24"/>
                <w:lang w:val="ro-RO"/>
              </w:rPr>
              <w:t xml:space="preserve"> </w:t>
            </w:r>
            <w:r w:rsidR="006F1E14" w:rsidRPr="005A0716">
              <w:rPr>
                <w:rFonts w:ascii="Times New Roman" w:eastAsia="Arial Nova" w:hAnsi="Times New Roman"/>
                <w:sz w:val="24"/>
                <w:szCs w:val="24"/>
                <w:lang w:val="ro-RO"/>
              </w:rPr>
              <w:t xml:space="preserve">față de </w:t>
            </w:r>
            <w:r w:rsidR="008E1E24" w:rsidRPr="005A0716">
              <w:rPr>
                <w:rFonts w:ascii="Times New Roman" w:eastAsia="Arial Nova" w:hAnsi="Times New Roman"/>
                <w:sz w:val="24"/>
                <w:szCs w:val="24"/>
                <w:lang w:val="ro-RO"/>
              </w:rPr>
              <w:t xml:space="preserve"> noile instrumente și rigori</w:t>
            </w:r>
            <w:r w:rsidRPr="005A0716">
              <w:rPr>
                <w:rFonts w:ascii="Times New Roman" w:eastAsia="Arial Nova" w:hAnsi="Times New Roman"/>
                <w:sz w:val="24"/>
                <w:szCs w:val="24"/>
                <w:lang w:val="ro-RO"/>
              </w:rPr>
              <w:t xml:space="preserve"> pot să afecteze sustenabilitatea și durabilitatea acțiunilor de reformă, în special, acțiunile anticorupție orientate spre asigurarea unui comportament integru. Pentru a diminua intensitatea acestui risc, este important ca acțiunile anticorupție să fie consecvente și intransigente, fiind aplicată o abordare complexă, bipartită: pe de o parte să se asigure un set de garanții și un pachet social atractiv și motivant, pe de altă parte, acțiunile de sancționare să fie iminente (iminența pedepsei pentru orice incidente de integritate, inclusiv excluderea dreptului de a beneficia de garanțiile aplicabile angajaților sistemului MAI). Adițional, este importantă selecția, promovarea și numirea conducătorilor din cadrul MAI pe criterii obiective ș</w:t>
            </w:r>
            <w:r w:rsidR="008E1E24" w:rsidRPr="005A0716">
              <w:rPr>
                <w:rFonts w:ascii="Times New Roman" w:eastAsia="Arial Nova" w:hAnsi="Times New Roman"/>
                <w:sz w:val="24"/>
                <w:szCs w:val="24"/>
                <w:lang w:val="ro-RO"/>
              </w:rPr>
              <w:t>i meritocratice, în condițiile</w:t>
            </w:r>
            <w:r w:rsidRPr="005A0716">
              <w:rPr>
                <w:rFonts w:ascii="Times New Roman" w:eastAsia="Arial Nova" w:hAnsi="Times New Roman"/>
                <w:sz w:val="24"/>
                <w:szCs w:val="24"/>
                <w:lang w:val="ro-RO"/>
              </w:rPr>
              <w:t xml:space="preserve"> în care anume conducătorii sunt actorii de bază în asigurarea climatului de integritate instituțională, pr</w:t>
            </w:r>
            <w:r w:rsidR="0060270A" w:rsidRPr="005A0716">
              <w:rPr>
                <w:rFonts w:ascii="Times New Roman" w:eastAsia="Arial Nova" w:hAnsi="Times New Roman"/>
                <w:sz w:val="24"/>
                <w:szCs w:val="24"/>
                <w:lang w:val="ro-RO"/>
              </w:rPr>
              <w:t>imordial prin exemplul personal</w:t>
            </w:r>
          </w:p>
        </w:tc>
      </w:tr>
      <w:tr w:rsidR="00C03AD9" w:rsidRPr="005A0716" w14:paraId="6ADC9529" w14:textId="77777777" w:rsidTr="009E1853">
        <w:trPr>
          <w:jc w:val="center"/>
        </w:trPr>
        <w:tc>
          <w:tcPr>
            <w:tcW w:w="1317" w:type="pct"/>
            <w:shd w:val="clear" w:color="auto" w:fill="auto"/>
          </w:tcPr>
          <w:p w14:paraId="1F2C4DB8" w14:textId="77777777" w:rsidR="00C03AD9" w:rsidRPr="005A0716" w:rsidRDefault="00C03AD9" w:rsidP="00A9285F">
            <w:pPr>
              <w:tabs>
                <w:tab w:val="left" w:pos="22"/>
              </w:tabs>
              <w:ind w:firstLine="0"/>
              <w:rPr>
                <w:rFonts w:ascii="Times New Roman" w:eastAsia="Arial Nova" w:hAnsi="Times New Roman"/>
                <w:sz w:val="24"/>
                <w:szCs w:val="24"/>
                <w:lang w:val="ro-RO"/>
              </w:rPr>
            </w:pPr>
            <w:r w:rsidRPr="005A0716">
              <w:rPr>
                <w:rFonts w:ascii="Times New Roman" w:eastAsia="Arial Nova" w:hAnsi="Times New Roman"/>
                <w:sz w:val="24"/>
                <w:szCs w:val="24"/>
                <w:lang w:val="ro-RO"/>
              </w:rPr>
              <w:t>Deficitul resurselor umane</w:t>
            </w:r>
          </w:p>
        </w:tc>
        <w:tc>
          <w:tcPr>
            <w:tcW w:w="844" w:type="pct"/>
            <w:shd w:val="clear" w:color="auto" w:fill="auto"/>
          </w:tcPr>
          <w:p w14:paraId="01AE5760" w14:textId="77777777" w:rsidR="00C03AD9" w:rsidRPr="005A0716" w:rsidRDefault="00C03AD9" w:rsidP="00A9285F">
            <w:pPr>
              <w:tabs>
                <w:tab w:val="left" w:pos="22"/>
              </w:tabs>
              <w:ind w:firstLine="0"/>
              <w:jc w:val="center"/>
              <w:rPr>
                <w:rFonts w:ascii="Times New Roman" w:eastAsia="Arial Nova" w:hAnsi="Times New Roman"/>
                <w:sz w:val="24"/>
                <w:szCs w:val="24"/>
                <w:lang w:val="ro-RO"/>
              </w:rPr>
            </w:pPr>
            <w:r w:rsidRPr="005A0716">
              <w:rPr>
                <w:rFonts w:ascii="Times New Roman" w:eastAsia="Arial Nova" w:hAnsi="Times New Roman"/>
                <w:sz w:val="24"/>
                <w:szCs w:val="24"/>
                <w:lang w:val="ro-RO"/>
              </w:rPr>
              <w:t>Mediu</w:t>
            </w:r>
          </w:p>
        </w:tc>
        <w:tc>
          <w:tcPr>
            <w:tcW w:w="2839" w:type="pct"/>
            <w:shd w:val="clear" w:color="auto" w:fill="auto"/>
          </w:tcPr>
          <w:p w14:paraId="185AB4F3" w14:textId="61E83B19" w:rsidR="00C03AD9" w:rsidRPr="005A0716" w:rsidRDefault="00C03AD9" w:rsidP="0060270A">
            <w:pPr>
              <w:tabs>
                <w:tab w:val="left" w:pos="22"/>
              </w:tabs>
              <w:ind w:firstLine="0"/>
              <w:rPr>
                <w:rFonts w:ascii="Times New Roman" w:eastAsia="Arial Nova" w:hAnsi="Times New Roman"/>
                <w:sz w:val="24"/>
                <w:szCs w:val="24"/>
                <w:lang w:val="ro-RO"/>
              </w:rPr>
            </w:pPr>
            <w:r w:rsidRPr="005A0716">
              <w:rPr>
                <w:rFonts w:ascii="Times New Roman" w:eastAsia="Arial Nova" w:hAnsi="Times New Roman"/>
                <w:sz w:val="24"/>
                <w:szCs w:val="24"/>
                <w:lang w:val="ro-RO"/>
              </w:rPr>
              <w:t>Procedurile recente de recrutare a noilor angajați pentru MAI demonstrează lipsa atractivității funcțiilor, cauzată de mai mulți factori: imaginea parțial compromisă a sistemului, lipsa unor garanții/pachet social/salariu motivante, precum și lipsa numărului necesar de persoane calificate care să fie admise în sistem. Penuria de personal în cadrul MAI duce, în anumite cazuri</w:t>
            </w:r>
            <w:r w:rsidR="008E1E24" w:rsidRPr="005A0716">
              <w:rPr>
                <w:rFonts w:ascii="Times New Roman" w:eastAsia="Arial Nova" w:hAnsi="Times New Roman"/>
                <w:sz w:val="24"/>
                <w:szCs w:val="24"/>
                <w:lang w:val="ro-RO"/>
              </w:rPr>
              <w:t>,</w:t>
            </w:r>
            <w:r w:rsidRPr="005A0716">
              <w:rPr>
                <w:rFonts w:ascii="Times New Roman" w:eastAsia="Arial Nova" w:hAnsi="Times New Roman"/>
                <w:sz w:val="24"/>
                <w:szCs w:val="24"/>
                <w:lang w:val="ro-RO"/>
              </w:rPr>
              <w:t xml:space="preserve"> la angajarea unor colaboratori care nu corespund întocmai </w:t>
            </w:r>
            <w:r w:rsidRPr="005A0716">
              <w:rPr>
                <w:rFonts w:ascii="Times New Roman" w:eastAsia="Arial Nova" w:hAnsi="Times New Roman"/>
                <w:sz w:val="24"/>
                <w:szCs w:val="24"/>
                <w:lang w:val="ro-RO"/>
              </w:rPr>
              <w:lastRenderedPageBreak/>
              <w:t>standardelor și criteriilor pentru admitere în profesie și, respectiv, cu risc sporit de a fi implicate în activități de corupție. Diminuarea acestui risc poate fi asigurată prin creșterea atractivității pozițiilor în cadrul MAI (</w:t>
            </w:r>
            <w:r w:rsidR="0060270A" w:rsidRPr="005A0716">
              <w:rPr>
                <w:rFonts w:ascii="Times New Roman" w:eastAsia="Arial Nova" w:hAnsi="Times New Roman"/>
                <w:sz w:val="24"/>
                <w:szCs w:val="24"/>
                <w:lang w:val="ro-RO"/>
              </w:rPr>
              <w:t xml:space="preserve">de exemplu, </w:t>
            </w:r>
            <w:r w:rsidRPr="005A0716">
              <w:rPr>
                <w:rFonts w:ascii="Times New Roman" w:eastAsia="Arial Nova" w:hAnsi="Times New Roman"/>
                <w:sz w:val="24"/>
                <w:szCs w:val="24"/>
                <w:lang w:val="ro-RO"/>
              </w:rPr>
              <w:t>oferirea unor salarii motivante), amplificarea acțiunilor de comunicare externă pozitivă care să fortifice imaginea sistemului afacerilor interne (spoturi motivaționale), sporirea capacităților de formare în cadrul instituțiilor de învățământ a MAI</w:t>
            </w:r>
          </w:p>
        </w:tc>
      </w:tr>
      <w:tr w:rsidR="00C03AD9" w:rsidRPr="005A0716" w14:paraId="706CF715" w14:textId="77777777" w:rsidTr="009E1853">
        <w:trPr>
          <w:trHeight w:val="1333"/>
          <w:jc w:val="center"/>
        </w:trPr>
        <w:tc>
          <w:tcPr>
            <w:tcW w:w="1317" w:type="pct"/>
            <w:shd w:val="clear" w:color="auto" w:fill="auto"/>
          </w:tcPr>
          <w:p w14:paraId="2B53304B" w14:textId="253005E6" w:rsidR="00C03AD9" w:rsidRPr="005A0716" w:rsidRDefault="00C03AD9" w:rsidP="00D434EE">
            <w:pPr>
              <w:tabs>
                <w:tab w:val="left" w:pos="22"/>
              </w:tabs>
              <w:ind w:firstLine="0"/>
              <w:jc w:val="left"/>
              <w:rPr>
                <w:rFonts w:ascii="Times New Roman" w:eastAsia="Arial Nova" w:hAnsi="Times New Roman"/>
                <w:sz w:val="24"/>
                <w:szCs w:val="24"/>
                <w:lang w:val="ro-RO"/>
              </w:rPr>
            </w:pPr>
            <w:r w:rsidRPr="005A0716">
              <w:rPr>
                <w:rFonts w:ascii="Times New Roman" w:eastAsia="Arial Nova" w:hAnsi="Times New Roman"/>
                <w:sz w:val="24"/>
                <w:szCs w:val="24"/>
                <w:lang w:val="ro-RO"/>
              </w:rPr>
              <w:lastRenderedPageBreak/>
              <w:t xml:space="preserve">Învechirea rapidă a tehnologiilor gestionate de MAI </w:t>
            </w:r>
            <w:r w:rsidRPr="005A0716">
              <w:rPr>
                <w:rFonts w:ascii="Times New Roman" w:hAnsi="Times New Roman"/>
                <w:sz w:val="24"/>
                <w:szCs w:val="24"/>
                <w:lang w:val="ro-RO"/>
              </w:rPr>
              <w:t>pe fundalul apariției noilor necesitați și provocări</w:t>
            </w:r>
          </w:p>
        </w:tc>
        <w:tc>
          <w:tcPr>
            <w:tcW w:w="844" w:type="pct"/>
            <w:shd w:val="clear" w:color="auto" w:fill="auto"/>
          </w:tcPr>
          <w:p w14:paraId="31708464" w14:textId="77777777" w:rsidR="00C03AD9" w:rsidRPr="005A0716" w:rsidRDefault="00C03AD9" w:rsidP="00A9285F">
            <w:pPr>
              <w:tabs>
                <w:tab w:val="left" w:pos="22"/>
              </w:tabs>
              <w:ind w:firstLine="0"/>
              <w:jc w:val="center"/>
              <w:rPr>
                <w:rFonts w:ascii="Times New Roman" w:eastAsia="Arial Nova" w:hAnsi="Times New Roman"/>
                <w:sz w:val="24"/>
                <w:szCs w:val="24"/>
                <w:lang w:val="ro-RO"/>
              </w:rPr>
            </w:pPr>
            <w:r w:rsidRPr="005A0716">
              <w:rPr>
                <w:rFonts w:ascii="Times New Roman" w:eastAsia="Arial Nova" w:hAnsi="Times New Roman"/>
                <w:sz w:val="24"/>
                <w:szCs w:val="24"/>
                <w:lang w:val="ro-RO"/>
              </w:rPr>
              <w:t>Mediu</w:t>
            </w:r>
          </w:p>
        </w:tc>
        <w:tc>
          <w:tcPr>
            <w:tcW w:w="2839" w:type="pct"/>
            <w:shd w:val="clear" w:color="auto" w:fill="auto"/>
          </w:tcPr>
          <w:p w14:paraId="4493AD52" w14:textId="54C54DBC" w:rsidR="00C03AD9" w:rsidRPr="005A0716" w:rsidRDefault="00C03AD9" w:rsidP="008E1E24">
            <w:pPr>
              <w:tabs>
                <w:tab w:val="left" w:pos="22"/>
              </w:tabs>
              <w:ind w:firstLine="0"/>
              <w:rPr>
                <w:rFonts w:ascii="Times New Roman" w:eastAsia="Arial Nova" w:hAnsi="Times New Roman"/>
                <w:sz w:val="24"/>
                <w:szCs w:val="24"/>
                <w:lang w:val="ro-RO"/>
              </w:rPr>
            </w:pPr>
            <w:r w:rsidRPr="005A0716">
              <w:rPr>
                <w:rFonts w:ascii="Times New Roman" w:eastAsia="Arial Nova" w:hAnsi="Times New Roman"/>
                <w:sz w:val="24"/>
                <w:szCs w:val="24"/>
                <w:lang w:val="ro-RO"/>
              </w:rPr>
              <w:t xml:space="preserve">Dotarea (modernizarea/schimbarea) tehnologiilor în domeniul TIC cel puțin cu 20% anual </w:t>
            </w:r>
            <w:r w:rsidR="008E1E24" w:rsidRPr="005A0716">
              <w:rPr>
                <w:rFonts w:ascii="Times New Roman" w:eastAsia="Arial Nova" w:hAnsi="Times New Roman"/>
                <w:sz w:val="24"/>
                <w:szCs w:val="24"/>
                <w:lang w:val="ro-RO"/>
              </w:rPr>
              <w:t>în</w:t>
            </w:r>
            <w:r w:rsidRPr="005A0716">
              <w:rPr>
                <w:rFonts w:ascii="Times New Roman" w:eastAsia="Arial Nova" w:hAnsi="Times New Roman"/>
                <w:sz w:val="24"/>
                <w:szCs w:val="24"/>
                <w:lang w:val="ro-RO"/>
              </w:rPr>
              <w:t xml:space="preserve"> toate ramu</w:t>
            </w:r>
            <w:r w:rsidR="0060270A" w:rsidRPr="005A0716">
              <w:rPr>
                <w:rFonts w:ascii="Times New Roman" w:eastAsia="Arial Nova" w:hAnsi="Times New Roman"/>
                <w:sz w:val="24"/>
                <w:szCs w:val="24"/>
                <w:lang w:val="ro-RO"/>
              </w:rPr>
              <w:t>rile (LAM, terminale TETRA, SI)</w:t>
            </w:r>
          </w:p>
        </w:tc>
      </w:tr>
    </w:tbl>
    <w:p w14:paraId="1F4FC7BC" w14:textId="77777777" w:rsidR="00C03AD9" w:rsidRPr="005A0716" w:rsidRDefault="00C03AD9" w:rsidP="00EB240D">
      <w:pPr>
        <w:ind w:firstLine="0"/>
        <w:jc w:val="center"/>
        <w:rPr>
          <w:b/>
          <w:strike/>
          <w:sz w:val="24"/>
          <w:szCs w:val="24"/>
          <w:lang w:val="ro-RO"/>
        </w:rPr>
      </w:pPr>
    </w:p>
    <w:p w14:paraId="34C0CAEA" w14:textId="77777777" w:rsidR="00EB240D" w:rsidRPr="005A0716" w:rsidRDefault="00C03AD9" w:rsidP="00EB240D">
      <w:pPr>
        <w:pStyle w:val="2"/>
        <w:ind w:firstLine="0"/>
        <w:rPr>
          <w:rFonts w:ascii="Times New Roman" w:hAnsi="Times New Roman"/>
          <w:sz w:val="24"/>
          <w:szCs w:val="24"/>
          <w:lang w:val="ro-RO" w:eastAsia="ru-RU"/>
        </w:rPr>
      </w:pPr>
      <w:bookmarkStart w:id="20" w:name="_Toc113260227"/>
      <w:r w:rsidRPr="005A0716">
        <w:rPr>
          <w:rFonts w:ascii="Times New Roman" w:hAnsi="Times New Roman"/>
          <w:sz w:val="24"/>
          <w:szCs w:val="24"/>
          <w:lang w:val="ro-RO" w:eastAsia="ru-RU"/>
        </w:rPr>
        <w:t>IX. AUTORITĂȚI/INSTITUȚII RESPONSABILE</w:t>
      </w:r>
    </w:p>
    <w:p w14:paraId="52AE2860" w14:textId="63355144" w:rsidR="00C03AD9" w:rsidRPr="005A0716" w:rsidRDefault="00C03AD9" w:rsidP="00EB240D">
      <w:pPr>
        <w:pStyle w:val="2"/>
        <w:ind w:firstLine="0"/>
        <w:rPr>
          <w:rFonts w:ascii="Times New Roman" w:hAnsi="Times New Roman"/>
          <w:b w:val="0"/>
          <w:sz w:val="24"/>
          <w:szCs w:val="24"/>
          <w:lang w:val="ro-RO" w:eastAsia="ru-RU"/>
        </w:rPr>
      </w:pPr>
      <w:r w:rsidRPr="005A0716">
        <w:rPr>
          <w:rFonts w:ascii="Times New Roman" w:hAnsi="Times New Roman"/>
          <w:sz w:val="24"/>
          <w:szCs w:val="24"/>
          <w:lang w:val="ro-RO" w:eastAsia="ru-RU"/>
        </w:rPr>
        <w:t xml:space="preserve"> DE IMPLEMENTARE</w:t>
      </w:r>
      <w:bookmarkEnd w:id="20"/>
    </w:p>
    <w:p w14:paraId="551513D5" w14:textId="065F4A20" w:rsidR="00C03AD9" w:rsidRPr="005A0716" w:rsidRDefault="00C03AD9" w:rsidP="00B27774">
      <w:pPr>
        <w:tabs>
          <w:tab w:val="left" w:pos="709"/>
          <w:tab w:val="left" w:pos="1560"/>
        </w:tabs>
        <w:contextualSpacing/>
        <w:rPr>
          <w:sz w:val="24"/>
          <w:szCs w:val="24"/>
          <w:lang w:val="ro-RO"/>
        </w:rPr>
      </w:pPr>
      <w:r w:rsidRPr="005A0716">
        <w:rPr>
          <w:sz w:val="24"/>
          <w:szCs w:val="24"/>
          <w:lang w:val="ro-RO"/>
        </w:rPr>
        <w:t xml:space="preserve">Responsabile de implementarea Programului sunt autoritățile și instituțiile publice implicate în procesul de formare profesională inițială și continuă, subdiviziunile responsabile de protecția internă și combaterea corupției, subdiviziunile responsabile de dezvoltarea și mentenanța tehnologiilor informaționale și comunicațiilor din sistemul afacerilor interne. Acestea </w:t>
      </w:r>
      <w:r w:rsidR="008E1E24" w:rsidRPr="005A0716">
        <w:rPr>
          <w:sz w:val="24"/>
          <w:szCs w:val="24"/>
          <w:lang w:val="ro-RO"/>
        </w:rPr>
        <w:t>au</w:t>
      </w:r>
      <w:r w:rsidRPr="005A0716">
        <w:rPr>
          <w:sz w:val="24"/>
          <w:szCs w:val="24"/>
          <w:lang w:val="ro-RO"/>
        </w:rPr>
        <w:t xml:space="preserve"> atribuții și competențe nemijlocite și conexe:</w:t>
      </w:r>
    </w:p>
    <w:p w14:paraId="24A6BB0E" w14:textId="08CAA0BB" w:rsidR="00C03AD9" w:rsidRPr="005A0716" w:rsidRDefault="00C03AD9" w:rsidP="00B27774">
      <w:pPr>
        <w:contextualSpacing/>
        <w:rPr>
          <w:sz w:val="24"/>
          <w:szCs w:val="24"/>
          <w:lang w:val="ro-RO"/>
        </w:rPr>
      </w:pPr>
      <w:r w:rsidRPr="005A0716">
        <w:rPr>
          <w:sz w:val="24"/>
          <w:szCs w:val="24"/>
          <w:lang w:val="ro-RO"/>
        </w:rPr>
        <w:t>1</w:t>
      </w:r>
      <w:r w:rsidR="0060270A" w:rsidRPr="005A0716">
        <w:rPr>
          <w:sz w:val="24"/>
          <w:szCs w:val="24"/>
          <w:lang w:val="ro-RO"/>
        </w:rPr>
        <w:t>)</w:t>
      </w:r>
      <w:r w:rsidRPr="005A0716">
        <w:rPr>
          <w:sz w:val="24"/>
          <w:szCs w:val="24"/>
          <w:lang w:val="ro-RO"/>
        </w:rPr>
        <w:t xml:space="preserve"> </w:t>
      </w:r>
      <w:r w:rsidRPr="005A0716">
        <w:rPr>
          <w:i/>
          <w:sz w:val="24"/>
          <w:szCs w:val="24"/>
          <w:lang w:val="ro-RO"/>
        </w:rPr>
        <w:t>cu competențe nemijlocite la formarea profesională inițială și continuă</w:t>
      </w:r>
      <w:r w:rsidRPr="005A0716">
        <w:rPr>
          <w:sz w:val="24"/>
          <w:szCs w:val="24"/>
          <w:lang w:val="ro-RO"/>
        </w:rPr>
        <w:t>:</w:t>
      </w:r>
    </w:p>
    <w:p w14:paraId="2B62D869" w14:textId="77777777" w:rsidR="00C03AD9" w:rsidRPr="005A0716" w:rsidRDefault="00C03AD9" w:rsidP="00AE4F96">
      <w:pPr>
        <w:pStyle w:val="ab"/>
        <w:numPr>
          <w:ilvl w:val="0"/>
          <w:numId w:val="9"/>
        </w:numPr>
        <w:tabs>
          <w:tab w:val="left" w:pos="993"/>
          <w:tab w:val="left" w:pos="1560"/>
          <w:tab w:val="left" w:pos="1843"/>
        </w:tabs>
        <w:ind w:left="0" w:firstLine="709"/>
        <w:rPr>
          <w:sz w:val="24"/>
          <w:szCs w:val="24"/>
          <w:lang w:val="ro-RO"/>
        </w:rPr>
      </w:pPr>
      <w:r w:rsidRPr="005A0716">
        <w:rPr>
          <w:sz w:val="24"/>
          <w:szCs w:val="24"/>
          <w:lang w:val="ro-RO"/>
        </w:rPr>
        <w:t>Academia „Ștefan cel Mare” a Ministerului Afacerilor Interne;</w:t>
      </w:r>
    </w:p>
    <w:p w14:paraId="0A150333" w14:textId="77777777" w:rsidR="00C03AD9" w:rsidRPr="005A0716" w:rsidRDefault="00C03AD9" w:rsidP="00AE4F96">
      <w:pPr>
        <w:pStyle w:val="ab"/>
        <w:numPr>
          <w:ilvl w:val="0"/>
          <w:numId w:val="9"/>
        </w:numPr>
        <w:tabs>
          <w:tab w:val="left" w:pos="993"/>
          <w:tab w:val="left" w:pos="1560"/>
          <w:tab w:val="left" w:pos="1843"/>
        </w:tabs>
        <w:ind w:left="0" w:firstLine="709"/>
        <w:rPr>
          <w:sz w:val="24"/>
          <w:szCs w:val="24"/>
          <w:lang w:val="ro-RO"/>
        </w:rPr>
      </w:pPr>
      <w:r w:rsidRPr="005A0716">
        <w:rPr>
          <w:sz w:val="24"/>
          <w:szCs w:val="24"/>
          <w:lang w:val="ro-RO"/>
        </w:rPr>
        <w:t>Centrul de Excelență în Securitatea Frontierei;</w:t>
      </w:r>
    </w:p>
    <w:p w14:paraId="632860D7" w14:textId="77777777" w:rsidR="00C03AD9" w:rsidRPr="005A0716" w:rsidRDefault="00C03AD9" w:rsidP="00AE4F96">
      <w:pPr>
        <w:pStyle w:val="ab"/>
        <w:numPr>
          <w:ilvl w:val="0"/>
          <w:numId w:val="9"/>
        </w:numPr>
        <w:tabs>
          <w:tab w:val="left" w:pos="993"/>
          <w:tab w:val="left" w:pos="1560"/>
          <w:tab w:val="left" w:pos="1843"/>
        </w:tabs>
        <w:ind w:left="0" w:firstLine="709"/>
        <w:rPr>
          <w:sz w:val="24"/>
          <w:szCs w:val="24"/>
          <w:lang w:val="ro-RO"/>
        </w:rPr>
      </w:pPr>
      <w:r w:rsidRPr="005A0716">
        <w:rPr>
          <w:sz w:val="24"/>
          <w:szCs w:val="24"/>
          <w:lang w:val="ro-RO"/>
        </w:rPr>
        <w:t>Centrul de instruire al Inspectoratului General de Carabinieri;</w:t>
      </w:r>
    </w:p>
    <w:p w14:paraId="1F18037B" w14:textId="77777777" w:rsidR="00C03AD9" w:rsidRPr="005A0716" w:rsidRDefault="00C03AD9" w:rsidP="00AE4F96">
      <w:pPr>
        <w:pStyle w:val="ab"/>
        <w:numPr>
          <w:ilvl w:val="0"/>
          <w:numId w:val="9"/>
        </w:numPr>
        <w:tabs>
          <w:tab w:val="left" w:pos="993"/>
          <w:tab w:val="left" w:pos="1560"/>
          <w:tab w:val="left" w:pos="1843"/>
        </w:tabs>
        <w:ind w:left="0" w:firstLine="709"/>
        <w:rPr>
          <w:sz w:val="24"/>
          <w:szCs w:val="24"/>
          <w:lang w:val="ro-RO"/>
        </w:rPr>
      </w:pPr>
      <w:r w:rsidRPr="005A0716">
        <w:rPr>
          <w:sz w:val="24"/>
          <w:szCs w:val="24"/>
          <w:lang w:val="ro-RO"/>
        </w:rPr>
        <w:t>Centrul de instruire (cu statut de direcție) al Inspectoratului General Situații de Urgență;</w:t>
      </w:r>
    </w:p>
    <w:p w14:paraId="774A4452" w14:textId="5AE237BF" w:rsidR="00C03AD9" w:rsidRPr="005A0716" w:rsidRDefault="0029639B" w:rsidP="00AE4F96">
      <w:pPr>
        <w:pStyle w:val="ab"/>
        <w:numPr>
          <w:ilvl w:val="0"/>
          <w:numId w:val="9"/>
        </w:numPr>
        <w:tabs>
          <w:tab w:val="left" w:pos="993"/>
          <w:tab w:val="left" w:pos="1560"/>
          <w:tab w:val="left" w:pos="1843"/>
        </w:tabs>
        <w:ind w:left="0" w:firstLine="709"/>
        <w:rPr>
          <w:sz w:val="24"/>
          <w:szCs w:val="24"/>
          <w:lang w:val="ro-RO"/>
        </w:rPr>
      </w:pPr>
      <w:r w:rsidRPr="005A0716">
        <w:rPr>
          <w:sz w:val="24"/>
          <w:szCs w:val="24"/>
          <w:lang w:val="ro-RO"/>
        </w:rPr>
        <w:t xml:space="preserve">Direcția management și politici de resurse umane </w:t>
      </w:r>
      <w:r w:rsidR="00C03AD9" w:rsidRPr="005A0716">
        <w:rPr>
          <w:sz w:val="24"/>
          <w:szCs w:val="24"/>
          <w:lang w:val="ro-RO"/>
        </w:rPr>
        <w:t>a MAI;</w:t>
      </w:r>
    </w:p>
    <w:p w14:paraId="772BF84B" w14:textId="77777777" w:rsidR="00C03AD9" w:rsidRPr="005A0716" w:rsidRDefault="00C03AD9" w:rsidP="00AE4F96">
      <w:pPr>
        <w:pStyle w:val="ab"/>
        <w:numPr>
          <w:ilvl w:val="0"/>
          <w:numId w:val="9"/>
        </w:numPr>
        <w:tabs>
          <w:tab w:val="left" w:pos="993"/>
          <w:tab w:val="left" w:pos="1560"/>
          <w:tab w:val="left" w:pos="1843"/>
        </w:tabs>
        <w:ind w:left="0" w:firstLine="709"/>
        <w:rPr>
          <w:sz w:val="24"/>
          <w:szCs w:val="24"/>
          <w:lang w:val="ro-RO"/>
        </w:rPr>
      </w:pPr>
      <w:r w:rsidRPr="005A0716">
        <w:rPr>
          <w:sz w:val="24"/>
          <w:szCs w:val="24"/>
          <w:lang w:val="ro-RO"/>
        </w:rPr>
        <w:t>Direcția management resurse umane a IGP;</w:t>
      </w:r>
    </w:p>
    <w:p w14:paraId="6CE154D9" w14:textId="77777777" w:rsidR="00C03AD9" w:rsidRPr="005A0716" w:rsidRDefault="00C03AD9" w:rsidP="00AE4F96">
      <w:pPr>
        <w:pStyle w:val="ab"/>
        <w:numPr>
          <w:ilvl w:val="0"/>
          <w:numId w:val="9"/>
        </w:numPr>
        <w:tabs>
          <w:tab w:val="left" w:pos="993"/>
          <w:tab w:val="left" w:pos="1560"/>
          <w:tab w:val="left" w:pos="1843"/>
        </w:tabs>
        <w:ind w:left="0" w:firstLine="709"/>
        <w:rPr>
          <w:sz w:val="24"/>
          <w:szCs w:val="24"/>
          <w:lang w:val="ro-RO"/>
        </w:rPr>
      </w:pPr>
      <w:r w:rsidRPr="005A0716">
        <w:rPr>
          <w:sz w:val="24"/>
          <w:szCs w:val="24"/>
          <w:lang w:val="ro-RO"/>
        </w:rPr>
        <w:t>Direcția management resurse umane a IGC;</w:t>
      </w:r>
    </w:p>
    <w:p w14:paraId="1B80EF90" w14:textId="77777777" w:rsidR="00C03AD9" w:rsidRPr="005A0716" w:rsidRDefault="00C03AD9" w:rsidP="00AE4F96">
      <w:pPr>
        <w:pStyle w:val="ab"/>
        <w:numPr>
          <w:ilvl w:val="0"/>
          <w:numId w:val="9"/>
        </w:numPr>
        <w:tabs>
          <w:tab w:val="left" w:pos="993"/>
          <w:tab w:val="left" w:pos="1560"/>
          <w:tab w:val="left" w:pos="1843"/>
        </w:tabs>
        <w:ind w:left="0" w:firstLine="709"/>
        <w:rPr>
          <w:sz w:val="24"/>
          <w:szCs w:val="24"/>
          <w:lang w:val="ro-RO"/>
        </w:rPr>
      </w:pPr>
      <w:r w:rsidRPr="005A0716">
        <w:rPr>
          <w:sz w:val="24"/>
          <w:szCs w:val="24"/>
          <w:lang w:val="ro-RO"/>
        </w:rPr>
        <w:t xml:space="preserve"> Direcția generală management resurse umane a IGPF;</w:t>
      </w:r>
    </w:p>
    <w:p w14:paraId="3C731BFD" w14:textId="77777777" w:rsidR="00C03AD9" w:rsidRPr="005A0716" w:rsidRDefault="00C03AD9" w:rsidP="00623C9A">
      <w:pPr>
        <w:pStyle w:val="ab"/>
        <w:numPr>
          <w:ilvl w:val="0"/>
          <w:numId w:val="9"/>
        </w:numPr>
        <w:tabs>
          <w:tab w:val="left" w:pos="993"/>
          <w:tab w:val="left" w:pos="1560"/>
          <w:tab w:val="left" w:pos="1843"/>
        </w:tabs>
        <w:ind w:left="0" w:firstLine="709"/>
        <w:rPr>
          <w:sz w:val="24"/>
          <w:szCs w:val="24"/>
          <w:lang w:val="ro-RO"/>
        </w:rPr>
      </w:pPr>
      <w:r w:rsidRPr="005A0716">
        <w:rPr>
          <w:sz w:val="24"/>
          <w:szCs w:val="24"/>
          <w:lang w:val="ro-RO"/>
        </w:rPr>
        <w:t>Direcția management resurse umane a IGSU;</w:t>
      </w:r>
    </w:p>
    <w:p w14:paraId="270586FD" w14:textId="77777777" w:rsidR="00C03AD9" w:rsidRPr="005A0716" w:rsidRDefault="00C03AD9" w:rsidP="00623C9A">
      <w:pPr>
        <w:pStyle w:val="ab"/>
        <w:numPr>
          <w:ilvl w:val="0"/>
          <w:numId w:val="9"/>
        </w:numPr>
        <w:tabs>
          <w:tab w:val="left" w:pos="993"/>
          <w:tab w:val="left" w:pos="1560"/>
          <w:tab w:val="left" w:pos="1843"/>
        </w:tabs>
        <w:ind w:left="0" w:firstLine="709"/>
        <w:rPr>
          <w:sz w:val="24"/>
          <w:szCs w:val="24"/>
          <w:lang w:val="ro-RO"/>
        </w:rPr>
      </w:pPr>
      <w:r w:rsidRPr="005A0716">
        <w:rPr>
          <w:sz w:val="24"/>
          <w:szCs w:val="24"/>
          <w:lang w:val="ro-RO"/>
        </w:rPr>
        <w:t>Agenția Națională de Asigurare a Calității în Educație și Cercetare;</w:t>
      </w:r>
    </w:p>
    <w:p w14:paraId="1A1855BB" w14:textId="5BB35EF6" w:rsidR="00C03AD9" w:rsidRPr="005A0716" w:rsidRDefault="00C03AD9" w:rsidP="00092F5F">
      <w:pPr>
        <w:pStyle w:val="ab"/>
        <w:numPr>
          <w:ilvl w:val="0"/>
          <w:numId w:val="9"/>
        </w:numPr>
        <w:tabs>
          <w:tab w:val="left" w:pos="993"/>
          <w:tab w:val="left" w:pos="1560"/>
          <w:tab w:val="left" w:pos="1843"/>
        </w:tabs>
        <w:ind w:left="0" w:firstLine="709"/>
        <w:rPr>
          <w:sz w:val="24"/>
          <w:szCs w:val="24"/>
          <w:lang w:val="ro-RO"/>
        </w:rPr>
      </w:pPr>
      <w:r w:rsidRPr="005A0716">
        <w:rPr>
          <w:sz w:val="24"/>
          <w:szCs w:val="24"/>
          <w:lang w:val="ro-RO"/>
        </w:rPr>
        <w:t>Agenția Națională pentru Cercetare și Dezvoltare</w:t>
      </w:r>
      <w:r w:rsidR="0060270A" w:rsidRPr="005A0716">
        <w:rPr>
          <w:sz w:val="24"/>
          <w:szCs w:val="24"/>
          <w:lang w:val="ro-RO"/>
        </w:rPr>
        <w:t>;</w:t>
      </w:r>
    </w:p>
    <w:p w14:paraId="329D94CA" w14:textId="619B7993" w:rsidR="00C03AD9" w:rsidRPr="005A0716" w:rsidRDefault="00C03AD9" w:rsidP="00B27774">
      <w:pPr>
        <w:contextualSpacing/>
        <w:rPr>
          <w:sz w:val="24"/>
          <w:szCs w:val="24"/>
          <w:lang w:val="ro-RO"/>
        </w:rPr>
      </w:pPr>
      <w:r w:rsidRPr="005A0716">
        <w:rPr>
          <w:sz w:val="24"/>
          <w:szCs w:val="24"/>
          <w:lang w:val="ro-RO"/>
        </w:rPr>
        <w:t>2</w:t>
      </w:r>
      <w:r w:rsidR="0060270A" w:rsidRPr="005A0716">
        <w:rPr>
          <w:sz w:val="24"/>
          <w:szCs w:val="24"/>
          <w:lang w:val="ro-RO"/>
        </w:rPr>
        <w:t>)</w:t>
      </w:r>
      <w:r w:rsidRPr="005A0716">
        <w:rPr>
          <w:sz w:val="24"/>
          <w:szCs w:val="24"/>
          <w:lang w:val="ro-RO"/>
        </w:rPr>
        <w:t xml:space="preserve"> </w:t>
      </w:r>
      <w:r w:rsidRPr="005A0716">
        <w:rPr>
          <w:i/>
          <w:sz w:val="24"/>
          <w:szCs w:val="24"/>
          <w:lang w:val="ro-RO"/>
        </w:rPr>
        <w:t>cu atribuții conexe domeniilor formării profesionale și managementului resurselor umane în sistemul afacerilor interne</w:t>
      </w:r>
      <w:r w:rsidRPr="005A0716">
        <w:rPr>
          <w:sz w:val="24"/>
          <w:szCs w:val="24"/>
          <w:lang w:val="ro-RO"/>
        </w:rPr>
        <w:t>:</w:t>
      </w:r>
    </w:p>
    <w:p w14:paraId="6261E984" w14:textId="77777777" w:rsidR="00C03AD9" w:rsidRPr="005A0716" w:rsidRDefault="00C03AD9" w:rsidP="001863FD">
      <w:pPr>
        <w:numPr>
          <w:ilvl w:val="0"/>
          <w:numId w:val="7"/>
        </w:numPr>
        <w:tabs>
          <w:tab w:val="left" w:pos="993"/>
          <w:tab w:val="left" w:pos="1276"/>
          <w:tab w:val="left" w:pos="1843"/>
        </w:tabs>
        <w:ind w:left="0" w:firstLine="709"/>
        <w:contextualSpacing/>
        <w:rPr>
          <w:sz w:val="24"/>
          <w:szCs w:val="24"/>
          <w:lang w:val="ro-RO"/>
        </w:rPr>
      </w:pPr>
      <w:r w:rsidRPr="005A0716">
        <w:rPr>
          <w:sz w:val="24"/>
          <w:szCs w:val="24"/>
          <w:lang w:val="ro-RO"/>
        </w:rPr>
        <w:t>Ministerul Afacerilor Interne;</w:t>
      </w:r>
    </w:p>
    <w:p w14:paraId="61484884" w14:textId="77777777" w:rsidR="00C03AD9" w:rsidRPr="005A0716" w:rsidRDefault="00C03AD9" w:rsidP="00F4267D">
      <w:pPr>
        <w:numPr>
          <w:ilvl w:val="0"/>
          <w:numId w:val="7"/>
        </w:numPr>
        <w:tabs>
          <w:tab w:val="left" w:pos="993"/>
          <w:tab w:val="left" w:pos="1276"/>
          <w:tab w:val="left" w:pos="1843"/>
        </w:tabs>
        <w:ind w:left="0" w:firstLine="709"/>
        <w:contextualSpacing/>
        <w:rPr>
          <w:sz w:val="24"/>
          <w:szCs w:val="24"/>
          <w:lang w:val="ro-RO"/>
        </w:rPr>
      </w:pPr>
      <w:r w:rsidRPr="005A0716">
        <w:rPr>
          <w:sz w:val="24"/>
          <w:szCs w:val="24"/>
          <w:lang w:val="ro-RO"/>
        </w:rPr>
        <w:t xml:space="preserve">Ministerul Educației și Cercetării; </w:t>
      </w:r>
    </w:p>
    <w:p w14:paraId="2D12C872" w14:textId="77777777" w:rsidR="00C03AD9" w:rsidRPr="005A0716" w:rsidRDefault="00C03AD9" w:rsidP="00F4267D">
      <w:pPr>
        <w:numPr>
          <w:ilvl w:val="0"/>
          <w:numId w:val="7"/>
        </w:numPr>
        <w:tabs>
          <w:tab w:val="left" w:pos="993"/>
          <w:tab w:val="left" w:pos="1276"/>
          <w:tab w:val="left" w:pos="1843"/>
        </w:tabs>
        <w:ind w:left="0" w:firstLine="709"/>
        <w:contextualSpacing/>
        <w:rPr>
          <w:sz w:val="24"/>
          <w:szCs w:val="24"/>
          <w:lang w:val="ro-RO"/>
        </w:rPr>
      </w:pPr>
      <w:r w:rsidRPr="005A0716">
        <w:rPr>
          <w:sz w:val="24"/>
          <w:szCs w:val="24"/>
          <w:lang w:val="ro-RO"/>
        </w:rPr>
        <w:t>Ministerul Finanțelor;</w:t>
      </w:r>
    </w:p>
    <w:p w14:paraId="44A084BF" w14:textId="77777777" w:rsidR="00C03AD9" w:rsidRPr="005A0716" w:rsidRDefault="00C03AD9" w:rsidP="00F4267D">
      <w:pPr>
        <w:numPr>
          <w:ilvl w:val="0"/>
          <w:numId w:val="7"/>
        </w:numPr>
        <w:tabs>
          <w:tab w:val="left" w:pos="993"/>
          <w:tab w:val="left" w:pos="1276"/>
          <w:tab w:val="left" w:pos="1843"/>
        </w:tabs>
        <w:ind w:left="0" w:firstLine="709"/>
        <w:contextualSpacing/>
        <w:rPr>
          <w:sz w:val="24"/>
          <w:szCs w:val="24"/>
          <w:lang w:val="ro-RO"/>
        </w:rPr>
      </w:pPr>
      <w:r w:rsidRPr="005A0716">
        <w:rPr>
          <w:sz w:val="24"/>
          <w:szCs w:val="24"/>
          <w:lang w:val="ro-RO"/>
        </w:rPr>
        <w:t>Ministerul Justiției;</w:t>
      </w:r>
    </w:p>
    <w:p w14:paraId="5D116A3A" w14:textId="77777777" w:rsidR="00C03AD9" w:rsidRPr="005A0716" w:rsidRDefault="00C03AD9" w:rsidP="00F4267D">
      <w:pPr>
        <w:numPr>
          <w:ilvl w:val="0"/>
          <w:numId w:val="7"/>
        </w:numPr>
        <w:tabs>
          <w:tab w:val="left" w:pos="993"/>
          <w:tab w:val="left" w:pos="1276"/>
          <w:tab w:val="left" w:pos="1843"/>
        </w:tabs>
        <w:ind w:left="0" w:firstLine="709"/>
        <w:contextualSpacing/>
        <w:rPr>
          <w:sz w:val="24"/>
          <w:szCs w:val="24"/>
          <w:lang w:val="ro-RO"/>
        </w:rPr>
      </w:pPr>
      <w:r w:rsidRPr="005A0716">
        <w:rPr>
          <w:sz w:val="24"/>
          <w:szCs w:val="24"/>
          <w:lang w:val="ro-RO"/>
        </w:rPr>
        <w:t>Ministerul Culturii;</w:t>
      </w:r>
    </w:p>
    <w:p w14:paraId="002520EB" w14:textId="31735CBD" w:rsidR="00C03AD9" w:rsidRPr="005A0716" w:rsidRDefault="007C5DF6" w:rsidP="007C5DF6">
      <w:pPr>
        <w:tabs>
          <w:tab w:val="left" w:pos="993"/>
          <w:tab w:val="left" w:pos="1276"/>
          <w:tab w:val="left" w:pos="1843"/>
        </w:tabs>
        <w:ind w:left="709" w:firstLine="0"/>
        <w:contextualSpacing/>
        <w:rPr>
          <w:sz w:val="24"/>
          <w:szCs w:val="24"/>
          <w:lang w:val="ro-RO"/>
        </w:rPr>
      </w:pPr>
      <w:r w:rsidRPr="005A0716">
        <w:rPr>
          <w:sz w:val="24"/>
          <w:szCs w:val="24"/>
          <w:lang w:val="ro-RO"/>
        </w:rPr>
        <w:t xml:space="preserve">f) </w:t>
      </w:r>
      <w:r w:rsidR="00C03AD9" w:rsidRPr="005A0716">
        <w:rPr>
          <w:sz w:val="24"/>
          <w:szCs w:val="24"/>
          <w:lang w:val="ro-RO"/>
        </w:rPr>
        <w:t>Inspectoratul General al Poliției;</w:t>
      </w:r>
    </w:p>
    <w:p w14:paraId="2B6C95CA" w14:textId="0706A69A" w:rsidR="00C03AD9" w:rsidRPr="005A0716" w:rsidRDefault="007C5DF6" w:rsidP="007C5DF6">
      <w:pPr>
        <w:tabs>
          <w:tab w:val="left" w:pos="993"/>
          <w:tab w:val="left" w:pos="1276"/>
          <w:tab w:val="left" w:pos="1843"/>
        </w:tabs>
        <w:ind w:left="709" w:firstLine="0"/>
        <w:contextualSpacing/>
        <w:rPr>
          <w:sz w:val="24"/>
          <w:szCs w:val="24"/>
          <w:lang w:val="ro-RO"/>
        </w:rPr>
      </w:pPr>
      <w:r w:rsidRPr="005A0716">
        <w:rPr>
          <w:sz w:val="24"/>
          <w:szCs w:val="24"/>
          <w:lang w:val="ro-RO"/>
        </w:rPr>
        <w:t xml:space="preserve">g) </w:t>
      </w:r>
      <w:r w:rsidR="00C03AD9" w:rsidRPr="005A0716">
        <w:rPr>
          <w:sz w:val="24"/>
          <w:szCs w:val="24"/>
          <w:lang w:val="ro-RO"/>
        </w:rPr>
        <w:t>Inspectoratul General pentru Situații de Urgență;</w:t>
      </w:r>
    </w:p>
    <w:p w14:paraId="2AE00A4C" w14:textId="0DF926A2" w:rsidR="0029639B" w:rsidRPr="005A0716" w:rsidRDefault="0029639B" w:rsidP="007C5DF6">
      <w:pPr>
        <w:pStyle w:val="ab"/>
        <w:numPr>
          <w:ilvl w:val="0"/>
          <w:numId w:val="37"/>
        </w:numPr>
        <w:tabs>
          <w:tab w:val="left" w:pos="993"/>
          <w:tab w:val="left" w:pos="1276"/>
          <w:tab w:val="left" w:pos="1843"/>
        </w:tabs>
        <w:rPr>
          <w:sz w:val="24"/>
          <w:szCs w:val="24"/>
          <w:lang w:val="ro-RO"/>
        </w:rPr>
      </w:pPr>
      <w:r w:rsidRPr="005A0716">
        <w:rPr>
          <w:sz w:val="24"/>
          <w:szCs w:val="24"/>
          <w:lang w:val="ro-RO"/>
        </w:rPr>
        <w:t>Inspectoratul General pentru Migrație;</w:t>
      </w:r>
    </w:p>
    <w:p w14:paraId="499F38AD" w14:textId="74B72356" w:rsidR="00C03AD9" w:rsidRPr="005A0716" w:rsidRDefault="00C03AD9" w:rsidP="007C5DF6">
      <w:pPr>
        <w:pStyle w:val="ab"/>
        <w:numPr>
          <w:ilvl w:val="0"/>
          <w:numId w:val="37"/>
        </w:numPr>
        <w:tabs>
          <w:tab w:val="left" w:pos="993"/>
          <w:tab w:val="left" w:pos="1276"/>
          <w:tab w:val="left" w:pos="1843"/>
        </w:tabs>
        <w:rPr>
          <w:sz w:val="24"/>
          <w:szCs w:val="24"/>
          <w:lang w:val="ro-RO"/>
        </w:rPr>
      </w:pPr>
      <w:r w:rsidRPr="005A0716">
        <w:rPr>
          <w:sz w:val="24"/>
          <w:szCs w:val="24"/>
          <w:lang w:val="ro-RO"/>
        </w:rPr>
        <w:t>Inspectoratul General al Poliției de Frontieră;</w:t>
      </w:r>
    </w:p>
    <w:p w14:paraId="7C4E1EAF" w14:textId="32D24D46" w:rsidR="00C03AD9" w:rsidRPr="005A0716" w:rsidRDefault="00C03AD9" w:rsidP="007C5DF6">
      <w:pPr>
        <w:pStyle w:val="ab"/>
        <w:numPr>
          <w:ilvl w:val="0"/>
          <w:numId w:val="37"/>
        </w:numPr>
        <w:tabs>
          <w:tab w:val="left" w:pos="993"/>
          <w:tab w:val="left" w:pos="1276"/>
          <w:tab w:val="left" w:pos="1843"/>
        </w:tabs>
        <w:rPr>
          <w:sz w:val="24"/>
          <w:szCs w:val="24"/>
          <w:lang w:val="ro-RO"/>
        </w:rPr>
      </w:pPr>
      <w:r w:rsidRPr="005A0716">
        <w:rPr>
          <w:sz w:val="24"/>
          <w:szCs w:val="24"/>
          <w:lang w:val="ro-RO"/>
        </w:rPr>
        <w:t>Inspectoratul General de Carabinieri;</w:t>
      </w:r>
    </w:p>
    <w:p w14:paraId="5BFC179C" w14:textId="77777777" w:rsidR="00C03AD9" w:rsidRPr="005A0716" w:rsidRDefault="00C03AD9" w:rsidP="007C5DF6">
      <w:pPr>
        <w:numPr>
          <w:ilvl w:val="0"/>
          <w:numId w:val="37"/>
        </w:numPr>
        <w:tabs>
          <w:tab w:val="left" w:pos="993"/>
          <w:tab w:val="left" w:pos="1276"/>
          <w:tab w:val="left" w:pos="1843"/>
        </w:tabs>
        <w:ind w:left="0" w:firstLine="709"/>
        <w:contextualSpacing/>
        <w:rPr>
          <w:sz w:val="24"/>
          <w:szCs w:val="24"/>
          <w:lang w:val="ro-RO"/>
        </w:rPr>
      </w:pPr>
      <w:r w:rsidRPr="005A0716">
        <w:rPr>
          <w:sz w:val="24"/>
          <w:szCs w:val="24"/>
          <w:lang w:val="ro-RO"/>
        </w:rPr>
        <w:t>Casa Națională de Asigurări Sociale;</w:t>
      </w:r>
    </w:p>
    <w:p w14:paraId="71229535" w14:textId="77777777" w:rsidR="00C03AD9" w:rsidRPr="005A0716" w:rsidRDefault="00C03AD9" w:rsidP="007C5DF6">
      <w:pPr>
        <w:numPr>
          <w:ilvl w:val="0"/>
          <w:numId w:val="37"/>
        </w:numPr>
        <w:tabs>
          <w:tab w:val="left" w:pos="993"/>
          <w:tab w:val="left" w:pos="1276"/>
          <w:tab w:val="left" w:pos="1843"/>
        </w:tabs>
        <w:ind w:left="0" w:firstLine="709"/>
        <w:contextualSpacing/>
        <w:rPr>
          <w:sz w:val="24"/>
          <w:szCs w:val="24"/>
          <w:lang w:val="ro-RO"/>
        </w:rPr>
      </w:pPr>
      <w:r w:rsidRPr="005A0716">
        <w:rPr>
          <w:sz w:val="24"/>
          <w:szCs w:val="24"/>
          <w:lang w:val="ro-RO"/>
        </w:rPr>
        <w:t>Compania Națională de Asigurări în Medicină;</w:t>
      </w:r>
    </w:p>
    <w:p w14:paraId="56C314C7" w14:textId="701257AD" w:rsidR="00C03AD9" w:rsidRPr="005A0716" w:rsidRDefault="00C03AD9" w:rsidP="00B27774">
      <w:pPr>
        <w:rPr>
          <w:sz w:val="24"/>
          <w:szCs w:val="24"/>
          <w:lang w:val="ro-RO"/>
        </w:rPr>
      </w:pPr>
      <w:r w:rsidRPr="005A0716">
        <w:rPr>
          <w:sz w:val="24"/>
          <w:szCs w:val="24"/>
          <w:lang w:val="ro-RO"/>
        </w:rPr>
        <w:lastRenderedPageBreak/>
        <w:t>3</w:t>
      </w:r>
      <w:r w:rsidR="0060270A" w:rsidRPr="005A0716">
        <w:rPr>
          <w:sz w:val="24"/>
          <w:szCs w:val="24"/>
          <w:lang w:val="ro-RO"/>
        </w:rPr>
        <w:t>)</w:t>
      </w:r>
      <w:r w:rsidRPr="005A0716">
        <w:rPr>
          <w:sz w:val="24"/>
          <w:szCs w:val="24"/>
          <w:lang w:val="ro-RO"/>
        </w:rPr>
        <w:t xml:space="preserve"> </w:t>
      </w:r>
      <w:r w:rsidRPr="005A0716">
        <w:rPr>
          <w:i/>
          <w:sz w:val="24"/>
          <w:szCs w:val="24"/>
          <w:lang w:val="ro-RO"/>
        </w:rPr>
        <w:t>cu competențe nemijlocite în combaterea corupției și protecției interne</w:t>
      </w:r>
      <w:r w:rsidRPr="005A0716">
        <w:rPr>
          <w:sz w:val="24"/>
          <w:szCs w:val="24"/>
          <w:lang w:val="ro-RO"/>
        </w:rPr>
        <w:t>:</w:t>
      </w:r>
    </w:p>
    <w:p w14:paraId="15010052" w14:textId="4A085FE5" w:rsidR="00C03AD9" w:rsidRPr="005A0716" w:rsidRDefault="00C03AD9" w:rsidP="00A13E2E">
      <w:pPr>
        <w:pStyle w:val="ab"/>
        <w:numPr>
          <w:ilvl w:val="0"/>
          <w:numId w:val="10"/>
        </w:numPr>
        <w:tabs>
          <w:tab w:val="left" w:pos="993"/>
          <w:tab w:val="left" w:pos="1843"/>
        </w:tabs>
        <w:ind w:left="0" w:firstLine="709"/>
        <w:rPr>
          <w:sz w:val="24"/>
          <w:szCs w:val="24"/>
          <w:lang w:val="ro-RO"/>
        </w:rPr>
      </w:pPr>
      <w:r w:rsidRPr="005A0716">
        <w:rPr>
          <w:sz w:val="24"/>
          <w:szCs w:val="24"/>
          <w:lang w:val="ro-RO"/>
        </w:rPr>
        <w:t>Serviciul protecție internă și anticorupție al MAI;</w:t>
      </w:r>
    </w:p>
    <w:p w14:paraId="6275FE16" w14:textId="77777777" w:rsidR="00C03AD9" w:rsidRPr="005A0716" w:rsidRDefault="00C03AD9" w:rsidP="00A13E2E">
      <w:pPr>
        <w:pStyle w:val="ab"/>
        <w:numPr>
          <w:ilvl w:val="0"/>
          <w:numId w:val="10"/>
        </w:numPr>
        <w:tabs>
          <w:tab w:val="left" w:pos="993"/>
          <w:tab w:val="left" w:pos="1843"/>
        </w:tabs>
        <w:ind w:left="0" w:firstLine="709"/>
        <w:rPr>
          <w:sz w:val="24"/>
          <w:szCs w:val="24"/>
          <w:lang w:val="ro-RO"/>
        </w:rPr>
      </w:pPr>
      <w:r w:rsidRPr="005A0716">
        <w:rPr>
          <w:sz w:val="24"/>
          <w:szCs w:val="24"/>
          <w:lang w:val="ro-RO"/>
        </w:rPr>
        <w:t>Centrul Național Anticorupție;</w:t>
      </w:r>
    </w:p>
    <w:p w14:paraId="63A189F3" w14:textId="1B2EA34F" w:rsidR="00C03AD9" w:rsidRPr="005A0716" w:rsidRDefault="00C03AD9" w:rsidP="00A13E2E">
      <w:pPr>
        <w:pStyle w:val="ab"/>
        <w:numPr>
          <w:ilvl w:val="0"/>
          <w:numId w:val="10"/>
        </w:numPr>
        <w:tabs>
          <w:tab w:val="left" w:pos="993"/>
          <w:tab w:val="left" w:pos="1843"/>
        </w:tabs>
        <w:ind w:left="0" w:firstLine="709"/>
        <w:rPr>
          <w:sz w:val="24"/>
          <w:szCs w:val="24"/>
          <w:lang w:val="ro-RO"/>
        </w:rPr>
      </w:pPr>
      <w:r w:rsidRPr="005A0716">
        <w:rPr>
          <w:sz w:val="24"/>
          <w:szCs w:val="24"/>
          <w:lang w:val="ro-RO"/>
        </w:rPr>
        <w:t>Procuratura Generală</w:t>
      </w:r>
      <w:r w:rsidR="008E1E24" w:rsidRPr="005A0716">
        <w:rPr>
          <w:sz w:val="24"/>
          <w:szCs w:val="24"/>
          <w:lang w:val="ro-RO"/>
        </w:rPr>
        <w:t>;</w:t>
      </w:r>
    </w:p>
    <w:p w14:paraId="47362810" w14:textId="2EA687A1" w:rsidR="00C03AD9" w:rsidRPr="005A0716" w:rsidRDefault="00C03AD9" w:rsidP="00B27774">
      <w:pPr>
        <w:rPr>
          <w:i/>
          <w:sz w:val="24"/>
          <w:szCs w:val="24"/>
          <w:lang w:val="ro-RO"/>
        </w:rPr>
      </w:pPr>
      <w:r w:rsidRPr="005A0716">
        <w:rPr>
          <w:sz w:val="24"/>
          <w:szCs w:val="24"/>
          <w:lang w:val="ro-RO"/>
        </w:rPr>
        <w:t>4</w:t>
      </w:r>
      <w:r w:rsidR="0060270A" w:rsidRPr="005A0716">
        <w:rPr>
          <w:sz w:val="24"/>
          <w:szCs w:val="24"/>
          <w:lang w:val="ro-RO"/>
        </w:rPr>
        <w:t>)</w:t>
      </w:r>
      <w:r w:rsidRPr="005A0716">
        <w:rPr>
          <w:sz w:val="24"/>
          <w:szCs w:val="24"/>
          <w:lang w:val="ro-RO"/>
        </w:rPr>
        <w:t xml:space="preserve"> </w:t>
      </w:r>
      <w:r w:rsidRPr="005A0716">
        <w:rPr>
          <w:i/>
          <w:sz w:val="24"/>
          <w:szCs w:val="24"/>
          <w:lang w:val="ro-RO"/>
        </w:rPr>
        <w:t>cu competențe nemijlocite în domeniul digitalizării:</w:t>
      </w:r>
    </w:p>
    <w:p w14:paraId="03ABC02A" w14:textId="77777777" w:rsidR="00C03AD9" w:rsidRPr="005A0716" w:rsidRDefault="00C03AD9" w:rsidP="00D30BD1">
      <w:pPr>
        <w:pStyle w:val="af5"/>
        <w:numPr>
          <w:ilvl w:val="0"/>
          <w:numId w:val="12"/>
        </w:numPr>
        <w:tabs>
          <w:tab w:val="left" w:pos="993"/>
        </w:tabs>
        <w:ind w:left="0" w:firstLine="709"/>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(Comitetul TIC, Comitetul Securitate Informațională);</w:t>
      </w:r>
    </w:p>
    <w:p w14:paraId="6EF7B045" w14:textId="77777777" w:rsidR="00C03AD9" w:rsidRPr="005A0716" w:rsidRDefault="00C03AD9" w:rsidP="00D30BD1">
      <w:pPr>
        <w:pStyle w:val="af5"/>
        <w:numPr>
          <w:ilvl w:val="0"/>
          <w:numId w:val="12"/>
        </w:numPr>
        <w:tabs>
          <w:tab w:val="left" w:pos="993"/>
        </w:tabs>
        <w:ind w:left="0" w:firstLine="709"/>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Serviciul Tehnologii Informaționale al MAI;</w:t>
      </w:r>
    </w:p>
    <w:p w14:paraId="2F323CEE" w14:textId="77777777" w:rsidR="00C03AD9" w:rsidRPr="005A0716" w:rsidRDefault="00C03AD9" w:rsidP="00D30BD1">
      <w:pPr>
        <w:pStyle w:val="af5"/>
        <w:numPr>
          <w:ilvl w:val="0"/>
          <w:numId w:val="12"/>
        </w:numPr>
        <w:tabs>
          <w:tab w:val="left" w:pos="993"/>
        </w:tabs>
        <w:ind w:left="0" w:firstLine="709"/>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Agenția Guvernare Electronică;</w:t>
      </w:r>
    </w:p>
    <w:p w14:paraId="355845A9" w14:textId="77777777" w:rsidR="00C03AD9" w:rsidRPr="005A0716" w:rsidRDefault="00C03AD9" w:rsidP="00D30BD1">
      <w:pPr>
        <w:pStyle w:val="af5"/>
        <w:numPr>
          <w:ilvl w:val="0"/>
          <w:numId w:val="12"/>
        </w:numPr>
        <w:tabs>
          <w:tab w:val="left" w:pos="993"/>
        </w:tabs>
        <w:ind w:left="0" w:firstLine="709"/>
        <w:jc w:val="both"/>
        <w:rPr>
          <w:rFonts w:ascii="Times New Roman" w:hAnsi="Times New Roman" w:cs="Times New Roman"/>
          <w:sz w:val="24"/>
          <w:szCs w:val="24"/>
          <w:lang w:val="ro-RO"/>
        </w:rPr>
      </w:pPr>
      <w:r w:rsidRPr="005A0716">
        <w:rPr>
          <w:rFonts w:ascii="Times New Roman" w:hAnsi="Times New Roman" w:cs="Times New Roman"/>
          <w:sz w:val="24"/>
          <w:szCs w:val="24"/>
          <w:lang w:val="ro-RO"/>
        </w:rPr>
        <w:t>Serviciul Tehnologia Informației și Securitate Cibernetică.</w:t>
      </w:r>
    </w:p>
    <w:p w14:paraId="16753E03" w14:textId="673BC212" w:rsidR="00C03AD9" w:rsidRPr="005A0716" w:rsidRDefault="00C03AD9" w:rsidP="00C339C0">
      <w:pPr>
        <w:contextualSpacing/>
        <w:rPr>
          <w:sz w:val="24"/>
          <w:szCs w:val="24"/>
          <w:lang w:val="ro-RO"/>
        </w:rPr>
      </w:pPr>
      <w:r w:rsidRPr="005A0716">
        <w:rPr>
          <w:sz w:val="24"/>
          <w:szCs w:val="24"/>
          <w:lang w:val="ro-RO"/>
        </w:rPr>
        <w:t xml:space="preserve">În procesul de implementare a Programului, autoritățile responsabile vor coopera cu alte autorități ale administrației publice centrale, </w:t>
      </w:r>
      <w:r w:rsidR="008E1E24" w:rsidRPr="005A0716">
        <w:rPr>
          <w:sz w:val="24"/>
          <w:szCs w:val="24"/>
          <w:lang w:val="ro-RO"/>
        </w:rPr>
        <w:t xml:space="preserve">cu </w:t>
      </w:r>
      <w:r w:rsidRPr="005A0716">
        <w:rPr>
          <w:sz w:val="24"/>
          <w:szCs w:val="24"/>
          <w:lang w:val="ro-RO"/>
        </w:rPr>
        <w:t>organizațiile neguvernamentale, precum și cu partenerii de dezvoltare.</w:t>
      </w:r>
    </w:p>
    <w:p w14:paraId="56C5784F" w14:textId="77777777" w:rsidR="00C03AD9" w:rsidRPr="005A0716" w:rsidRDefault="00C03AD9" w:rsidP="00C13DA4">
      <w:pPr>
        <w:pStyle w:val="2"/>
        <w:ind w:firstLine="0"/>
        <w:rPr>
          <w:rFonts w:ascii="Times New Roman" w:hAnsi="Times New Roman"/>
          <w:b w:val="0"/>
          <w:sz w:val="24"/>
          <w:szCs w:val="24"/>
          <w:lang w:val="ro-RO"/>
        </w:rPr>
      </w:pPr>
      <w:bookmarkStart w:id="21" w:name="_Toc113260228"/>
      <w:r w:rsidRPr="005A0716">
        <w:rPr>
          <w:rFonts w:ascii="Times New Roman" w:hAnsi="Times New Roman"/>
          <w:sz w:val="24"/>
          <w:szCs w:val="24"/>
          <w:lang w:val="ro-RO"/>
        </w:rPr>
        <w:t>X. PROCEDURI DE RAPORTARE</w:t>
      </w:r>
      <w:bookmarkEnd w:id="21"/>
    </w:p>
    <w:p w14:paraId="13B3BB94" w14:textId="2E3D68E5" w:rsidR="00C03AD9" w:rsidRPr="005A0716" w:rsidRDefault="00C03AD9" w:rsidP="00C03AD9">
      <w:pPr>
        <w:rPr>
          <w:sz w:val="24"/>
          <w:szCs w:val="24"/>
          <w:lang w:val="ro-RO"/>
        </w:rPr>
      </w:pPr>
      <w:bookmarkStart w:id="22" w:name="_GoBack"/>
      <w:bookmarkEnd w:id="22"/>
      <w:r w:rsidRPr="005A0716">
        <w:rPr>
          <w:rFonts w:eastAsia="Calibri"/>
          <w:sz w:val="24"/>
          <w:szCs w:val="24"/>
          <w:lang w:val="ro-RO"/>
        </w:rPr>
        <w:t xml:space="preserve">Implementarea Programului </w:t>
      </w:r>
      <w:r w:rsidRPr="005A0716">
        <w:rPr>
          <w:sz w:val="24"/>
          <w:szCs w:val="24"/>
          <w:lang w:val="ro-RO"/>
        </w:rPr>
        <w:t>se va realiza în conformitate cu Planul de acțiuni privind implementarea acestuia.</w:t>
      </w:r>
    </w:p>
    <w:p w14:paraId="712FD9D4" w14:textId="77777777" w:rsidR="00C03AD9" w:rsidRPr="005A0716" w:rsidRDefault="00C03AD9" w:rsidP="00C03AD9">
      <w:pPr>
        <w:rPr>
          <w:sz w:val="24"/>
          <w:szCs w:val="24"/>
          <w:lang w:val="ro-RO"/>
        </w:rPr>
      </w:pPr>
      <w:r w:rsidRPr="005A0716">
        <w:rPr>
          <w:sz w:val="24"/>
          <w:szCs w:val="24"/>
          <w:lang w:val="ro-RO"/>
        </w:rPr>
        <w:t xml:space="preserve">Procesul de monitorizare și raportare se va realiza pe parcursul perioadei de implementare a Programului, în vederea stabilirii gradului de realizare a acțiunilor, gradului de conformitate a acțiunilor întreprinse cu cele planificate, identificării cauzelor nerealizării în termen a acțiunilor planificate și modificărilor pentru îmbunătățirea procesului de implementare. </w:t>
      </w:r>
    </w:p>
    <w:p w14:paraId="53C49BA4" w14:textId="7A873E14" w:rsidR="00C03AD9" w:rsidRPr="005A0716" w:rsidRDefault="00C03AD9" w:rsidP="00C03AD9">
      <w:pPr>
        <w:rPr>
          <w:sz w:val="24"/>
          <w:szCs w:val="24"/>
          <w:lang w:val="ro-RO"/>
        </w:rPr>
      </w:pPr>
      <w:r w:rsidRPr="005A0716">
        <w:rPr>
          <w:sz w:val="24"/>
          <w:szCs w:val="24"/>
          <w:lang w:val="ro-RO"/>
        </w:rPr>
        <w:t>Rezultatele implementării vor fi</w:t>
      </w:r>
      <w:r w:rsidR="00F15E84" w:rsidRPr="005A0716">
        <w:rPr>
          <w:sz w:val="24"/>
          <w:szCs w:val="24"/>
          <w:lang w:val="ro-RO"/>
        </w:rPr>
        <w:t xml:space="preserve"> incluse în raportul de progres</w:t>
      </w:r>
      <w:r w:rsidRPr="005A0716">
        <w:rPr>
          <w:sz w:val="24"/>
          <w:szCs w:val="24"/>
          <w:lang w:val="ro-RO"/>
        </w:rPr>
        <w:t xml:space="preserve"> care s</w:t>
      </w:r>
      <w:r w:rsidR="00F15E84" w:rsidRPr="005A0716">
        <w:rPr>
          <w:sz w:val="24"/>
          <w:szCs w:val="24"/>
          <w:lang w:val="ro-RO"/>
        </w:rPr>
        <w:t>e elaborează anual de către MAI</w:t>
      </w:r>
      <w:r w:rsidRPr="005A0716">
        <w:rPr>
          <w:sz w:val="24"/>
          <w:szCs w:val="24"/>
          <w:lang w:val="ro-RO"/>
        </w:rPr>
        <w:t xml:space="preserve"> în baza informațiilor prezentate de către autoritățile/instituțiile responsabile de implementare. </w:t>
      </w:r>
    </w:p>
    <w:p w14:paraId="3893C5B6" w14:textId="4BCABB5C" w:rsidR="00C03AD9" w:rsidRPr="005A0716" w:rsidRDefault="00C03AD9" w:rsidP="00C03AD9">
      <w:pPr>
        <w:rPr>
          <w:sz w:val="24"/>
          <w:szCs w:val="24"/>
          <w:lang w:val="ro-RO"/>
        </w:rPr>
      </w:pPr>
      <w:r w:rsidRPr="005A0716">
        <w:rPr>
          <w:sz w:val="24"/>
          <w:szCs w:val="24"/>
          <w:lang w:val="ro-RO"/>
        </w:rPr>
        <w:t>În cazul acțiunilor cu mai mulți responsabili de impl</w:t>
      </w:r>
      <w:r w:rsidR="00F15E84" w:rsidRPr="005A0716">
        <w:rPr>
          <w:sz w:val="24"/>
          <w:szCs w:val="24"/>
          <w:lang w:val="ro-RO"/>
        </w:rPr>
        <w:t>ementare, rolul de coordonator/</w:t>
      </w:r>
      <w:r w:rsidRPr="005A0716">
        <w:rPr>
          <w:sz w:val="24"/>
          <w:szCs w:val="24"/>
          <w:lang w:val="ro-RO"/>
        </w:rPr>
        <w:t xml:space="preserve">executor primar al implementării îi revine primei autorități/instituții indicate. Executorul primar va generaliza informațiile executorilor secundari și </w:t>
      </w:r>
      <w:r w:rsidR="00F15E84" w:rsidRPr="005A0716">
        <w:rPr>
          <w:sz w:val="24"/>
          <w:szCs w:val="24"/>
          <w:lang w:val="ro-RO"/>
        </w:rPr>
        <w:t>le</w:t>
      </w:r>
      <w:r w:rsidRPr="005A0716">
        <w:rPr>
          <w:sz w:val="24"/>
          <w:szCs w:val="24"/>
          <w:lang w:val="ro-RO"/>
        </w:rPr>
        <w:t xml:space="preserve"> va prezenta în termen</w:t>
      </w:r>
      <w:r w:rsidR="00F15E84" w:rsidRPr="005A0716">
        <w:rPr>
          <w:sz w:val="24"/>
          <w:szCs w:val="24"/>
          <w:lang w:val="ro-RO"/>
        </w:rPr>
        <w:t>ele</w:t>
      </w:r>
      <w:r w:rsidRPr="005A0716">
        <w:rPr>
          <w:sz w:val="24"/>
          <w:szCs w:val="24"/>
          <w:lang w:val="ro-RO"/>
        </w:rPr>
        <w:t xml:space="preserve"> stabili</w:t>
      </w:r>
      <w:r w:rsidR="00F15E84" w:rsidRPr="005A0716">
        <w:rPr>
          <w:sz w:val="24"/>
          <w:szCs w:val="24"/>
          <w:lang w:val="ro-RO"/>
        </w:rPr>
        <w:t xml:space="preserve">te </w:t>
      </w:r>
      <w:r w:rsidR="0060270A" w:rsidRPr="005A0716">
        <w:rPr>
          <w:sz w:val="24"/>
          <w:szCs w:val="24"/>
          <w:lang w:val="ro-RO"/>
        </w:rPr>
        <w:t>MAI</w:t>
      </w:r>
      <w:r w:rsidRPr="005A0716">
        <w:rPr>
          <w:sz w:val="24"/>
          <w:szCs w:val="24"/>
          <w:lang w:val="ro-RO"/>
        </w:rPr>
        <w:t>. Rapoartele de pro</w:t>
      </w:r>
      <w:r w:rsidR="00F15E84" w:rsidRPr="005A0716">
        <w:rPr>
          <w:sz w:val="24"/>
          <w:szCs w:val="24"/>
          <w:lang w:val="ro-RO"/>
        </w:rPr>
        <w:t>gres trebuie să ofere inclusiv</w:t>
      </w:r>
      <w:r w:rsidRPr="005A0716">
        <w:rPr>
          <w:sz w:val="24"/>
          <w:szCs w:val="24"/>
          <w:lang w:val="ro-RO"/>
        </w:rPr>
        <w:t xml:space="preserve"> date cantitative cu privire la progresul realizării obiectivelor specifice și a indicatorilor de rezultat.</w:t>
      </w:r>
    </w:p>
    <w:p w14:paraId="18149682" w14:textId="77777777" w:rsidR="00C03AD9" w:rsidRPr="005A0716" w:rsidRDefault="00C03AD9" w:rsidP="00C03AD9">
      <w:pPr>
        <w:rPr>
          <w:sz w:val="24"/>
          <w:szCs w:val="24"/>
          <w:lang w:val="ro-RO"/>
        </w:rPr>
      </w:pPr>
      <w:r w:rsidRPr="005A0716">
        <w:rPr>
          <w:sz w:val="24"/>
          <w:szCs w:val="24"/>
          <w:lang w:val="ro-RO"/>
        </w:rPr>
        <w:t xml:space="preserve">Procesul de evaluare a implementării Programului va fi desfășurat pentru formularea unei imagini obiective bazate pe relevanța, efectivitatea, eficiența, durabilitatea și impactul Programului pe termen mediu. </w:t>
      </w:r>
    </w:p>
    <w:p w14:paraId="68DEC653" w14:textId="77777777" w:rsidR="00C03AD9" w:rsidRPr="005A0716" w:rsidRDefault="00C03AD9" w:rsidP="00C03AD9">
      <w:pPr>
        <w:rPr>
          <w:sz w:val="24"/>
          <w:szCs w:val="24"/>
          <w:lang w:val="ro-RO"/>
        </w:rPr>
      </w:pPr>
      <w:r w:rsidRPr="005A0716">
        <w:rPr>
          <w:sz w:val="24"/>
          <w:szCs w:val="24"/>
          <w:lang w:val="ro-RO"/>
        </w:rPr>
        <w:t xml:space="preserve">Activitățile de evaluare privind implementarea Programului vor fi realizate după cum urmează: </w:t>
      </w:r>
    </w:p>
    <w:p w14:paraId="456B5AD5" w14:textId="77777777" w:rsidR="00C03AD9" w:rsidRPr="005A0716" w:rsidRDefault="00C03AD9" w:rsidP="00DE60DF">
      <w:pPr>
        <w:pStyle w:val="ab"/>
        <w:numPr>
          <w:ilvl w:val="0"/>
          <w:numId w:val="13"/>
        </w:numPr>
        <w:tabs>
          <w:tab w:val="left" w:pos="993"/>
        </w:tabs>
        <w:ind w:left="0" w:firstLine="709"/>
        <w:rPr>
          <w:sz w:val="24"/>
          <w:szCs w:val="24"/>
          <w:lang w:val="ro-RO"/>
        </w:rPr>
      </w:pPr>
      <w:r w:rsidRPr="005A0716">
        <w:rPr>
          <w:sz w:val="24"/>
          <w:szCs w:val="24"/>
          <w:lang w:val="ro-RO"/>
        </w:rPr>
        <w:t>raportul de evaluare intermediară a realizării Programului (la mijlocul termenului), cu aprecierea gradului de realizare a activităților specifice etapei, indicatorilor de impact și rezultat, inclusiv a țintelor. Raportul, de asemenea, va cuprinde lecții învățate, capacitatea de a produce efecte de durată și recomandări (după caz) pentru următoarea etapă de implementare;</w:t>
      </w:r>
    </w:p>
    <w:p w14:paraId="428880CF" w14:textId="77777777" w:rsidR="00C03AD9" w:rsidRPr="005A0716" w:rsidRDefault="00C03AD9" w:rsidP="00DE60DF">
      <w:pPr>
        <w:pStyle w:val="ab"/>
        <w:numPr>
          <w:ilvl w:val="0"/>
          <w:numId w:val="13"/>
        </w:numPr>
        <w:tabs>
          <w:tab w:val="left" w:pos="993"/>
        </w:tabs>
        <w:ind w:left="0" w:firstLine="709"/>
        <w:rPr>
          <w:sz w:val="24"/>
          <w:szCs w:val="24"/>
          <w:lang w:val="ro-RO"/>
        </w:rPr>
      </w:pPr>
      <w:r w:rsidRPr="005A0716">
        <w:rPr>
          <w:sz w:val="24"/>
          <w:szCs w:val="24"/>
          <w:lang w:val="ro-RO"/>
        </w:rPr>
        <w:t>raportul de evaluare finală a realizării Programului (după finalizarea perioadei de realizare a Programului), cu aprecierea gradului de realizare a activităților, indicatorilor de impact și rezultat, inclusiv a țintelor. Raportul, de asemenea, va cuprinde lecții învățate, impactul, rezultatele obținute și recomandări pentru următorul ciclu de planificare.</w:t>
      </w:r>
    </w:p>
    <w:p w14:paraId="09C26077" w14:textId="77777777" w:rsidR="00C03AD9" w:rsidRPr="005A0716" w:rsidRDefault="00C03AD9" w:rsidP="00C03AD9">
      <w:pPr>
        <w:rPr>
          <w:sz w:val="24"/>
          <w:szCs w:val="24"/>
          <w:lang w:val="ro-RO"/>
        </w:rPr>
      </w:pPr>
      <w:r w:rsidRPr="005A0716">
        <w:rPr>
          <w:sz w:val="24"/>
          <w:szCs w:val="24"/>
          <w:lang w:val="ro-RO"/>
        </w:rPr>
        <w:t>Rapoartele de evaluare vor conține:</w:t>
      </w:r>
    </w:p>
    <w:p w14:paraId="00FB71DA" w14:textId="23F70A42" w:rsidR="00C03AD9" w:rsidRPr="005A0716" w:rsidRDefault="00F15E84" w:rsidP="00C03AD9">
      <w:pPr>
        <w:tabs>
          <w:tab w:val="left" w:pos="709"/>
        </w:tabs>
        <w:rPr>
          <w:sz w:val="24"/>
          <w:szCs w:val="24"/>
          <w:lang w:val="ro-RO"/>
        </w:rPr>
      </w:pPr>
      <w:r w:rsidRPr="005A0716">
        <w:rPr>
          <w:sz w:val="24"/>
          <w:szCs w:val="24"/>
          <w:lang w:val="ro-RO"/>
        </w:rPr>
        <w:t>1)</w:t>
      </w:r>
      <w:r w:rsidR="00C03AD9" w:rsidRPr="005A0716">
        <w:rPr>
          <w:sz w:val="24"/>
          <w:szCs w:val="24"/>
          <w:lang w:val="ro-RO"/>
        </w:rPr>
        <w:t xml:space="preserve"> sumarul executiv (descrierea scopului și </w:t>
      </w:r>
      <w:r w:rsidR="00A96BAD" w:rsidRPr="005A0716">
        <w:rPr>
          <w:sz w:val="24"/>
          <w:szCs w:val="24"/>
          <w:lang w:val="ro-RO"/>
        </w:rPr>
        <w:t xml:space="preserve">a </w:t>
      </w:r>
      <w:r w:rsidR="00C03AD9" w:rsidRPr="005A0716">
        <w:rPr>
          <w:sz w:val="24"/>
          <w:szCs w:val="24"/>
          <w:lang w:val="ro-RO"/>
        </w:rPr>
        <w:t>obiectivelor Programului, rezultatele obținute în procesul de implementare, concluziile și recomandările principale);</w:t>
      </w:r>
    </w:p>
    <w:p w14:paraId="494B69A6" w14:textId="5F724F5B" w:rsidR="00C03AD9" w:rsidRPr="005A0716" w:rsidRDefault="00F15E84" w:rsidP="00C03AD9">
      <w:pPr>
        <w:tabs>
          <w:tab w:val="left" w:pos="709"/>
        </w:tabs>
        <w:rPr>
          <w:sz w:val="24"/>
          <w:szCs w:val="24"/>
          <w:lang w:val="ro-RO"/>
        </w:rPr>
      </w:pPr>
      <w:r w:rsidRPr="005A0716">
        <w:rPr>
          <w:sz w:val="24"/>
          <w:szCs w:val="24"/>
          <w:lang w:val="ro-RO"/>
        </w:rPr>
        <w:t>2)</w:t>
      </w:r>
      <w:r w:rsidR="00C03AD9" w:rsidRPr="005A0716">
        <w:rPr>
          <w:sz w:val="24"/>
          <w:szCs w:val="24"/>
          <w:lang w:val="ro-RO"/>
        </w:rPr>
        <w:t xml:space="preserve"> introducere (descrierea succintă a Programului, a scopului evaluării, a metodelor de evaluare și a constrângerilor în procesul de evaluare);</w:t>
      </w:r>
    </w:p>
    <w:p w14:paraId="6D20DAA6" w14:textId="624106DF" w:rsidR="00C03AD9" w:rsidRPr="005A0716" w:rsidRDefault="00F15E84" w:rsidP="00C03AD9">
      <w:pPr>
        <w:tabs>
          <w:tab w:val="left" w:pos="709"/>
        </w:tabs>
        <w:rPr>
          <w:sz w:val="24"/>
          <w:szCs w:val="24"/>
          <w:lang w:val="ro-RO"/>
        </w:rPr>
      </w:pPr>
      <w:r w:rsidRPr="005A0716">
        <w:rPr>
          <w:sz w:val="24"/>
          <w:szCs w:val="24"/>
          <w:lang w:val="ro-RO"/>
        </w:rPr>
        <w:t>3)</w:t>
      </w:r>
      <w:r w:rsidR="00C03AD9" w:rsidRPr="005A0716">
        <w:rPr>
          <w:sz w:val="24"/>
          <w:szCs w:val="24"/>
          <w:lang w:val="ro-RO"/>
        </w:rPr>
        <w:t xml:space="preserve"> constatări (prezentarea det</w:t>
      </w:r>
      <w:r w:rsidR="00A96BAD" w:rsidRPr="005A0716">
        <w:rPr>
          <w:sz w:val="24"/>
          <w:szCs w:val="24"/>
          <w:lang w:val="ro-RO"/>
        </w:rPr>
        <w:t>aliată a rezultatelor evaluării</w:t>
      </w:r>
      <w:r w:rsidR="00C03AD9" w:rsidRPr="005A0716">
        <w:rPr>
          <w:sz w:val="24"/>
          <w:szCs w:val="24"/>
          <w:lang w:val="ro-RO"/>
        </w:rPr>
        <w:t xml:space="preserve"> în conformitate cu criteriile de relevanță, eficacitate, eficiență, durabilitate și, în cazul evaluării finale, impactul Programului);</w:t>
      </w:r>
    </w:p>
    <w:p w14:paraId="2070F357" w14:textId="73B1814F" w:rsidR="00C03AD9" w:rsidRPr="005A0716" w:rsidRDefault="00F15E84" w:rsidP="00C03AD9">
      <w:pPr>
        <w:tabs>
          <w:tab w:val="left" w:pos="709"/>
        </w:tabs>
        <w:rPr>
          <w:sz w:val="24"/>
          <w:szCs w:val="24"/>
          <w:lang w:val="ro-RO"/>
        </w:rPr>
      </w:pPr>
      <w:r w:rsidRPr="005A0716">
        <w:rPr>
          <w:sz w:val="24"/>
          <w:szCs w:val="24"/>
          <w:lang w:val="ro-RO"/>
        </w:rPr>
        <w:t>4)</w:t>
      </w:r>
      <w:r w:rsidR="00C03AD9" w:rsidRPr="005A0716">
        <w:rPr>
          <w:sz w:val="24"/>
          <w:szCs w:val="24"/>
          <w:lang w:val="ro-RO"/>
        </w:rPr>
        <w:t xml:space="preserve"> concluzii (descrierea succintă a concluziilor în baza evaluării);</w:t>
      </w:r>
    </w:p>
    <w:p w14:paraId="28340CC6" w14:textId="7B2967C8" w:rsidR="00C03AD9" w:rsidRPr="005A0716" w:rsidRDefault="00F15E84" w:rsidP="00C03AD9">
      <w:pPr>
        <w:tabs>
          <w:tab w:val="left" w:pos="709"/>
        </w:tabs>
        <w:rPr>
          <w:sz w:val="24"/>
          <w:szCs w:val="24"/>
          <w:lang w:val="ro-RO"/>
        </w:rPr>
      </w:pPr>
      <w:r w:rsidRPr="005A0716">
        <w:rPr>
          <w:sz w:val="24"/>
          <w:szCs w:val="24"/>
          <w:lang w:val="ro-RO"/>
        </w:rPr>
        <w:lastRenderedPageBreak/>
        <w:t>5)</w:t>
      </w:r>
      <w:r w:rsidR="00C03AD9" w:rsidRPr="005A0716">
        <w:rPr>
          <w:sz w:val="24"/>
          <w:szCs w:val="24"/>
          <w:lang w:val="ro-RO"/>
        </w:rPr>
        <w:t xml:space="preserve"> recomandări (descrierea activităților recomandate pentru îmbunătățirea situației din domeniul sau subdomeniul inclus în Program și a documentului propriu-zis, în cazul evaluării intermediare).</w:t>
      </w:r>
    </w:p>
    <w:p w14:paraId="6FDADC4C" w14:textId="417DD6E2" w:rsidR="00C03AD9" w:rsidRPr="005A0716" w:rsidRDefault="00C03AD9" w:rsidP="00C03AD9">
      <w:pPr>
        <w:rPr>
          <w:sz w:val="24"/>
          <w:szCs w:val="24"/>
          <w:lang w:val="ro-RO"/>
        </w:rPr>
      </w:pPr>
      <w:r w:rsidRPr="005A0716">
        <w:rPr>
          <w:sz w:val="24"/>
          <w:szCs w:val="24"/>
          <w:lang w:val="ro-RO"/>
        </w:rPr>
        <w:t xml:space="preserve">Rapoartele de evaluare internă vor fi elaborate de </w:t>
      </w:r>
      <w:r w:rsidR="0060270A" w:rsidRPr="005A0716">
        <w:rPr>
          <w:sz w:val="24"/>
          <w:szCs w:val="24"/>
          <w:lang w:val="ro-RO"/>
        </w:rPr>
        <w:t>MAI</w:t>
      </w:r>
      <w:r w:rsidRPr="005A0716">
        <w:rPr>
          <w:sz w:val="24"/>
          <w:szCs w:val="24"/>
          <w:lang w:val="ro-RO"/>
        </w:rPr>
        <w:t>, cu suportul autorităților/instituțiilor responsabile de implementarea Programului.</w:t>
      </w:r>
    </w:p>
    <w:p w14:paraId="3A423DAE" w14:textId="77777777" w:rsidR="00C03AD9" w:rsidRPr="005A0716" w:rsidRDefault="00C03AD9" w:rsidP="00C03AD9">
      <w:pPr>
        <w:rPr>
          <w:sz w:val="24"/>
          <w:szCs w:val="24"/>
          <w:lang w:val="ro-RO"/>
        </w:rPr>
      </w:pPr>
      <w:r w:rsidRPr="005A0716">
        <w:rPr>
          <w:sz w:val="24"/>
          <w:szCs w:val="24"/>
          <w:lang w:val="ro-RO"/>
        </w:rPr>
        <w:t>În cazul în care evaluarea intermediară atestă devieri de la activitățile planificate (acțiunile, indicatorii de rezultat și monitorizare), raportul evaluării intermediare poate constitui temei pentru inițierea procesului de modificare a Planului de acțiuni privind implementarea Programului.</w:t>
      </w:r>
    </w:p>
    <w:p w14:paraId="1A450F9C" w14:textId="77777777" w:rsidR="00C03AD9" w:rsidRPr="005A0716" w:rsidRDefault="00C03AD9" w:rsidP="00C03AD9">
      <w:pPr>
        <w:pStyle w:val="Normal2"/>
        <w:spacing w:before="0" w:beforeAutospacing="0" w:after="0" w:line="240" w:lineRule="auto"/>
        <w:ind w:firstLine="709"/>
        <w:jc w:val="both"/>
        <w:rPr>
          <w:rFonts w:ascii="Times New Roman" w:hAnsi="Times New Roman"/>
          <w:sz w:val="24"/>
          <w:szCs w:val="24"/>
          <w:lang w:val="ro-RO"/>
        </w:rPr>
      </w:pPr>
      <w:r w:rsidRPr="005A0716">
        <w:rPr>
          <w:rFonts w:ascii="Times New Roman" w:hAnsi="Times New Roman"/>
          <w:sz w:val="24"/>
          <w:szCs w:val="24"/>
          <w:lang w:val="ro-RO"/>
        </w:rPr>
        <w:t>Societatea civilă poate fi implicată pentru aprecierea nivelului de atingere a obiectivelor Programului prin elaborarea rapoartelor alternative.</w:t>
      </w:r>
    </w:p>
    <w:p w14:paraId="66748D84" w14:textId="77777777" w:rsidR="00C03AD9" w:rsidRPr="005A0716" w:rsidRDefault="00C03AD9" w:rsidP="00C03AD9">
      <w:pPr>
        <w:pStyle w:val="Normal2"/>
        <w:spacing w:before="0" w:beforeAutospacing="0" w:after="0" w:line="240" w:lineRule="auto"/>
        <w:ind w:firstLine="709"/>
        <w:jc w:val="both"/>
        <w:rPr>
          <w:rFonts w:ascii="Times New Roman" w:hAnsi="Times New Roman"/>
          <w:sz w:val="24"/>
          <w:szCs w:val="24"/>
          <w:lang w:val="ro-RO"/>
        </w:rPr>
      </w:pPr>
      <w:r w:rsidRPr="005A0716">
        <w:rPr>
          <w:rFonts w:ascii="Times New Roman" w:hAnsi="Times New Roman"/>
          <w:sz w:val="24"/>
          <w:szCs w:val="24"/>
          <w:lang w:val="ro-RO"/>
        </w:rPr>
        <w:t>Rapoartele alternative reprezintă un indicator important în procesul evaluării impactului Programului asupra societății și sursă de informații necesară orientării corecte a acțiunilor autorităților implementatoare.</w:t>
      </w:r>
    </w:p>
    <w:p w14:paraId="2065E37C" w14:textId="79DBC9A3" w:rsidR="00C03AD9" w:rsidRPr="005A0716" w:rsidRDefault="00C03AD9" w:rsidP="00C03AD9">
      <w:pPr>
        <w:pStyle w:val="Normal2"/>
        <w:spacing w:before="0" w:beforeAutospacing="0" w:after="0" w:line="240" w:lineRule="auto"/>
        <w:ind w:firstLine="709"/>
        <w:jc w:val="both"/>
        <w:rPr>
          <w:rFonts w:ascii="Times New Roman" w:hAnsi="Times New Roman"/>
          <w:sz w:val="24"/>
          <w:szCs w:val="24"/>
          <w:lang w:val="ro-RO"/>
        </w:rPr>
      </w:pPr>
      <w:r w:rsidRPr="005A0716">
        <w:rPr>
          <w:rFonts w:ascii="Times New Roman" w:hAnsi="Times New Roman"/>
          <w:sz w:val="24"/>
          <w:szCs w:val="24"/>
          <w:lang w:val="ro-RO"/>
        </w:rPr>
        <w:t xml:space="preserve">La finele fiecărei perioade de </w:t>
      </w:r>
      <w:r w:rsidR="00611F69" w:rsidRPr="005A0716">
        <w:rPr>
          <w:rFonts w:ascii="Times New Roman" w:hAnsi="Times New Roman"/>
          <w:sz w:val="24"/>
          <w:szCs w:val="24"/>
          <w:lang w:val="ro-RO"/>
        </w:rPr>
        <w:t>raportare și</w:t>
      </w:r>
      <w:r w:rsidR="00E3701B" w:rsidRPr="005A0716">
        <w:rPr>
          <w:rFonts w:ascii="Times New Roman" w:hAnsi="Times New Roman"/>
          <w:sz w:val="24"/>
          <w:szCs w:val="24"/>
          <w:lang w:val="ro-RO"/>
        </w:rPr>
        <w:t>,</w:t>
      </w:r>
      <w:r w:rsidR="00611F69" w:rsidRPr="005A0716">
        <w:rPr>
          <w:rFonts w:ascii="Times New Roman" w:hAnsi="Times New Roman"/>
          <w:sz w:val="24"/>
          <w:szCs w:val="24"/>
          <w:lang w:val="ro-RO"/>
        </w:rPr>
        <w:t xml:space="preserve"> respectiv</w:t>
      </w:r>
      <w:r w:rsidR="00E3701B" w:rsidRPr="005A0716">
        <w:rPr>
          <w:rFonts w:ascii="Times New Roman" w:hAnsi="Times New Roman"/>
          <w:sz w:val="24"/>
          <w:szCs w:val="24"/>
          <w:lang w:val="ro-RO"/>
        </w:rPr>
        <w:t>,</w:t>
      </w:r>
      <w:r w:rsidR="00611F69" w:rsidRPr="005A0716">
        <w:rPr>
          <w:rFonts w:ascii="Times New Roman" w:hAnsi="Times New Roman"/>
          <w:sz w:val="24"/>
          <w:szCs w:val="24"/>
          <w:lang w:val="ro-RO"/>
        </w:rPr>
        <w:t xml:space="preserve"> evaluare</w:t>
      </w:r>
      <w:r w:rsidRPr="005A0716">
        <w:rPr>
          <w:rFonts w:ascii="Times New Roman" w:hAnsi="Times New Roman"/>
          <w:sz w:val="24"/>
          <w:szCs w:val="24"/>
          <w:lang w:val="ro-RO"/>
        </w:rPr>
        <w:t xml:space="preserve"> vor fi întreprinse și măsurile de diminuare a riscurilor reflectate la compartimentul riscuri de implementare, precum și cele de remediere a deficiențelor apărute pe parcursul implementării obiectivelor/acțiunilor.</w:t>
      </w:r>
    </w:p>
    <w:p w14:paraId="29C86ED9" w14:textId="189820F1" w:rsidR="00585883" w:rsidRPr="005A0716" w:rsidRDefault="00C03AD9" w:rsidP="00C03AD9">
      <w:pPr>
        <w:pStyle w:val="af5"/>
        <w:ind w:firstLine="720"/>
        <w:jc w:val="both"/>
        <w:rPr>
          <w:rFonts w:ascii="Times New Roman" w:hAnsi="Times New Roman" w:cs="Times New Roman"/>
          <w:sz w:val="24"/>
          <w:szCs w:val="24"/>
          <w:lang w:val="ro-RO"/>
        </w:rPr>
      </w:pPr>
      <w:r w:rsidRPr="005A0716">
        <w:rPr>
          <w:rFonts w:ascii="Times New Roman" w:eastAsia="Times New Roman" w:hAnsi="Times New Roman" w:cs="Times New Roman"/>
          <w:sz w:val="24"/>
          <w:szCs w:val="24"/>
          <w:lang w:val="ro-RO"/>
        </w:rPr>
        <w:t>În scopul asigurării transparenței procesului de implementare a prezentului Program,</w:t>
      </w:r>
      <w:r w:rsidRPr="005A0716">
        <w:rPr>
          <w:rFonts w:ascii="Times New Roman" w:eastAsia="Times New Roman" w:hAnsi="Times New Roman" w:cs="Times New Roman"/>
          <w:i/>
          <w:sz w:val="24"/>
          <w:szCs w:val="24"/>
          <w:lang w:val="ro-RO"/>
        </w:rPr>
        <w:t xml:space="preserve"> </w:t>
      </w:r>
      <w:r w:rsidRPr="005A0716">
        <w:rPr>
          <w:rFonts w:ascii="Times New Roman" w:eastAsia="Times New Roman" w:hAnsi="Times New Roman" w:cs="Times New Roman"/>
          <w:sz w:val="24"/>
          <w:szCs w:val="24"/>
          <w:lang w:val="ro-RO"/>
        </w:rPr>
        <w:t xml:space="preserve">rapoartele anuale de monitorizare, </w:t>
      </w:r>
      <w:r w:rsidR="00611F69" w:rsidRPr="005A0716">
        <w:rPr>
          <w:rFonts w:ascii="Times New Roman" w:eastAsia="Times New Roman" w:hAnsi="Times New Roman" w:cs="Times New Roman"/>
          <w:sz w:val="24"/>
          <w:szCs w:val="24"/>
          <w:lang w:val="ro-RO"/>
        </w:rPr>
        <w:t>inclusiv</w:t>
      </w:r>
      <w:r w:rsidRPr="005A0716">
        <w:rPr>
          <w:rFonts w:ascii="Times New Roman" w:eastAsia="Times New Roman" w:hAnsi="Times New Roman" w:cs="Times New Roman"/>
          <w:sz w:val="24"/>
          <w:szCs w:val="24"/>
          <w:lang w:val="ro-RO"/>
        </w:rPr>
        <w:t xml:space="preserve"> rapoartele intermediare și finale de evaluare</w:t>
      </w:r>
      <w:r w:rsidR="00611F69" w:rsidRPr="005A0716">
        <w:rPr>
          <w:rFonts w:ascii="Times New Roman" w:eastAsia="Times New Roman" w:hAnsi="Times New Roman" w:cs="Times New Roman"/>
          <w:sz w:val="24"/>
          <w:szCs w:val="24"/>
          <w:lang w:val="ro-RO"/>
        </w:rPr>
        <w:t>,</w:t>
      </w:r>
      <w:r w:rsidRPr="005A0716">
        <w:rPr>
          <w:rFonts w:ascii="Times New Roman" w:eastAsia="Times New Roman" w:hAnsi="Times New Roman" w:cs="Times New Roman"/>
          <w:sz w:val="24"/>
          <w:szCs w:val="24"/>
          <w:lang w:val="ro-RO"/>
        </w:rPr>
        <w:t xml:space="preserve"> vor fi publicate pe pagina web</w:t>
      </w:r>
      <w:r w:rsidR="00611F69" w:rsidRPr="005A0716">
        <w:rPr>
          <w:rFonts w:ascii="Times New Roman" w:eastAsia="Times New Roman" w:hAnsi="Times New Roman" w:cs="Times New Roman"/>
          <w:sz w:val="24"/>
          <w:szCs w:val="24"/>
          <w:lang w:val="ro-RO"/>
        </w:rPr>
        <w:t xml:space="preserve"> </w:t>
      </w:r>
      <w:r w:rsidRPr="005A0716">
        <w:rPr>
          <w:rFonts w:ascii="Times New Roman" w:eastAsia="Times New Roman" w:hAnsi="Times New Roman" w:cs="Times New Roman"/>
          <w:sz w:val="24"/>
          <w:szCs w:val="24"/>
          <w:lang w:val="ro-RO"/>
        </w:rPr>
        <w:t xml:space="preserve">oficială a </w:t>
      </w:r>
      <w:r w:rsidR="00A96BAD" w:rsidRPr="005A0716">
        <w:rPr>
          <w:rFonts w:ascii="Times New Roman" w:hAnsi="Times New Roman"/>
          <w:sz w:val="24"/>
          <w:szCs w:val="24"/>
          <w:lang w:val="ro-RO"/>
        </w:rPr>
        <w:t>MAI</w:t>
      </w:r>
      <w:r w:rsidRPr="005A0716">
        <w:rPr>
          <w:rFonts w:ascii="Times New Roman" w:hAnsi="Times New Roman"/>
          <w:sz w:val="24"/>
          <w:szCs w:val="24"/>
          <w:lang w:val="ro-RO"/>
        </w:rPr>
        <w:t xml:space="preserve">. </w:t>
      </w:r>
      <w:r w:rsidRPr="005A0716">
        <w:rPr>
          <w:rFonts w:ascii="Times New Roman" w:eastAsia="Times New Roman" w:hAnsi="Times New Roman" w:cs="Times New Roman"/>
          <w:sz w:val="24"/>
          <w:szCs w:val="24"/>
          <w:lang w:val="ro-RO"/>
        </w:rPr>
        <w:t>Totodată, se va asigura mediatizarea progreselor pentru publicul larg, precum și diseminarea informațiilor relevante populației și partenerilor.</w:t>
      </w:r>
    </w:p>
    <w:p w14:paraId="79256EA0" w14:textId="55480059" w:rsidR="00782A3F" w:rsidRPr="005A0716" w:rsidRDefault="00782A3F" w:rsidP="00E25218">
      <w:pPr>
        <w:tabs>
          <w:tab w:val="left" w:pos="6386"/>
        </w:tabs>
        <w:rPr>
          <w:rFonts w:asciiTheme="majorBidi" w:hAnsiTheme="majorBidi" w:cstheme="majorBidi"/>
          <w:sz w:val="24"/>
          <w:szCs w:val="24"/>
          <w:lang w:val="ro-RO" w:eastAsia="ru-RU"/>
        </w:rPr>
      </w:pPr>
      <w:r w:rsidRPr="005A0716">
        <w:rPr>
          <w:rFonts w:asciiTheme="majorBidi" w:hAnsiTheme="majorBidi" w:cstheme="majorBidi"/>
          <w:sz w:val="24"/>
          <w:szCs w:val="24"/>
          <w:lang w:val="ro-RO" w:eastAsia="ru-RU"/>
        </w:rPr>
        <w:br w:type="page"/>
      </w:r>
    </w:p>
    <w:p w14:paraId="43BD0647" w14:textId="77777777" w:rsidR="00427AFA" w:rsidRPr="005A0716" w:rsidRDefault="00427AFA" w:rsidP="00E25218">
      <w:pPr>
        <w:tabs>
          <w:tab w:val="left" w:pos="6386"/>
        </w:tabs>
        <w:rPr>
          <w:rFonts w:asciiTheme="majorBidi" w:hAnsiTheme="majorBidi" w:cstheme="majorBidi"/>
          <w:sz w:val="24"/>
          <w:szCs w:val="24"/>
          <w:lang w:val="ro-RO" w:eastAsia="ru-RU"/>
        </w:rPr>
        <w:sectPr w:rsidR="00427AFA" w:rsidRPr="005A0716" w:rsidSect="00585883">
          <w:pgSz w:w="11907" w:h="16840" w:code="9"/>
          <w:pgMar w:top="1134" w:right="964" w:bottom="1134" w:left="1814" w:header="1134" w:footer="851" w:gutter="0"/>
          <w:cols w:space="720"/>
          <w:docGrid w:linePitch="272"/>
        </w:sectPr>
      </w:pPr>
    </w:p>
    <w:p w14:paraId="4B8DC8F8" w14:textId="0F9C5286" w:rsidR="00427AFA" w:rsidRPr="005A0716" w:rsidRDefault="00427AFA" w:rsidP="00427AFA">
      <w:pPr>
        <w:pStyle w:val="2"/>
        <w:ind w:firstLine="0"/>
        <w:rPr>
          <w:rFonts w:ascii="Times New Roman" w:hAnsi="Times New Roman"/>
          <w:b w:val="0"/>
          <w:sz w:val="24"/>
          <w:szCs w:val="24"/>
          <w:lang w:val="ro-RO"/>
        </w:rPr>
      </w:pPr>
      <w:bookmarkStart w:id="23" w:name="_Toc113260229"/>
      <w:r w:rsidRPr="005A0716">
        <w:rPr>
          <w:rFonts w:ascii="Times New Roman" w:hAnsi="Times New Roman"/>
          <w:sz w:val="24"/>
          <w:szCs w:val="24"/>
          <w:lang w:val="ro-RO"/>
        </w:rPr>
        <w:lastRenderedPageBreak/>
        <w:t>XI. PLAN DE ACȚIUNI</w:t>
      </w:r>
      <w:bookmarkEnd w:id="23"/>
    </w:p>
    <w:p w14:paraId="2C0127A2" w14:textId="77777777" w:rsidR="00427AFA" w:rsidRPr="005A0716" w:rsidRDefault="00427AFA" w:rsidP="00427AFA">
      <w:pPr>
        <w:pStyle w:val="af5"/>
        <w:jc w:val="center"/>
        <w:rPr>
          <w:rFonts w:ascii="Times New Roman" w:hAnsi="Times New Roman" w:cs="Times New Roman"/>
          <w:b/>
          <w:bCs/>
          <w:sz w:val="24"/>
          <w:szCs w:val="24"/>
          <w:lang w:val="ro-RO"/>
        </w:rPr>
      </w:pPr>
      <w:r w:rsidRPr="005A0716">
        <w:rPr>
          <w:rFonts w:ascii="Times New Roman" w:hAnsi="Times New Roman" w:cs="Times New Roman"/>
          <w:b/>
          <w:bCs/>
          <w:sz w:val="24"/>
          <w:szCs w:val="24"/>
          <w:lang w:val="ro-RO"/>
        </w:rPr>
        <w:t>privind implementarea Programului de consolidare a încrederii</w:t>
      </w:r>
    </w:p>
    <w:p w14:paraId="22ABAAB9" w14:textId="77777777" w:rsidR="00427AFA" w:rsidRPr="005A0716" w:rsidRDefault="00427AFA" w:rsidP="00427AFA">
      <w:pPr>
        <w:pStyle w:val="af5"/>
        <w:jc w:val="center"/>
        <w:rPr>
          <w:rFonts w:ascii="Times New Roman" w:hAnsi="Times New Roman" w:cs="Times New Roman"/>
          <w:b/>
          <w:bCs/>
          <w:sz w:val="24"/>
          <w:szCs w:val="24"/>
          <w:lang w:val="ro-RO"/>
        </w:rPr>
      </w:pPr>
      <w:r w:rsidRPr="005A0716">
        <w:rPr>
          <w:rFonts w:ascii="Times New Roman" w:hAnsi="Times New Roman" w:cs="Times New Roman"/>
          <w:b/>
          <w:bCs/>
          <w:sz w:val="24"/>
          <w:szCs w:val="24"/>
          <w:lang w:val="ro-RO"/>
        </w:rPr>
        <w:t xml:space="preserve"> și siguranței societății prin formare profesională, integritate și digitalizare</w:t>
      </w:r>
    </w:p>
    <w:p w14:paraId="54D371AC" w14:textId="1BCA445F" w:rsidR="00427AFA" w:rsidRPr="005A0716" w:rsidRDefault="00427AFA" w:rsidP="00427AFA">
      <w:pPr>
        <w:pStyle w:val="af5"/>
        <w:jc w:val="center"/>
        <w:rPr>
          <w:rFonts w:ascii="Times New Roman" w:hAnsi="Times New Roman" w:cs="Times New Roman"/>
          <w:b/>
          <w:bCs/>
          <w:sz w:val="24"/>
          <w:szCs w:val="24"/>
          <w:lang w:val="ro-RO"/>
        </w:rPr>
      </w:pPr>
      <w:r w:rsidRPr="005A0716">
        <w:rPr>
          <w:rFonts w:ascii="Times New Roman" w:hAnsi="Times New Roman" w:cs="Times New Roman"/>
          <w:b/>
          <w:bCs/>
          <w:sz w:val="24"/>
          <w:szCs w:val="24"/>
          <w:lang w:val="ro-RO"/>
        </w:rPr>
        <w:t xml:space="preserve"> a sistemului afacerilor interne pentru anii 2022-2025</w:t>
      </w:r>
    </w:p>
    <w:p w14:paraId="46424C0B" w14:textId="10CA80D4" w:rsidR="00633BD9" w:rsidRPr="005A0716" w:rsidRDefault="00633BD9" w:rsidP="00E25218">
      <w:pPr>
        <w:tabs>
          <w:tab w:val="left" w:pos="6386"/>
        </w:tabs>
        <w:rPr>
          <w:rFonts w:asciiTheme="majorBidi" w:hAnsiTheme="majorBidi" w:cstheme="majorBidi"/>
          <w:sz w:val="24"/>
          <w:szCs w:val="24"/>
          <w:lang w:val="ro-RO" w:eastAsia="ru-RU"/>
        </w:rPr>
      </w:pPr>
    </w:p>
    <w:tbl>
      <w:tblPr>
        <w:tblStyle w:val="Tabelgril1"/>
        <w:tblW w:w="5000" w:type="pct"/>
        <w:tblLook w:val="04A0" w:firstRow="1" w:lastRow="0" w:firstColumn="1" w:lastColumn="0" w:noHBand="0" w:noVBand="1"/>
      </w:tblPr>
      <w:tblGrid>
        <w:gridCol w:w="2009"/>
        <w:gridCol w:w="2668"/>
        <w:gridCol w:w="2017"/>
        <w:gridCol w:w="1644"/>
        <w:gridCol w:w="1656"/>
        <w:gridCol w:w="1230"/>
        <w:gridCol w:w="1816"/>
        <w:gridCol w:w="1748"/>
      </w:tblGrid>
      <w:tr w:rsidR="00114723" w:rsidRPr="005A0716" w14:paraId="18C315BC" w14:textId="77777777" w:rsidTr="000C4AF2">
        <w:trPr>
          <w:trHeight w:val="20"/>
        </w:trPr>
        <w:tc>
          <w:tcPr>
            <w:tcW w:w="679" w:type="pct"/>
            <w:shd w:val="clear" w:color="auto" w:fill="auto"/>
          </w:tcPr>
          <w:p w14:paraId="4A3EEE75" w14:textId="77777777" w:rsidR="00114723" w:rsidRPr="005A0716" w:rsidRDefault="00114723" w:rsidP="002E2DAC">
            <w:pPr>
              <w:pStyle w:val="af5"/>
              <w:jc w:val="center"/>
              <w:rPr>
                <w:rFonts w:ascii="Times New Roman" w:hAnsi="Times New Roman" w:cs="Times New Roman"/>
                <w:b/>
                <w:sz w:val="24"/>
                <w:szCs w:val="24"/>
                <w:lang w:val="ro-RO"/>
              </w:rPr>
            </w:pPr>
            <w:bookmarkStart w:id="24" w:name="_Hlk104835273"/>
            <w:bookmarkStart w:id="25" w:name="_Hlk104407498"/>
            <w:r w:rsidRPr="005A0716">
              <w:rPr>
                <w:rFonts w:ascii="Times New Roman" w:hAnsi="Times New Roman" w:cs="Times New Roman"/>
                <w:b/>
                <w:sz w:val="24"/>
                <w:szCs w:val="24"/>
                <w:lang w:val="ro-RO"/>
              </w:rPr>
              <w:t>Obiective specifice</w:t>
            </w:r>
          </w:p>
        </w:tc>
        <w:tc>
          <w:tcPr>
            <w:tcW w:w="902" w:type="pct"/>
            <w:shd w:val="clear" w:color="auto" w:fill="auto"/>
          </w:tcPr>
          <w:p w14:paraId="6B4EE0CF" w14:textId="4B36AAA5" w:rsidR="00114723" w:rsidRPr="005A0716" w:rsidRDefault="00114723" w:rsidP="009D792C">
            <w:pPr>
              <w:pStyle w:val="af5"/>
              <w:jc w:val="center"/>
              <w:rPr>
                <w:rFonts w:ascii="Times New Roman" w:hAnsi="Times New Roman" w:cs="Times New Roman"/>
                <w:b/>
                <w:sz w:val="24"/>
                <w:szCs w:val="24"/>
                <w:lang w:val="ro-RO"/>
              </w:rPr>
            </w:pPr>
            <w:r w:rsidRPr="005A0716">
              <w:rPr>
                <w:rFonts w:ascii="Times New Roman" w:hAnsi="Times New Roman" w:cs="Times New Roman"/>
                <w:b/>
                <w:sz w:val="24"/>
                <w:szCs w:val="24"/>
                <w:lang w:val="ro-RO"/>
              </w:rPr>
              <w:t>Acțiun</w:t>
            </w:r>
            <w:r w:rsidR="009D792C" w:rsidRPr="005A0716">
              <w:rPr>
                <w:rFonts w:ascii="Times New Roman" w:hAnsi="Times New Roman" w:cs="Times New Roman"/>
                <w:b/>
                <w:sz w:val="24"/>
                <w:szCs w:val="24"/>
                <w:lang w:val="ro-RO"/>
              </w:rPr>
              <w:t>i</w:t>
            </w:r>
          </w:p>
        </w:tc>
        <w:tc>
          <w:tcPr>
            <w:tcW w:w="682" w:type="pct"/>
            <w:shd w:val="clear" w:color="auto" w:fill="auto"/>
          </w:tcPr>
          <w:p w14:paraId="4C134B07" w14:textId="77777777" w:rsidR="00114723" w:rsidRPr="005A0716" w:rsidRDefault="00114723" w:rsidP="002E2DAC">
            <w:pPr>
              <w:pStyle w:val="af5"/>
              <w:jc w:val="center"/>
              <w:rPr>
                <w:rFonts w:ascii="Times New Roman" w:hAnsi="Times New Roman" w:cs="Times New Roman"/>
                <w:b/>
                <w:sz w:val="24"/>
                <w:szCs w:val="24"/>
                <w:lang w:val="ro-RO"/>
              </w:rPr>
            </w:pPr>
            <w:r w:rsidRPr="005A0716">
              <w:rPr>
                <w:rFonts w:ascii="Times New Roman" w:hAnsi="Times New Roman" w:cs="Times New Roman"/>
                <w:b/>
                <w:sz w:val="24"/>
                <w:szCs w:val="24"/>
                <w:lang w:val="ro-RO"/>
              </w:rPr>
              <w:t>Indicatori de monitorizare</w:t>
            </w:r>
          </w:p>
        </w:tc>
        <w:tc>
          <w:tcPr>
            <w:tcW w:w="556" w:type="pct"/>
            <w:shd w:val="clear" w:color="auto" w:fill="auto"/>
          </w:tcPr>
          <w:p w14:paraId="1B321FB1" w14:textId="77777777" w:rsidR="00114723" w:rsidRPr="005A0716" w:rsidRDefault="00114723" w:rsidP="002E2DAC">
            <w:pPr>
              <w:pStyle w:val="af5"/>
              <w:jc w:val="center"/>
              <w:rPr>
                <w:rFonts w:ascii="Times New Roman" w:hAnsi="Times New Roman" w:cs="Times New Roman"/>
                <w:b/>
                <w:sz w:val="24"/>
                <w:szCs w:val="24"/>
                <w:lang w:val="ro-RO"/>
              </w:rPr>
            </w:pPr>
            <w:r w:rsidRPr="005A0716">
              <w:rPr>
                <w:rFonts w:ascii="Times New Roman" w:hAnsi="Times New Roman" w:cs="Times New Roman"/>
                <w:b/>
                <w:sz w:val="24"/>
                <w:szCs w:val="24"/>
                <w:lang w:val="ro-RO"/>
              </w:rPr>
              <w:t>Costuri de implementare (mii lei)</w:t>
            </w:r>
          </w:p>
        </w:tc>
        <w:tc>
          <w:tcPr>
            <w:tcW w:w="560" w:type="pct"/>
            <w:shd w:val="clear" w:color="auto" w:fill="auto"/>
          </w:tcPr>
          <w:p w14:paraId="6CF67C1A" w14:textId="7EF7ED0E" w:rsidR="00114723" w:rsidRPr="005A0716" w:rsidRDefault="00114723" w:rsidP="00611F69">
            <w:pPr>
              <w:pStyle w:val="af5"/>
              <w:jc w:val="center"/>
              <w:rPr>
                <w:rFonts w:ascii="Times New Roman" w:hAnsi="Times New Roman" w:cs="Times New Roman"/>
                <w:b/>
                <w:sz w:val="24"/>
                <w:szCs w:val="24"/>
                <w:lang w:val="ro-RO"/>
              </w:rPr>
            </w:pPr>
            <w:r w:rsidRPr="005A0716">
              <w:rPr>
                <w:rFonts w:ascii="Times New Roman" w:hAnsi="Times New Roman" w:cs="Times New Roman"/>
                <w:b/>
                <w:sz w:val="24"/>
                <w:szCs w:val="24"/>
                <w:lang w:val="ro-RO"/>
              </w:rPr>
              <w:t>Surs</w:t>
            </w:r>
            <w:r w:rsidR="00611F69" w:rsidRPr="005A0716">
              <w:rPr>
                <w:rFonts w:ascii="Times New Roman" w:hAnsi="Times New Roman" w:cs="Times New Roman"/>
                <w:b/>
                <w:sz w:val="24"/>
                <w:szCs w:val="24"/>
                <w:lang w:val="ro-RO"/>
              </w:rPr>
              <w:t>a</w:t>
            </w:r>
            <w:r w:rsidRPr="005A0716">
              <w:rPr>
                <w:rFonts w:ascii="Times New Roman" w:hAnsi="Times New Roman" w:cs="Times New Roman"/>
                <w:b/>
                <w:sz w:val="24"/>
                <w:szCs w:val="24"/>
                <w:lang w:val="ro-RO"/>
              </w:rPr>
              <w:t xml:space="preserve"> de finanțare</w:t>
            </w:r>
          </w:p>
        </w:tc>
        <w:tc>
          <w:tcPr>
            <w:tcW w:w="416" w:type="pct"/>
            <w:shd w:val="clear" w:color="auto" w:fill="auto"/>
          </w:tcPr>
          <w:p w14:paraId="4703D121" w14:textId="04792E47" w:rsidR="00114723" w:rsidRPr="005A0716" w:rsidRDefault="00114723" w:rsidP="002E2DAC">
            <w:pPr>
              <w:pStyle w:val="af5"/>
              <w:jc w:val="center"/>
              <w:rPr>
                <w:rFonts w:ascii="Times New Roman" w:hAnsi="Times New Roman" w:cs="Times New Roman"/>
                <w:b/>
                <w:sz w:val="24"/>
                <w:szCs w:val="24"/>
                <w:lang w:val="ro-RO"/>
              </w:rPr>
            </w:pPr>
            <w:r w:rsidRPr="005A0716">
              <w:rPr>
                <w:rFonts w:ascii="Times New Roman" w:hAnsi="Times New Roman" w:cs="Times New Roman"/>
                <w:b/>
                <w:sz w:val="24"/>
                <w:szCs w:val="24"/>
                <w:lang w:val="ro-RO"/>
              </w:rPr>
              <w:t>Termen</w:t>
            </w:r>
            <w:r w:rsidR="009D792C" w:rsidRPr="005A0716">
              <w:rPr>
                <w:rFonts w:ascii="Times New Roman" w:hAnsi="Times New Roman" w:cs="Times New Roman"/>
                <w:b/>
                <w:sz w:val="24"/>
                <w:szCs w:val="24"/>
                <w:lang w:val="ro-RO"/>
              </w:rPr>
              <w:t>e</w:t>
            </w:r>
            <w:r w:rsidRPr="005A0716">
              <w:rPr>
                <w:rFonts w:ascii="Times New Roman" w:hAnsi="Times New Roman" w:cs="Times New Roman"/>
                <w:b/>
                <w:sz w:val="24"/>
                <w:szCs w:val="24"/>
                <w:lang w:val="ro-RO"/>
              </w:rPr>
              <w:t xml:space="preserve"> de realizare</w:t>
            </w:r>
          </w:p>
        </w:tc>
        <w:tc>
          <w:tcPr>
            <w:tcW w:w="614" w:type="pct"/>
            <w:shd w:val="clear" w:color="auto" w:fill="auto"/>
          </w:tcPr>
          <w:p w14:paraId="787AB72D" w14:textId="113248C1" w:rsidR="00114723" w:rsidRPr="005A0716" w:rsidRDefault="00114723" w:rsidP="009D792C">
            <w:pPr>
              <w:pStyle w:val="af5"/>
              <w:jc w:val="center"/>
              <w:rPr>
                <w:rFonts w:ascii="Times New Roman" w:hAnsi="Times New Roman" w:cs="Times New Roman"/>
                <w:b/>
                <w:sz w:val="24"/>
                <w:szCs w:val="24"/>
                <w:lang w:val="ro-RO"/>
              </w:rPr>
            </w:pPr>
            <w:r w:rsidRPr="005A0716">
              <w:rPr>
                <w:rFonts w:ascii="Times New Roman" w:hAnsi="Times New Roman" w:cs="Times New Roman"/>
                <w:b/>
                <w:sz w:val="24"/>
                <w:szCs w:val="24"/>
                <w:lang w:val="ro-RO"/>
              </w:rPr>
              <w:t>Instituți</w:t>
            </w:r>
            <w:r w:rsidR="009D792C" w:rsidRPr="005A0716">
              <w:rPr>
                <w:rFonts w:ascii="Times New Roman" w:hAnsi="Times New Roman" w:cs="Times New Roman"/>
                <w:b/>
                <w:sz w:val="24"/>
                <w:szCs w:val="24"/>
                <w:lang w:val="ro-RO"/>
              </w:rPr>
              <w:t>i</w:t>
            </w:r>
            <w:r w:rsidRPr="005A0716">
              <w:rPr>
                <w:rFonts w:ascii="Times New Roman" w:hAnsi="Times New Roman" w:cs="Times New Roman"/>
                <w:b/>
                <w:sz w:val="24"/>
                <w:szCs w:val="24"/>
                <w:lang w:val="ro-RO"/>
              </w:rPr>
              <w:t xml:space="preserve"> responsabil</w:t>
            </w:r>
            <w:r w:rsidR="009D792C" w:rsidRPr="005A0716">
              <w:rPr>
                <w:rFonts w:ascii="Times New Roman" w:hAnsi="Times New Roman" w:cs="Times New Roman"/>
                <w:b/>
                <w:sz w:val="24"/>
                <w:szCs w:val="24"/>
                <w:lang w:val="ro-RO"/>
              </w:rPr>
              <w:t>e</w:t>
            </w:r>
          </w:p>
        </w:tc>
        <w:tc>
          <w:tcPr>
            <w:tcW w:w="591" w:type="pct"/>
            <w:shd w:val="clear" w:color="auto" w:fill="auto"/>
          </w:tcPr>
          <w:p w14:paraId="16D23189" w14:textId="77777777" w:rsidR="00114723" w:rsidRPr="005A0716" w:rsidRDefault="00114723" w:rsidP="002E2DAC">
            <w:pPr>
              <w:pStyle w:val="af5"/>
              <w:jc w:val="center"/>
              <w:rPr>
                <w:rFonts w:ascii="Times New Roman" w:hAnsi="Times New Roman" w:cs="Times New Roman"/>
                <w:b/>
                <w:sz w:val="24"/>
                <w:szCs w:val="24"/>
                <w:lang w:val="ro-RO"/>
              </w:rPr>
            </w:pPr>
            <w:r w:rsidRPr="005A0716">
              <w:rPr>
                <w:rFonts w:ascii="Times New Roman" w:hAnsi="Times New Roman" w:cs="Times New Roman"/>
                <w:b/>
                <w:sz w:val="24"/>
                <w:szCs w:val="24"/>
                <w:lang w:val="ro-RO"/>
              </w:rPr>
              <w:t xml:space="preserve">Parteneri </w:t>
            </w:r>
          </w:p>
        </w:tc>
      </w:tr>
    </w:tbl>
    <w:p w14:paraId="6E9F80B7" w14:textId="77777777" w:rsidR="000C4AF2" w:rsidRPr="005A0716" w:rsidRDefault="000C4AF2">
      <w:pPr>
        <w:rPr>
          <w:sz w:val="24"/>
          <w:szCs w:val="24"/>
        </w:rPr>
      </w:pPr>
    </w:p>
    <w:tbl>
      <w:tblPr>
        <w:tblStyle w:val="Tabelgril1"/>
        <w:tblW w:w="5000" w:type="pct"/>
        <w:tblLook w:val="04A0" w:firstRow="1" w:lastRow="0" w:firstColumn="1" w:lastColumn="0" w:noHBand="0" w:noVBand="1"/>
      </w:tblPr>
      <w:tblGrid>
        <w:gridCol w:w="1987"/>
        <w:gridCol w:w="12"/>
        <w:gridCol w:w="2664"/>
        <w:gridCol w:w="10"/>
        <w:gridCol w:w="2019"/>
        <w:gridCol w:w="1626"/>
        <w:gridCol w:w="14"/>
        <w:gridCol w:w="1651"/>
        <w:gridCol w:w="6"/>
        <w:gridCol w:w="1233"/>
        <w:gridCol w:w="1816"/>
        <w:gridCol w:w="24"/>
        <w:gridCol w:w="1726"/>
      </w:tblGrid>
      <w:tr w:rsidR="00D162D0" w:rsidRPr="005A0716" w14:paraId="3BFB6F48" w14:textId="1E30DBD9" w:rsidTr="00D162D0">
        <w:trPr>
          <w:trHeight w:val="20"/>
          <w:tblHeader/>
        </w:trPr>
        <w:tc>
          <w:tcPr>
            <w:tcW w:w="672" w:type="pct"/>
            <w:shd w:val="clear" w:color="auto" w:fill="auto"/>
          </w:tcPr>
          <w:p w14:paraId="644EBED2" w14:textId="706D9693" w:rsidR="00D162D0" w:rsidRPr="005A0716" w:rsidRDefault="00D162D0" w:rsidP="002E2DAC">
            <w:pPr>
              <w:pStyle w:val="af5"/>
              <w:jc w:val="center"/>
              <w:rPr>
                <w:rFonts w:ascii="Times New Roman" w:hAnsi="Times New Roman" w:cs="Times New Roman"/>
                <w:b/>
                <w:sz w:val="24"/>
                <w:szCs w:val="24"/>
                <w:lang w:val="ro-RO"/>
              </w:rPr>
            </w:pPr>
            <w:r w:rsidRPr="005A0716">
              <w:rPr>
                <w:rFonts w:ascii="Times New Roman" w:hAnsi="Times New Roman" w:cs="Times New Roman"/>
                <w:b/>
                <w:sz w:val="24"/>
                <w:szCs w:val="24"/>
                <w:lang w:val="ro-RO"/>
              </w:rPr>
              <w:t>1</w:t>
            </w:r>
          </w:p>
        </w:tc>
        <w:tc>
          <w:tcPr>
            <w:tcW w:w="905" w:type="pct"/>
            <w:gridSpan w:val="2"/>
            <w:shd w:val="clear" w:color="auto" w:fill="auto"/>
          </w:tcPr>
          <w:p w14:paraId="4AB44013" w14:textId="373676B2" w:rsidR="00D162D0" w:rsidRPr="005A0716" w:rsidRDefault="00D162D0" w:rsidP="002E2DAC">
            <w:pPr>
              <w:pStyle w:val="af5"/>
              <w:jc w:val="center"/>
              <w:rPr>
                <w:rFonts w:ascii="Times New Roman" w:hAnsi="Times New Roman" w:cs="Times New Roman"/>
                <w:b/>
                <w:sz w:val="24"/>
                <w:szCs w:val="24"/>
                <w:lang w:val="ro-RO"/>
              </w:rPr>
            </w:pPr>
            <w:r w:rsidRPr="005A0716">
              <w:rPr>
                <w:rFonts w:ascii="Times New Roman" w:hAnsi="Times New Roman" w:cs="Times New Roman"/>
                <w:b/>
                <w:sz w:val="24"/>
                <w:szCs w:val="24"/>
                <w:lang w:val="ro-RO"/>
              </w:rPr>
              <w:t>2</w:t>
            </w:r>
          </w:p>
        </w:tc>
        <w:tc>
          <w:tcPr>
            <w:tcW w:w="686" w:type="pct"/>
            <w:gridSpan w:val="2"/>
            <w:shd w:val="clear" w:color="auto" w:fill="auto"/>
          </w:tcPr>
          <w:p w14:paraId="04D3A116" w14:textId="3F7456B7" w:rsidR="00D162D0" w:rsidRPr="005A0716" w:rsidRDefault="00D162D0" w:rsidP="002E2DAC">
            <w:pPr>
              <w:pStyle w:val="af5"/>
              <w:jc w:val="center"/>
              <w:rPr>
                <w:rFonts w:ascii="Times New Roman" w:hAnsi="Times New Roman" w:cs="Times New Roman"/>
                <w:b/>
                <w:sz w:val="24"/>
                <w:szCs w:val="24"/>
                <w:lang w:val="ro-RO"/>
              </w:rPr>
            </w:pPr>
            <w:r w:rsidRPr="005A0716">
              <w:rPr>
                <w:rFonts w:ascii="Times New Roman" w:hAnsi="Times New Roman" w:cs="Times New Roman"/>
                <w:b/>
                <w:sz w:val="24"/>
                <w:szCs w:val="24"/>
                <w:lang w:val="ro-RO"/>
              </w:rPr>
              <w:t>3</w:t>
            </w:r>
          </w:p>
        </w:tc>
        <w:tc>
          <w:tcPr>
            <w:tcW w:w="550" w:type="pct"/>
            <w:shd w:val="clear" w:color="auto" w:fill="auto"/>
          </w:tcPr>
          <w:p w14:paraId="7A29A8C4" w14:textId="6D2F9254" w:rsidR="00D162D0" w:rsidRPr="005A0716" w:rsidRDefault="00D162D0" w:rsidP="002E2DAC">
            <w:pPr>
              <w:pStyle w:val="af5"/>
              <w:jc w:val="center"/>
              <w:rPr>
                <w:rFonts w:ascii="Times New Roman" w:hAnsi="Times New Roman" w:cs="Times New Roman"/>
                <w:b/>
                <w:sz w:val="24"/>
                <w:szCs w:val="24"/>
                <w:lang w:val="ro-RO"/>
              </w:rPr>
            </w:pPr>
            <w:r w:rsidRPr="005A0716">
              <w:rPr>
                <w:rFonts w:ascii="Times New Roman" w:hAnsi="Times New Roman" w:cs="Times New Roman"/>
                <w:b/>
                <w:sz w:val="24"/>
                <w:szCs w:val="24"/>
                <w:lang w:val="ro-RO"/>
              </w:rPr>
              <w:t>4</w:t>
            </w:r>
          </w:p>
        </w:tc>
        <w:tc>
          <w:tcPr>
            <w:tcW w:w="563" w:type="pct"/>
            <w:gridSpan w:val="2"/>
            <w:shd w:val="clear" w:color="auto" w:fill="auto"/>
          </w:tcPr>
          <w:p w14:paraId="1F7A2F18" w14:textId="550D9747" w:rsidR="00D162D0" w:rsidRPr="005A0716" w:rsidRDefault="00D162D0" w:rsidP="002E2DAC">
            <w:pPr>
              <w:pStyle w:val="af5"/>
              <w:jc w:val="center"/>
              <w:rPr>
                <w:rFonts w:ascii="Times New Roman" w:hAnsi="Times New Roman" w:cs="Times New Roman"/>
                <w:b/>
                <w:sz w:val="24"/>
                <w:szCs w:val="24"/>
                <w:lang w:val="ro-RO"/>
              </w:rPr>
            </w:pPr>
            <w:r w:rsidRPr="005A0716">
              <w:rPr>
                <w:rFonts w:ascii="Times New Roman" w:hAnsi="Times New Roman" w:cs="Times New Roman"/>
                <w:b/>
                <w:sz w:val="24"/>
                <w:szCs w:val="24"/>
                <w:lang w:val="ro-RO"/>
              </w:rPr>
              <w:t>5</w:t>
            </w:r>
          </w:p>
        </w:tc>
        <w:tc>
          <w:tcPr>
            <w:tcW w:w="419" w:type="pct"/>
            <w:gridSpan w:val="2"/>
            <w:shd w:val="clear" w:color="auto" w:fill="auto"/>
          </w:tcPr>
          <w:p w14:paraId="212EFC85" w14:textId="057154E4" w:rsidR="00D162D0" w:rsidRPr="005A0716" w:rsidRDefault="00D162D0" w:rsidP="002E2DAC">
            <w:pPr>
              <w:pStyle w:val="af5"/>
              <w:jc w:val="center"/>
              <w:rPr>
                <w:rFonts w:ascii="Times New Roman" w:hAnsi="Times New Roman" w:cs="Times New Roman"/>
                <w:b/>
                <w:sz w:val="24"/>
                <w:szCs w:val="24"/>
                <w:lang w:val="ro-RO"/>
              </w:rPr>
            </w:pPr>
            <w:r w:rsidRPr="005A0716">
              <w:rPr>
                <w:rFonts w:ascii="Times New Roman" w:hAnsi="Times New Roman" w:cs="Times New Roman"/>
                <w:b/>
                <w:sz w:val="24"/>
                <w:szCs w:val="24"/>
                <w:lang w:val="ro-RO"/>
              </w:rPr>
              <w:t>6</w:t>
            </w:r>
          </w:p>
        </w:tc>
        <w:tc>
          <w:tcPr>
            <w:tcW w:w="622" w:type="pct"/>
            <w:gridSpan w:val="2"/>
            <w:shd w:val="clear" w:color="auto" w:fill="auto"/>
          </w:tcPr>
          <w:p w14:paraId="5BCA0C0F" w14:textId="67D256FD" w:rsidR="00D162D0" w:rsidRPr="005A0716" w:rsidRDefault="00D162D0" w:rsidP="002E2DAC">
            <w:pPr>
              <w:pStyle w:val="af5"/>
              <w:jc w:val="center"/>
              <w:rPr>
                <w:rFonts w:ascii="Times New Roman" w:hAnsi="Times New Roman" w:cs="Times New Roman"/>
                <w:b/>
                <w:sz w:val="24"/>
                <w:szCs w:val="24"/>
                <w:lang w:val="ro-RO"/>
              </w:rPr>
            </w:pPr>
            <w:r w:rsidRPr="005A0716">
              <w:rPr>
                <w:rFonts w:ascii="Times New Roman" w:hAnsi="Times New Roman" w:cs="Times New Roman"/>
                <w:b/>
                <w:sz w:val="24"/>
                <w:szCs w:val="24"/>
                <w:lang w:val="ro-RO"/>
              </w:rPr>
              <w:t>7</w:t>
            </w:r>
          </w:p>
        </w:tc>
        <w:tc>
          <w:tcPr>
            <w:tcW w:w="584" w:type="pct"/>
            <w:shd w:val="clear" w:color="auto" w:fill="auto"/>
          </w:tcPr>
          <w:p w14:paraId="536ED877" w14:textId="0B600F8A" w:rsidR="00D162D0" w:rsidRPr="005A0716" w:rsidRDefault="00D162D0" w:rsidP="002E2DAC">
            <w:pPr>
              <w:pStyle w:val="af5"/>
              <w:jc w:val="center"/>
              <w:rPr>
                <w:rFonts w:ascii="Times New Roman" w:hAnsi="Times New Roman" w:cs="Times New Roman"/>
                <w:b/>
                <w:sz w:val="24"/>
                <w:szCs w:val="24"/>
                <w:lang w:val="ro-RO"/>
              </w:rPr>
            </w:pPr>
            <w:r w:rsidRPr="005A0716">
              <w:rPr>
                <w:rFonts w:ascii="Times New Roman" w:hAnsi="Times New Roman" w:cs="Times New Roman"/>
                <w:b/>
                <w:sz w:val="24"/>
                <w:szCs w:val="24"/>
                <w:lang w:val="ro-RO"/>
              </w:rPr>
              <w:t>8</w:t>
            </w:r>
          </w:p>
        </w:tc>
      </w:tr>
      <w:tr w:rsidR="00D162D0" w:rsidRPr="005A0716" w14:paraId="04520169" w14:textId="77777777" w:rsidTr="00D162D0">
        <w:trPr>
          <w:trHeight w:val="20"/>
        </w:trPr>
        <w:tc>
          <w:tcPr>
            <w:tcW w:w="5000" w:type="pct"/>
            <w:gridSpan w:val="13"/>
            <w:shd w:val="clear" w:color="auto" w:fill="auto"/>
          </w:tcPr>
          <w:p w14:paraId="722B336F" w14:textId="77777777" w:rsidR="00075E54" w:rsidRPr="005A0716" w:rsidRDefault="00075E54" w:rsidP="002E2DAC">
            <w:pPr>
              <w:pStyle w:val="af5"/>
              <w:jc w:val="center"/>
              <w:rPr>
                <w:rFonts w:ascii="Times New Roman" w:hAnsi="Times New Roman" w:cs="Times New Roman"/>
                <w:b/>
                <w:sz w:val="24"/>
                <w:szCs w:val="24"/>
                <w:lang w:val="ro-RO"/>
              </w:rPr>
            </w:pPr>
          </w:p>
          <w:p w14:paraId="7E6126FA" w14:textId="1F3470A7" w:rsidR="00D162D0" w:rsidRPr="005A0716" w:rsidRDefault="00D162D0" w:rsidP="002E2DAC">
            <w:pPr>
              <w:pStyle w:val="af5"/>
              <w:jc w:val="center"/>
              <w:rPr>
                <w:rFonts w:ascii="Times New Roman" w:hAnsi="Times New Roman" w:cs="Times New Roman"/>
                <w:b/>
                <w:sz w:val="24"/>
                <w:szCs w:val="24"/>
                <w:lang w:val="ro-RO"/>
              </w:rPr>
            </w:pPr>
            <w:r w:rsidRPr="005A0716">
              <w:rPr>
                <w:rFonts w:ascii="Times New Roman" w:hAnsi="Times New Roman" w:cs="Times New Roman"/>
                <w:b/>
                <w:sz w:val="24"/>
                <w:szCs w:val="24"/>
                <w:lang w:val="ro-RO"/>
              </w:rPr>
              <w:t>Obiectiv</w:t>
            </w:r>
            <w:r w:rsidR="00A96BAD" w:rsidRPr="005A0716">
              <w:rPr>
                <w:rFonts w:ascii="Times New Roman" w:hAnsi="Times New Roman" w:cs="Times New Roman"/>
                <w:b/>
                <w:sz w:val="24"/>
                <w:szCs w:val="24"/>
                <w:lang w:val="ro-RO"/>
              </w:rPr>
              <w:t>ul</w:t>
            </w:r>
            <w:r w:rsidRPr="005A0716">
              <w:rPr>
                <w:rFonts w:ascii="Times New Roman" w:hAnsi="Times New Roman" w:cs="Times New Roman"/>
                <w:b/>
                <w:sz w:val="24"/>
                <w:szCs w:val="24"/>
                <w:lang w:val="ro-RO"/>
              </w:rPr>
              <w:t xml:space="preserve"> general 1. Modernizarea sistemului de formare profesională și cercetare în domeniul afacerilor interne</w:t>
            </w:r>
          </w:p>
          <w:p w14:paraId="265ACC07" w14:textId="6A72BBF2" w:rsidR="00075E54" w:rsidRPr="005A0716" w:rsidRDefault="00075E54" w:rsidP="002E2DAC">
            <w:pPr>
              <w:pStyle w:val="af5"/>
              <w:jc w:val="center"/>
              <w:rPr>
                <w:rFonts w:ascii="Times New Roman" w:hAnsi="Times New Roman" w:cs="Times New Roman"/>
                <w:sz w:val="24"/>
                <w:szCs w:val="24"/>
                <w:lang w:val="ro-RO"/>
              </w:rPr>
            </w:pPr>
          </w:p>
        </w:tc>
      </w:tr>
      <w:tr w:rsidR="00114723" w:rsidRPr="005A0716" w14:paraId="0828F235" w14:textId="77777777" w:rsidTr="00D162D0">
        <w:trPr>
          <w:trHeight w:val="20"/>
        </w:trPr>
        <w:tc>
          <w:tcPr>
            <w:tcW w:w="676" w:type="pct"/>
            <w:gridSpan w:val="2"/>
            <w:vMerge w:val="restart"/>
            <w:shd w:val="clear" w:color="auto" w:fill="auto"/>
          </w:tcPr>
          <w:p w14:paraId="05B1E67E" w14:textId="3A92F690" w:rsidR="00114723" w:rsidRPr="005A0716" w:rsidRDefault="00114723" w:rsidP="00426E4B">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1.1</w:t>
            </w:r>
            <w:r w:rsidR="00611F69"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Îmbunătățirea procesului educațional/ formării profesionale în baza bunelor practici până în anul 2025</w:t>
            </w:r>
          </w:p>
        </w:tc>
        <w:tc>
          <w:tcPr>
            <w:tcW w:w="904" w:type="pct"/>
            <w:gridSpan w:val="2"/>
            <w:tcBorders>
              <w:right w:val="single" w:sz="4" w:space="0" w:color="auto"/>
            </w:tcBorders>
            <w:shd w:val="clear" w:color="auto" w:fill="auto"/>
          </w:tcPr>
          <w:p w14:paraId="14E42234" w14:textId="71E9D43A" w:rsidR="00114723" w:rsidRPr="005A0716" w:rsidRDefault="00114723" w:rsidP="00113FB5">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1.1.1. Elaborarea unui mecanism de participare a cadrelor didactice, științific-didactice și formatorilor titulari </w:t>
            </w:r>
            <w:r w:rsidR="00113FB5" w:rsidRPr="005A0716">
              <w:rPr>
                <w:rFonts w:ascii="Times New Roman" w:hAnsi="Times New Roman" w:cs="Times New Roman"/>
                <w:sz w:val="24"/>
                <w:szCs w:val="24"/>
                <w:lang w:val="ro-RO"/>
              </w:rPr>
              <w:t>la</w:t>
            </w:r>
            <w:r w:rsidRPr="005A0716">
              <w:rPr>
                <w:rFonts w:ascii="Times New Roman" w:hAnsi="Times New Roman" w:cs="Times New Roman"/>
                <w:sz w:val="24"/>
                <w:szCs w:val="24"/>
                <w:lang w:val="ro-RO"/>
              </w:rPr>
              <w:t xml:space="preserve"> activitatea practică de aplicare a legii</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0F00E1BC"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Ordin aprobat</w:t>
            </w: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2FE0AFA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59BF8903"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23F80EC9" w14:textId="0ED625CA" w:rsidR="00114723" w:rsidRPr="005A0716" w:rsidRDefault="00114723" w:rsidP="0029639B">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Trimestrul </w:t>
            </w:r>
            <w:r w:rsidR="0029639B" w:rsidRPr="005A0716">
              <w:rPr>
                <w:rFonts w:ascii="Times New Roman" w:hAnsi="Times New Roman" w:cs="Times New Roman"/>
                <w:sz w:val="24"/>
                <w:szCs w:val="24"/>
                <w:lang w:val="ro-RO"/>
              </w:rPr>
              <w:t>IV</w:t>
            </w:r>
            <w:r w:rsidR="006F6C7C" w:rsidRPr="005A0716">
              <w:rPr>
                <w:rFonts w:ascii="Times New Roman" w:hAnsi="Times New Roman" w:cs="Times New Roman"/>
                <w:sz w:val="24"/>
                <w:szCs w:val="24"/>
                <w:lang w:val="ro-RO"/>
              </w:rPr>
              <w:t xml:space="preserve">, </w:t>
            </w:r>
            <w:r w:rsidRPr="005A0716">
              <w:rPr>
                <w:rFonts w:ascii="Times New Roman" w:hAnsi="Times New Roman" w:cs="Times New Roman"/>
                <w:sz w:val="24"/>
                <w:szCs w:val="24"/>
                <w:lang w:val="ro-RO"/>
              </w:rPr>
              <w:t>2023</w:t>
            </w:r>
          </w:p>
        </w:tc>
        <w:tc>
          <w:tcPr>
            <w:tcW w:w="614" w:type="pct"/>
            <w:tcBorders>
              <w:left w:val="single" w:sz="4" w:space="0" w:color="auto"/>
            </w:tcBorders>
            <w:shd w:val="clear" w:color="auto" w:fill="auto"/>
          </w:tcPr>
          <w:p w14:paraId="7E5BEE90" w14:textId="48A824D3"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29639B" w:rsidRPr="005A0716">
              <w:rPr>
                <w:rFonts w:ascii="Times New Roman" w:hAnsi="Times New Roman" w:cs="Times New Roman"/>
                <w:sz w:val="24"/>
                <w:szCs w:val="24"/>
                <w:lang w:val="ro-RO"/>
              </w:rPr>
              <w:t xml:space="preserve">Direcția management și politici de resurse umane; </w:t>
            </w:r>
            <w:r w:rsidRPr="005A0716">
              <w:rPr>
                <w:rFonts w:ascii="Times New Roman" w:hAnsi="Times New Roman" w:cs="Times New Roman"/>
                <w:sz w:val="24"/>
                <w:szCs w:val="24"/>
                <w:lang w:val="ro-RO"/>
              </w:rPr>
              <w:t xml:space="preserve"> Academia „Ștefan cel Mare”);</w:t>
            </w:r>
          </w:p>
          <w:p w14:paraId="27DBF756" w14:textId="3540CCC3" w:rsidR="00114723" w:rsidRPr="005A0716" w:rsidRDefault="00611F69"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Justiției</w:t>
            </w:r>
          </w:p>
          <w:p w14:paraId="3B713E60" w14:textId="6F2D0EAC" w:rsidR="00114723" w:rsidRPr="005A0716" w:rsidRDefault="00611F69"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 </w:t>
            </w:r>
            <w:r w:rsidR="00114723" w:rsidRPr="005A0716">
              <w:rPr>
                <w:rFonts w:ascii="Times New Roman" w:hAnsi="Times New Roman" w:cs="Times New Roman"/>
                <w:sz w:val="24"/>
                <w:szCs w:val="24"/>
                <w:lang w:val="ro-RO"/>
              </w:rPr>
              <w:t>(Administrația Națională a Penitenciarelor</w:t>
            </w:r>
            <w:r w:rsidR="00114723" w:rsidRPr="005A0716">
              <w:rPr>
                <w:rFonts w:ascii="Times New Roman" w:hAnsi="Times New Roman" w:cs="Times New Roman"/>
                <w:i/>
                <w:sz w:val="24"/>
                <w:szCs w:val="24"/>
                <w:lang w:val="ro-RO"/>
              </w:rPr>
              <w:t>)</w:t>
            </w:r>
          </w:p>
        </w:tc>
        <w:tc>
          <w:tcPr>
            <w:tcW w:w="592" w:type="pct"/>
            <w:gridSpan w:val="2"/>
            <w:tcBorders>
              <w:left w:val="single" w:sz="4" w:space="0" w:color="auto"/>
            </w:tcBorders>
            <w:shd w:val="clear" w:color="auto" w:fill="auto"/>
          </w:tcPr>
          <w:p w14:paraId="0272C62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Procuratura Generală</w:t>
            </w:r>
          </w:p>
        </w:tc>
      </w:tr>
      <w:tr w:rsidR="00114723" w:rsidRPr="005A0716" w14:paraId="1D7D9CDD" w14:textId="77777777" w:rsidTr="00D162D0">
        <w:trPr>
          <w:trHeight w:val="20"/>
        </w:trPr>
        <w:tc>
          <w:tcPr>
            <w:tcW w:w="676" w:type="pct"/>
            <w:gridSpan w:val="2"/>
            <w:vMerge/>
            <w:shd w:val="clear" w:color="auto" w:fill="auto"/>
          </w:tcPr>
          <w:p w14:paraId="25E09088" w14:textId="77777777" w:rsidR="00114723" w:rsidRPr="005A0716" w:rsidRDefault="00114723" w:rsidP="00426E4B">
            <w:pPr>
              <w:pStyle w:val="af5"/>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3315817F" w14:textId="66E46C60" w:rsidR="00114723" w:rsidRPr="005A0716" w:rsidRDefault="00114723" w:rsidP="00426E4B">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1.1.2. Asigurarea formării profesionale continue a personalului didactic din organele de aplicare a legii (modulul </w:t>
            </w:r>
            <w:r w:rsidRPr="005A0716">
              <w:rPr>
                <w:rFonts w:ascii="Times New Roman" w:hAnsi="Times New Roman" w:cs="Times New Roman"/>
                <w:sz w:val="24"/>
                <w:szCs w:val="24"/>
                <w:lang w:val="ro-RO"/>
              </w:rPr>
              <w:lastRenderedPageBreak/>
              <w:t>psihopedagogic, formare</w:t>
            </w:r>
            <w:r w:rsidR="00113FB5" w:rsidRPr="005A0716">
              <w:rPr>
                <w:rFonts w:ascii="Times New Roman" w:hAnsi="Times New Roman" w:cs="Times New Roman"/>
                <w:sz w:val="24"/>
                <w:szCs w:val="24"/>
                <w:lang w:val="ro-RO"/>
              </w:rPr>
              <w:t>a</w:t>
            </w:r>
            <w:r w:rsidRPr="005A0716">
              <w:rPr>
                <w:rFonts w:ascii="Times New Roman" w:hAnsi="Times New Roman" w:cs="Times New Roman"/>
                <w:sz w:val="24"/>
                <w:szCs w:val="24"/>
                <w:lang w:val="ro-RO"/>
              </w:rPr>
              <w:t xml:space="preserve"> formatori</w:t>
            </w:r>
            <w:r w:rsidR="00113FB5" w:rsidRPr="005A0716">
              <w:rPr>
                <w:rFonts w:ascii="Times New Roman" w:hAnsi="Times New Roman" w:cs="Times New Roman"/>
                <w:sz w:val="24"/>
                <w:szCs w:val="24"/>
                <w:lang w:val="ro-RO"/>
              </w:rPr>
              <w:t>lor</w:t>
            </w:r>
            <w:r w:rsidRPr="005A0716">
              <w:rPr>
                <w:rFonts w:ascii="Times New Roman" w:hAnsi="Times New Roman" w:cs="Times New Roman"/>
                <w:sz w:val="24"/>
                <w:szCs w:val="24"/>
                <w:lang w:val="ro-RO"/>
              </w:rPr>
              <w:t>)</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5B15B66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Ordin aprobat;</w:t>
            </w:r>
          </w:p>
          <w:p w14:paraId="6B032D4C" w14:textId="47EBC86F" w:rsidR="00114723" w:rsidRPr="005A0716" w:rsidRDefault="000815B5"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p</w:t>
            </w:r>
            <w:r w:rsidR="00114723" w:rsidRPr="005A0716">
              <w:rPr>
                <w:rFonts w:ascii="Times New Roman" w:hAnsi="Times New Roman" w:cs="Times New Roman"/>
                <w:sz w:val="24"/>
                <w:szCs w:val="24"/>
                <w:lang w:val="ro-RO"/>
              </w:rPr>
              <w:t>ersonal angajat;</w:t>
            </w:r>
          </w:p>
          <w:p w14:paraId="73EDB4A4" w14:textId="1B042DE3" w:rsidR="00114723" w:rsidRPr="005A0716" w:rsidRDefault="000815B5"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p</w:t>
            </w:r>
            <w:r w:rsidR="00114723" w:rsidRPr="005A0716">
              <w:rPr>
                <w:rFonts w:ascii="Times New Roman" w:hAnsi="Times New Roman" w:cs="Times New Roman"/>
                <w:sz w:val="24"/>
                <w:szCs w:val="24"/>
                <w:lang w:val="ro-RO"/>
              </w:rPr>
              <w:t>rogram autorizat</w:t>
            </w:r>
          </w:p>
          <w:p w14:paraId="0137F77C" w14:textId="77777777" w:rsidR="00114723" w:rsidRPr="005A0716" w:rsidDel="00BA5ABF" w:rsidRDefault="00114723" w:rsidP="002E2DAC">
            <w:pPr>
              <w:pStyle w:val="af5"/>
              <w:jc w:val="center"/>
              <w:rPr>
                <w:rFonts w:ascii="Times New Roman" w:hAnsi="Times New Roman" w:cs="Times New Roman"/>
                <w:sz w:val="24"/>
                <w:szCs w:val="24"/>
                <w:lang w:val="ro-RO"/>
              </w:rPr>
            </w:pP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5B1E05EB" w14:textId="2746C163" w:rsidR="00114723" w:rsidRPr="005A0716" w:rsidRDefault="00114723" w:rsidP="00BB76F6">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400,0 </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29D5F937"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Academiei „Ștefan cel Mare”</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10C6870E" w14:textId="481EA75F"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w:t>
            </w:r>
            <w:r w:rsidR="000815B5" w:rsidRPr="005A0716">
              <w:rPr>
                <w:rFonts w:ascii="Times New Roman" w:hAnsi="Times New Roman" w:cs="Times New Roman"/>
                <w:sz w:val="24"/>
                <w:szCs w:val="24"/>
                <w:lang w:val="ro-RO"/>
              </w:rPr>
              <w:t>s</w:t>
            </w:r>
            <w:r w:rsidRPr="005A0716">
              <w:rPr>
                <w:rFonts w:ascii="Times New Roman" w:hAnsi="Times New Roman" w:cs="Times New Roman"/>
                <w:sz w:val="24"/>
                <w:szCs w:val="24"/>
                <w:lang w:val="ro-RO"/>
              </w:rPr>
              <w:t>trul II</w:t>
            </w:r>
            <w:r w:rsidR="006F6C7C"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left w:val="single" w:sz="4" w:space="0" w:color="auto"/>
            </w:tcBorders>
            <w:shd w:val="clear" w:color="auto" w:fill="auto"/>
          </w:tcPr>
          <w:p w14:paraId="2B37CFEC" w14:textId="7B617560"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29639B" w:rsidRPr="005A0716">
              <w:rPr>
                <w:rFonts w:ascii="Times New Roman" w:hAnsi="Times New Roman" w:cs="Times New Roman"/>
                <w:sz w:val="24"/>
                <w:szCs w:val="24"/>
                <w:lang w:val="ro-RO"/>
              </w:rPr>
              <w:t xml:space="preserve">Direcția management și politici de </w:t>
            </w:r>
            <w:r w:rsidR="0029639B" w:rsidRPr="005A0716">
              <w:rPr>
                <w:rFonts w:ascii="Times New Roman" w:hAnsi="Times New Roman" w:cs="Times New Roman"/>
                <w:sz w:val="24"/>
                <w:szCs w:val="24"/>
                <w:lang w:val="ro-RO"/>
              </w:rPr>
              <w:lastRenderedPageBreak/>
              <w:t xml:space="preserve">resurse umane;  </w:t>
            </w:r>
            <w:r w:rsidRPr="005A0716">
              <w:rPr>
                <w:rFonts w:ascii="Times New Roman" w:hAnsi="Times New Roman" w:cs="Times New Roman"/>
                <w:sz w:val="24"/>
                <w:szCs w:val="24"/>
                <w:lang w:val="ro-RO"/>
              </w:rPr>
              <w:t>Academia „Ștefan cel Mare”)</w:t>
            </w:r>
          </w:p>
          <w:p w14:paraId="17304E2E" w14:textId="77777777" w:rsidR="00114723" w:rsidRPr="005A0716" w:rsidRDefault="00114723" w:rsidP="002E2DAC">
            <w:pPr>
              <w:pStyle w:val="af5"/>
              <w:jc w:val="center"/>
              <w:rPr>
                <w:rFonts w:ascii="Times New Roman" w:hAnsi="Times New Roman" w:cs="Times New Roman"/>
                <w:sz w:val="24"/>
                <w:szCs w:val="24"/>
                <w:lang w:val="ro-RO"/>
              </w:rPr>
            </w:pPr>
          </w:p>
        </w:tc>
        <w:tc>
          <w:tcPr>
            <w:tcW w:w="592" w:type="pct"/>
            <w:gridSpan w:val="2"/>
            <w:tcBorders>
              <w:left w:val="single" w:sz="4" w:space="0" w:color="auto"/>
            </w:tcBorders>
            <w:shd w:val="clear" w:color="auto" w:fill="auto"/>
          </w:tcPr>
          <w:p w14:paraId="3333EC17" w14:textId="1D74E1EA" w:rsidR="00114723" w:rsidRPr="005A0716" w:rsidRDefault="002A4AB7"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Agenția Națională de Asigurare a Calității în Educație și </w:t>
            </w:r>
            <w:r w:rsidRPr="005A0716">
              <w:rPr>
                <w:rFonts w:ascii="Times New Roman" w:hAnsi="Times New Roman" w:cs="Times New Roman"/>
                <w:sz w:val="24"/>
                <w:szCs w:val="24"/>
                <w:lang w:val="ro-RO"/>
              </w:rPr>
              <w:lastRenderedPageBreak/>
              <w:t>Cercetare</w:t>
            </w:r>
            <w:r w:rsidR="00114723" w:rsidRPr="005A0716">
              <w:rPr>
                <w:rFonts w:ascii="Times New Roman" w:hAnsi="Times New Roman" w:cs="Times New Roman"/>
                <w:sz w:val="24"/>
                <w:szCs w:val="24"/>
                <w:lang w:val="ro-RO"/>
              </w:rPr>
              <w:t>;</w:t>
            </w:r>
          </w:p>
          <w:p w14:paraId="69F4FCB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Justiției</w:t>
            </w:r>
          </w:p>
          <w:p w14:paraId="76906B9F"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(Administrația Națională a Penitenciarelor)</w:t>
            </w:r>
          </w:p>
        </w:tc>
      </w:tr>
      <w:tr w:rsidR="00114723" w:rsidRPr="005A0716" w14:paraId="42E3ED0D" w14:textId="77777777" w:rsidTr="00D162D0">
        <w:trPr>
          <w:trHeight w:val="20"/>
        </w:trPr>
        <w:tc>
          <w:tcPr>
            <w:tcW w:w="676" w:type="pct"/>
            <w:gridSpan w:val="2"/>
            <w:vMerge/>
            <w:shd w:val="clear" w:color="auto" w:fill="auto"/>
          </w:tcPr>
          <w:p w14:paraId="76F7858D"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10CB6611" w14:textId="77777777" w:rsidR="00114723" w:rsidRPr="005A0716" w:rsidRDefault="00114723" w:rsidP="00426E4B">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1.1.3. Instituirea unui mecanism formalizat de comunicare profesională de pe poziții de parteneriat dintre prestatorul serviciilor de formare profesională și instruire și beneficiarii de personal instruit în vederea adaptării și corectării continue a conținuturilor de instruire la necesitățile practice de activitate</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661746C2" w14:textId="77777777" w:rsidR="00114723" w:rsidRPr="005A0716" w:rsidDel="00BA5ABF"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Ordin interinstituțional aprobat</w:t>
            </w: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26025D3D"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43BFC20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2E846535" w14:textId="1F63F281" w:rsidR="00114723" w:rsidRPr="005A0716" w:rsidDel="00BA5ABF"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w:t>
            </w:r>
            <w:r w:rsidR="006F6C7C"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left w:val="single" w:sz="4" w:space="0" w:color="auto"/>
            </w:tcBorders>
            <w:shd w:val="clear" w:color="auto" w:fill="auto"/>
          </w:tcPr>
          <w:p w14:paraId="282B7F18" w14:textId="50C5BDB4"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29639B" w:rsidRPr="005A0716">
              <w:rPr>
                <w:rFonts w:ascii="Times New Roman" w:hAnsi="Times New Roman" w:cs="Times New Roman"/>
                <w:sz w:val="24"/>
                <w:szCs w:val="24"/>
                <w:lang w:val="ro-RO"/>
              </w:rPr>
              <w:t xml:space="preserve">Direcția management și politici de resurse umane;  </w:t>
            </w:r>
            <w:r w:rsidRPr="005A0716">
              <w:rPr>
                <w:rFonts w:ascii="Times New Roman" w:hAnsi="Times New Roman" w:cs="Times New Roman"/>
                <w:sz w:val="24"/>
                <w:szCs w:val="24"/>
                <w:lang w:val="ro-RO"/>
              </w:rPr>
              <w:t xml:space="preserve"> Academia </w:t>
            </w:r>
            <w:r w:rsidR="000815B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Ștefan cel Mare”</w:t>
            </w:r>
            <w:r w:rsidR="000815B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IGP</w:t>
            </w:r>
            <w:r w:rsidR="000815B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IGPF</w:t>
            </w:r>
            <w:r w:rsidR="000815B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IGC</w:t>
            </w:r>
            <w:r w:rsidR="000815B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w:t>
            </w:r>
            <w:r w:rsidR="00827143" w:rsidRPr="005A0716">
              <w:rPr>
                <w:rFonts w:ascii="Times New Roman" w:hAnsi="Times New Roman" w:cs="Times New Roman"/>
                <w:sz w:val="24"/>
                <w:szCs w:val="24"/>
                <w:lang w:val="ro-RO"/>
              </w:rPr>
              <w:t>IGM</w:t>
            </w:r>
            <w:r w:rsidRPr="005A0716">
              <w:rPr>
                <w:rFonts w:ascii="Times New Roman" w:hAnsi="Times New Roman" w:cs="Times New Roman"/>
                <w:sz w:val="24"/>
                <w:szCs w:val="24"/>
                <w:lang w:val="ro-RO"/>
              </w:rPr>
              <w:t>)</w:t>
            </w:r>
            <w:r w:rsidR="000815B5" w:rsidRPr="005A0716">
              <w:rPr>
                <w:rFonts w:ascii="Times New Roman" w:hAnsi="Times New Roman" w:cs="Times New Roman"/>
                <w:sz w:val="24"/>
                <w:szCs w:val="24"/>
                <w:lang w:val="ro-RO"/>
              </w:rPr>
              <w:t>;</w:t>
            </w:r>
          </w:p>
          <w:p w14:paraId="27B77138" w14:textId="05DA9654"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Justiției (</w:t>
            </w:r>
            <w:r w:rsidR="000815B5" w:rsidRPr="005A0716">
              <w:rPr>
                <w:rFonts w:ascii="Times New Roman" w:hAnsi="Times New Roman" w:cs="Times New Roman"/>
                <w:sz w:val="24"/>
                <w:szCs w:val="24"/>
                <w:lang w:val="ro-RO"/>
              </w:rPr>
              <w:t>Administrația Națională a Penitenciarelor</w:t>
            </w:r>
            <w:r w:rsidRPr="005A0716">
              <w:rPr>
                <w:rFonts w:ascii="Times New Roman" w:hAnsi="Times New Roman" w:cs="Times New Roman"/>
                <w:sz w:val="24"/>
                <w:szCs w:val="24"/>
                <w:lang w:val="ro-RO"/>
              </w:rPr>
              <w:t>)</w:t>
            </w:r>
            <w:r w:rsidR="000815B5" w:rsidRPr="005A0716">
              <w:rPr>
                <w:rFonts w:ascii="Times New Roman" w:hAnsi="Times New Roman" w:cs="Times New Roman"/>
                <w:sz w:val="24"/>
                <w:szCs w:val="24"/>
                <w:lang w:val="ro-RO"/>
              </w:rPr>
              <w:t>;</w:t>
            </w:r>
          </w:p>
          <w:p w14:paraId="437F3F58" w14:textId="77777777" w:rsidR="00114723" w:rsidRPr="005A0716" w:rsidDel="00BA5ABF"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Serviciul Vamal</w:t>
            </w:r>
          </w:p>
        </w:tc>
        <w:tc>
          <w:tcPr>
            <w:tcW w:w="592" w:type="pct"/>
            <w:gridSpan w:val="2"/>
            <w:tcBorders>
              <w:left w:val="single" w:sz="4" w:space="0" w:color="auto"/>
            </w:tcBorders>
            <w:shd w:val="clear" w:color="auto" w:fill="auto"/>
          </w:tcPr>
          <w:p w14:paraId="03ADF02F"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Procuratura Generală</w:t>
            </w:r>
          </w:p>
        </w:tc>
      </w:tr>
      <w:tr w:rsidR="00114723" w:rsidRPr="005A0716" w14:paraId="4CC63606" w14:textId="77777777" w:rsidTr="00D162D0">
        <w:trPr>
          <w:trHeight w:val="20"/>
        </w:trPr>
        <w:tc>
          <w:tcPr>
            <w:tcW w:w="676" w:type="pct"/>
            <w:gridSpan w:val="2"/>
            <w:vMerge/>
            <w:shd w:val="clear" w:color="auto" w:fill="auto"/>
          </w:tcPr>
          <w:p w14:paraId="3D09EB7B"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409BACC5" w14:textId="5A8CA22F" w:rsidR="00114723" w:rsidRPr="005A0716" w:rsidRDefault="00114723" w:rsidP="00426E4B">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1.1.4. Fuzionarea instituțiilor de învățământ, centrelor de instruire ale instituțiilor subordonate ale </w:t>
            </w:r>
            <w:r w:rsidR="0021518B" w:rsidRPr="005A0716">
              <w:rPr>
                <w:rFonts w:ascii="Times New Roman" w:hAnsi="Times New Roman" w:cs="Times New Roman"/>
                <w:sz w:val="24"/>
                <w:szCs w:val="24"/>
                <w:lang w:val="ro-RO"/>
              </w:rPr>
              <w:t>Ministerului Afacerilor Interne</w:t>
            </w:r>
            <w:r w:rsidRPr="005A0716">
              <w:rPr>
                <w:rFonts w:ascii="Times New Roman" w:hAnsi="Times New Roman" w:cs="Times New Roman"/>
                <w:sz w:val="24"/>
                <w:szCs w:val="24"/>
                <w:lang w:val="ro-RO"/>
              </w:rPr>
              <w:t xml:space="preserve"> și Clubului sportiv central „Dinamo” </w:t>
            </w:r>
            <w:r w:rsidRPr="005A0716">
              <w:rPr>
                <w:rFonts w:ascii="Times New Roman" w:hAnsi="Times New Roman" w:cs="Times New Roman"/>
                <w:sz w:val="24"/>
                <w:szCs w:val="24"/>
                <w:lang w:val="ro-RO"/>
              </w:rPr>
              <w:lastRenderedPageBreak/>
              <w:t>în cadrul unei singure instituiții de învățământ – Academia „Ștefan cel Mare”</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2F3FC84D" w14:textId="091E7402"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Hotărâre de Guvern aprobată</w:t>
            </w:r>
            <w:r w:rsidR="006F6C7C" w:rsidRPr="005A0716">
              <w:rPr>
                <w:rFonts w:ascii="Times New Roman" w:hAnsi="Times New Roman" w:cs="Times New Roman"/>
                <w:sz w:val="24"/>
                <w:szCs w:val="24"/>
                <w:lang w:val="ro-RO"/>
              </w:rPr>
              <w:t>;</w:t>
            </w:r>
          </w:p>
          <w:p w14:paraId="3CF3F76F" w14:textId="7F65099E" w:rsidR="00114723" w:rsidRPr="005A0716" w:rsidRDefault="00D94951"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p</w:t>
            </w:r>
            <w:r w:rsidR="00114723" w:rsidRPr="005A0716">
              <w:rPr>
                <w:rFonts w:ascii="Times New Roman" w:hAnsi="Times New Roman" w:cs="Times New Roman"/>
                <w:sz w:val="24"/>
                <w:szCs w:val="24"/>
                <w:lang w:val="ro-RO"/>
              </w:rPr>
              <w:t xml:space="preserve">roiect de lege aprobat de Guvern și transmis Parlamentului </w:t>
            </w: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76681F6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1389E0E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2B86BF96" w14:textId="1EFE5DDF"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w:t>
            </w:r>
            <w:r w:rsidR="006F6C7C"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left w:val="single" w:sz="4" w:space="0" w:color="auto"/>
            </w:tcBorders>
            <w:shd w:val="clear" w:color="auto" w:fill="auto"/>
          </w:tcPr>
          <w:p w14:paraId="6B70AF03" w14:textId="4B734312"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827143" w:rsidRPr="005A0716">
              <w:rPr>
                <w:rFonts w:ascii="Times New Roman" w:hAnsi="Times New Roman" w:cs="Times New Roman"/>
                <w:sz w:val="24"/>
                <w:szCs w:val="24"/>
                <w:lang w:val="ro-RO"/>
              </w:rPr>
              <w:t xml:space="preserve">Direcția management și politici de resurse umane;  </w:t>
            </w:r>
          </w:p>
          <w:p w14:paraId="5CF6F7E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Academia „Ștefan cel </w:t>
            </w:r>
            <w:r w:rsidRPr="005A0716">
              <w:rPr>
                <w:rFonts w:ascii="Times New Roman" w:hAnsi="Times New Roman" w:cs="Times New Roman"/>
                <w:sz w:val="24"/>
                <w:szCs w:val="24"/>
                <w:lang w:val="ro-RO"/>
              </w:rPr>
              <w:lastRenderedPageBreak/>
              <w:t>Mare”</w:t>
            </w:r>
          </w:p>
          <w:p w14:paraId="099155D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IGC; IGPF; IGSU; CSC „Dinamo”)</w:t>
            </w:r>
          </w:p>
        </w:tc>
        <w:tc>
          <w:tcPr>
            <w:tcW w:w="592" w:type="pct"/>
            <w:gridSpan w:val="2"/>
            <w:tcBorders>
              <w:left w:val="single" w:sz="4" w:space="0" w:color="auto"/>
            </w:tcBorders>
            <w:shd w:val="clear" w:color="auto" w:fill="auto"/>
          </w:tcPr>
          <w:p w14:paraId="279651A0"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2DD9D4FC" w14:textId="77777777" w:rsidTr="00D162D0">
        <w:trPr>
          <w:trHeight w:val="20"/>
        </w:trPr>
        <w:tc>
          <w:tcPr>
            <w:tcW w:w="676" w:type="pct"/>
            <w:gridSpan w:val="2"/>
            <w:vMerge/>
            <w:shd w:val="clear" w:color="auto" w:fill="auto"/>
          </w:tcPr>
          <w:p w14:paraId="6B136848"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629485C5" w14:textId="31748F97" w:rsidR="00114723" w:rsidRPr="005A0716" w:rsidRDefault="00114723" w:rsidP="000815B5">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1.1.5. Revizuirea structurilor și statelor de organizare </w:t>
            </w:r>
            <w:r w:rsidR="000815B5" w:rsidRPr="005A0716">
              <w:rPr>
                <w:rFonts w:ascii="Times New Roman" w:hAnsi="Times New Roman" w:cs="Times New Roman"/>
                <w:sz w:val="24"/>
                <w:szCs w:val="24"/>
                <w:lang w:val="ro-RO"/>
              </w:rPr>
              <w:t>în</w:t>
            </w:r>
            <w:r w:rsidRPr="005A0716">
              <w:rPr>
                <w:rFonts w:ascii="Times New Roman" w:hAnsi="Times New Roman" w:cs="Times New Roman"/>
                <w:sz w:val="24"/>
                <w:szCs w:val="24"/>
                <w:lang w:val="ro-RO"/>
              </w:rPr>
              <w:t xml:space="preserve"> domeniul sistemului de învățământ și cercetare al </w:t>
            </w:r>
            <w:r w:rsidR="0021518B" w:rsidRPr="005A0716">
              <w:rPr>
                <w:rFonts w:ascii="Times New Roman" w:hAnsi="Times New Roman" w:cs="Times New Roman"/>
                <w:sz w:val="24"/>
                <w:szCs w:val="24"/>
                <w:lang w:val="ro-RO"/>
              </w:rPr>
              <w:t>Ministerului Afacerilor Interne</w:t>
            </w:r>
            <w:r w:rsidRPr="005A0716">
              <w:rPr>
                <w:rFonts w:ascii="Times New Roman" w:hAnsi="Times New Roman" w:cs="Times New Roman"/>
                <w:sz w:val="24"/>
                <w:szCs w:val="24"/>
                <w:lang w:val="ro-RO"/>
              </w:rPr>
              <w:t xml:space="preserve"> în vederea sporirii calității studiilor și formării profesionale inițiale și continue</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76DCBAE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Hotărâre de Guvern aprobată</w:t>
            </w: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0CFAC55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0B71BF60"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25C789C3" w14:textId="3E3554AE"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w:t>
            </w:r>
            <w:r w:rsidR="006F6C7C"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left w:val="single" w:sz="4" w:space="0" w:color="auto"/>
            </w:tcBorders>
            <w:shd w:val="clear" w:color="auto" w:fill="auto"/>
          </w:tcPr>
          <w:p w14:paraId="72FCC70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w:t>
            </w:r>
          </w:p>
          <w:p w14:paraId="666CDC97" w14:textId="14E3EADB" w:rsidR="00114723" w:rsidRPr="005A0716" w:rsidRDefault="00114723" w:rsidP="00113FB5">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w:t>
            </w:r>
            <w:r w:rsidR="00827143" w:rsidRPr="005A0716">
              <w:rPr>
                <w:rFonts w:ascii="Times New Roman" w:hAnsi="Times New Roman" w:cs="Times New Roman"/>
                <w:sz w:val="24"/>
                <w:szCs w:val="24"/>
                <w:lang w:val="ro-RO"/>
              </w:rPr>
              <w:t xml:space="preserve">Direcția management și politici de resurse umane;  </w:t>
            </w:r>
            <w:r w:rsidRPr="005A0716">
              <w:rPr>
                <w:rFonts w:ascii="Times New Roman" w:hAnsi="Times New Roman" w:cs="Times New Roman"/>
                <w:sz w:val="24"/>
                <w:szCs w:val="24"/>
                <w:lang w:val="ro-RO"/>
              </w:rPr>
              <w:t xml:space="preserve">Academia „Ștefan cel Mare”; IGC; IGPF; IGSU; </w:t>
            </w:r>
            <w:r w:rsidR="00113FB5" w:rsidRPr="005A0716">
              <w:rPr>
                <w:rFonts w:ascii="Times New Roman" w:hAnsi="Times New Roman" w:cs="Times New Roman"/>
                <w:sz w:val="24"/>
                <w:szCs w:val="24"/>
                <w:lang w:val="ro-RO"/>
              </w:rPr>
              <w:t>Clubul sportiv central „Dinamo”</w:t>
            </w:r>
            <w:r w:rsidRPr="005A0716">
              <w:rPr>
                <w:rFonts w:ascii="Times New Roman" w:hAnsi="Times New Roman" w:cs="Times New Roman"/>
                <w:sz w:val="24"/>
                <w:szCs w:val="24"/>
                <w:lang w:val="ro-RO"/>
              </w:rPr>
              <w:t>)</w:t>
            </w:r>
          </w:p>
        </w:tc>
        <w:tc>
          <w:tcPr>
            <w:tcW w:w="592" w:type="pct"/>
            <w:gridSpan w:val="2"/>
            <w:tcBorders>
              <w:left w:val="single" w:sz="4" w:space="0" w:color="auto"/>
            </w:tcBorders>
            <w:shd w:val="clear" w:color="auto" w:fill="auto"/>
          </w:tcPr>
          <w:p w14:paraId="795786C3"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14A47A17" w14:textId="77777777" w:rsidTr="00D162D0">
        <w:trPr>
          <w:trHeight w:val="20"/>
        </w:trPr>
        <w:tc>
          <w:tcPr>
            <w:tcW w:w="676" w:type="pct"/>
            <w:gridSpan w:val="2"/>
            <w:vMerge/>
            <w:shd w:val="clear" w:color="auto" w:fill="auto"/>
          </w:tcPr>
          <w:p w14:paraId="18CCA1FD"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7D6F2399" w14:textId="77777777" w:rsidR="00114723" w:rsidRPr="005A0716" w:rsidRDefault="00114723" w:rsidP="00426E4B">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1.1.6. Elaborarea, aprobarea și implementarea programului de învățământ unificat pentru formarea inițială a subofițerilor, centrat pe competențe profesionale și obținerea deprinderilor practice avansate în aplicarea legii (pentru funcția în care a fost angajat, în conformitate </w:t>
            </w:r>
            <w:r w:rsidRPr="005A0716">
              <w:rPr>
                <w:rFonts w:ascii="Times New Roman" w:hAnsi="Times New Roman" w:cs="Times New Roman"/>
                <w:sz w:val="24"/>
                <w:szCs w:val="24"/>
                <w:lang w:val="ro-RO"/>
              </w:rPr>
              <w:lastRenderedPageBreak/>
              <w:t xml:space="preserve">cu practicile avansate europene și internaționale de instruire practică a subofițerilor) </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2BB5A9BB" w14:textId="77777777" w:rsidR="00114723" w:rsidRPr="005A0716" w:rsidRDefault="00114723" w:rsidP="00426E4B">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Program aprobat</w:t>
            </w: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733D3C3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0F3C805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1F1492CD" w14:textId="12AAD18A"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III</w:t>
            </w:r>
            <w:r w:rsidR="006F6C7C"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left w:val="single" w:sz="4" w:space="0" w:color="auto"/>
            </w:tcBorders>
            <w:shd w:val="clear" w:color="auto" w:fill="auto"/>
          </w:tcPr>
          <w:p w14:paraId="73508C59" w14:textId="002F11BC"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827143" w:rsidRPr="005A0716">
              <w:rPr>
                <w:rFonts w:ascii="Times New Roman" w:hAnsi="Times New Roman" w:cs="Times New Roman"/>
                <w:sz w:val="24"/>
                <w:szCs w:val="24"/>
                <w:lang w:val="ro-RO"/>
              </w:rPr>
              <w:t xml:space="preserve">Direcția management și politici de resurse umane;  </w:t>
            </w:r>
            <w:r w:rsidRPr="005A0716">
              <w:rPr>
                <w:rFonts w:ascii="Times New Roman" w:hAnsi="Times New Roman" w:cs="Times New Roman"/>
                <w:sz w:val="24"/>
                <w:szCs w:val="24"/>
                <w:lang w:val="ro-RO"/>
              </w:rPr>
              <w:t>Academia „Ștefan cel Mare”; IGP; IGC; IGPF; IGSU)</w:t>
            </w:r>
          </w:p>
          <w:p w14:paraId="74253647" w14:textId="77777777" w:rsidR="00114723" w:rsidRPr="005A0716" w:rsidRDefault="00114723" w:rsidP="002E2DAC">
            <w:pPr>
              <w:pStyle w:val="af5"/>
              <w:jc w:val="center"/>
              <w:rPr>
                <w:rFonts w:ascii="Times New Roman" w:hAnsi="Times New Roman" w:cs="Times New Roman"/>
                <w:sz w:val="24"/>
                <w:szCs w:val="24"/>
                <w:lang w:val="ro-RO"/>
              </w:rPr>
            </w:pPr>
          </w:p>
        </w:tc>
        <w:tc>
          <w:tcPr>
            <w:tcW w:w="592" w:type="pct"/>
            <w:gridSpan w:val="2"/>
            <w:tcBorders>
              <w:left w:val="single" w:sz="4" w:space="0" w:color="auto"/>
            </w:tcBorders>
            <w:shd w:val="clear" w:color="auto" w:fill="auto"/>
          </w:tcPr>
          <w:p w14:paraId="52A03D0D"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Serviciul de Protecție și Pază de Stat;</w:t>
            </w:r>
          </w:p>
          <w:p w14:paraId="6852EDE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Justiției</w:t>
            </w:r>
          </w:p>
          <w:p w14:paraId="507E342D" w14:textId="74DFBB2E"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w:t>
            </w:r>
            <w:r w:rsidR="00080C97" w:rsidRPr="005A0716">
              <w:rPr>
                <w:rFonts w:ascii="Times New Roman" w:hAnsi="Times New Roman" w:cs="Times New Roman"/>
                <w:sz w:val="24"/>
                <w:szCs w:val="24"/>
                <w:lang w:val="ro-RO"/>
              </w:rPr>
              <w:t>Administrația Națională a Penitenciarelor</w:t>
            </w:r>
            <w:r w:rsidRPr="005A0716">
              <w:rPr>
                <w:rFonts w:ascii="Times New Roman" w:hAnsi="Times New Roman" w:cs="Times New Roman"/>
                <w:sz w:val="24"/>
                <w:szCs w:val="24"/>
                <w:lang w:val="ro-RO"/>
              </w:rPr>
              <w:t>)</w:t>
            </w:r>
          </w:p>
        </w:tc>
      </w:tr>
      <w:tr w:rsidR="00114723" w:rsidRPr="005A0716" w14:paraId="2877B079" w14:textId="77777777" w:rsidTr="00D162D0">
        <w:trPr>
          <w:trHeight w:val="20"/>
        </w:trPr>
        <w:tc>
          <w:tcPr>
            <w:tcW w:w="676" w:type="pct"/>
            <w:gridSpan w:val="2"/>
            <w:vMerge/>
            <w:shd w:val="clear" w:color="auto" w:fill="auto"/>
          </w:tcPr>
          <w:p w14:paraId="04EC92BC"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02C5E9A0" w14:textId="77777777" w:rsidR="00114723" w:rsidRPr="005A0716" w:rsidRDefault="00114723" w:rsidP="00426E4B">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1.1.7. Elaborarea, aprobarea și implementarea conceptului de formare continuă instituționalizată a subofițerilor, angajaților din agențiile de pază, protecție și detectiv</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7DA062D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Ordin aprobat</w:t>
            </w:r>
          </w:p>
          <w:p w14:paraId="0CFD738F" w14:textId="77777777" w:rsidR="00114723" w:rsidRPr="005A0716" w:rsidRDefault="00114723" w:rsidP="002E2DAC">
            <w:pPr>
              <w:pStyle w:val="af5"/>
              <w:jc w:val="center"/>
              <w:rPr>
                <w:rFonts w:ascii="Times New Roman" w:hAnsi="Times New Roman" w:cs="Times New Roman"/>
                <w:sz w:val="24"/>
                <w:szCs w:val="24"/>
                <w:lang w:val="ro-RO"/>
              </w:rPr>
            </w:pP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7246F310"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26E79CE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1E7B3FEF" w14:textId="5B9588B8"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w:t>
            </w:r>
            <w:r w:rsidR="006F6C7C"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2024</w:t>
            </w:r>
          </w:p>
        </w:tc>
        <w:tc>
          <w:tcPr>
            <w:tcW w:w="614" w:type="pct"/>
            <w:tcBorders>
              <w:left w:val="single" w:sz="4" w:space="0" w:color="auto"/>
            </w:tcBorders>
            <w:shd w:val="clear" w:color="auto" w:fill="auto"/>
          </w:tcPr>
          <w:p w14:paraId="79506A85" w14:textId="1D1A9F8E"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827143" w:rsidRPr="005A0716">
              <w:rPr>
                <w:rFonts w:ascii="Times New Roman" w:hAnsi="Times New Roman" w:cs="Times New Roman"/>
                <w:sz w:val="24"/>
                <w:szCs w:val="24"/>
                <w:lang w:val="ro-RO"/>
              </w:rPr>
              <w:t xml:space="preserve">Direcția management și politici de resurse umane;  </w:t>
            </w:r>
            <w:r w:rsidR="00080C97" w:rsidRPr="005A0716">
              <w:rPr>
                <w:rFonts w:ascii="Times New Roman" w:hAnsi="Times New Roman" w:cs="Times New Roman"/>
                <w:sz w:val="24"/>
                <w:szCs w:val="24"/>
                <w:lang w:val="ro-RO"/>
              </w:rPr>
              <w:t>Academia „Ștefan cel Mare”; IGP; IGC; IGPF;</w:t>
            </w:r>
            <w:r w:rsidRPr="005A0716">
              <w:rPr>
                <w:rFonts w:ascii="Times New Roman" w:hAnsi="Times New Roman" w:cs="Times New Roman"/>
                <w:sz w:val="24"/>
                <w:szCs w:val="24"/>
                <w:lang w:val="ro-RO"/>
              </w:rPr>
              <w:t xml:space="preserve"> IGSU);</w:t>
            </w:r>
          </w:p>
          <w:p w14:paraId="1D136116" w14:textId="1C7EC542"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Serviciul de Protecție și Pază de Stat</w:t>
            </w:r>
            <w:r w:rsidR="00080C97" w:rsidRPr="005A0716">
              <w:rPr>
                <w:rFonts w:ascii="Times New Roman" w:hAnsi="Times New Roman" w:cs="Times New Roman"/>
                <w:sz w:val="24"/>
                <w:szCs w:val="24"/>
                <w:lang w:val="ro-RO"/>
              </w:rPr>
              <w:t>;</w:t>
            </w:r>
          </w:p>
          <w:p w14:paraId="0B804AB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Justiției</w:t>
            </w:r>
          </w:p>
          <w:p w14:paraId="53BEC0B1" w14:textId="3EB6BBD0"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w:t>
            </w:r>
            <w:r w:rsidR="00080C97" w:rsidRPr="005A0716">
              <w:rPr>
                <w:rFonts w:ascii="Times New Roman" w:hAnsi="Times New Roman" w:cs="Times New Roman"/>
                <w:sz w:val="24"/>
                <w:szCs w:val="24"/>
                <w:lang w:val="ro-RO"/>
              </w:rPr>
              <w:t>Administrația Națională a Penitenciarelor</w:t>
            </w:r>
            <w:r w:rsidRPr="005A0716">
              <w:rPr>
                <w:rFonts w:ascii="Times New Roman" w:hAnsi="Times New Roman" w:cs="Times New Roman"/>
                <w:sz w:val="24"/>
                <w:szCs w:val="24"/>
                <w:lang w:val="ro-RO"/>
              </w:rPr>
              <w:t>)</w:t>
            </w:r>
          </w:p>
        </w:tc>
        <w:tc>
          <w:tcPr>
            <w:tcW w:w="592" w:type="pct"/>
            <w:gridSpan w:val="2"/>
            <w:tcBorders>
              <w:left w:val="single" w:sz="4" w:space="0" w:color="auto"/>
            </w:tcBorders>
            <w:shd w:val="clear" w:color="auto" w:fill="auto"/>
          </w:tcPr>
          <w:p w14:paraId="57F33651"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Agenții de pază și protecție interesate</w:t>
            </w:r>
          </w:p>
        </w:tc>
      </w:tr>
      <w:tr w:rsidR="00114723" w:rsidRPr="005A0716" w14:paraId="47811921" w14:textId="77777777" w:rsidTr="00D162D0">
        <w:trPr>
          <w:trHeight w:val="20"/>
        </w:trPr>
        <w:tc>
          <w:tcPr>
            <w:tcW w:w="676" w:type="pct"/>
            <w:gridSpan w:val="2"/>
            <w:vMerge/>
            <w:shd w:val="clear" w:color="auto" w:fill="auto"/>
          </w:tcPr>
          <w:p w14:paraId="12B9CCC7"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7CF1B852" w14:textId="2D4EA5DE" w:rsidR="00114723" w:rsidRPr="005A0716" w:rsidRDefault="00114723" w:rsidP="00426E4B">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1.1.8. Elaborarea, aprobarea și implementarea programului de studii pentru</w:t>
            </w:r>
            <w:r w:rsidR="00080C97" w:rsidRPr="005A0716">
              <w:rPr>
                <w:rFonts w:ascii="Times New Roman" w:hAnsi="Times New Roman" w:cs="Times New Roman"/>
                <w:sz w:val="24"/>
                <w:szCs w:val="24"/>
                <w:lang w:val="ro-RO"/>
              </w:rPr>
              <w:t xml:space="preserve"> formarea inițială a ofițerilor</w:t>
            </w:r>
            <w:r w:rsidRPr="005A0716">
              <w:rPr>
                <w:rFonts w:ascii="Times New Roman" w:hAnsi="Times New Roman" w:cs="Times New Roman"/>
                <w:sz w:val="24"/>
                <w:szCs w:val="24"/>
                <w:lang w:val="ro-RO"/>
              </w:rPr>
              <w:t xml:space="preserve"> angajați din </w:t>
            </w:r>
            <w:r w:rsidRPr="005A0716">
              <w:rPr>
                <w:rFonts w:ascii="Times New Roman" w:hAnsi="Times New Roman" w:cs="Times New Roman"/>
                <w:sz w:val="24"/>
                <w:szCs w:val="24"/>
                <w:lang w:val="ro-RO"/>
              </w:rPr>
              <w:lastRenderedPageBreak/>
              <w:t xml:space="preserve">sursa externă, centrat pe competențe profesionale și obținerea deprinderilor practice avansate în aplicarea legii </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60390D4F"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Program aprobat</w:t>
            </w: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07C082B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7F63795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2633477D" w14:textId="7958B7F1"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w:t>
            </w:r>
            <w:r w:rsidR="006F6C7C"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2024</w:t>
            </w:r>
          </w:p>
        </w:tc>
        <w:tc>
          <w:tcPr>
            <w:tcW w:w="614" w:type="pct"/>
            <w:tcBorders>
              <w:left w:val="single" w:sz="4" w:space="0" w:color="auto"/>
            </w:tcBorders>
            <w:shd w:val="clear" w:color="auto" w:fill="auto"/>
          </w:tcPr>
          <w:p w14:paraId="184A5F81" w14:textId="77822752"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827143" w:rsidRPr="005A0716">
              <w:rPr>
                <w:rFonts w:ascii="Times New Roman" w:hAnsi="Times New Roman" w:cs="Times New Roman"/>
                <w:sz w:val="24"/>
                <w:szCs w:val="24"/>
                <w:lang w:val="ro-RO"/>
              </w:rPr>
              <w:t xml:space="preserve">Direcția management și politici de resurse umane;  </w:t>
            </w:r>
            <w:r w:rsidR="00080C97" w:rsidRPr="005A0716">
              <w:rPr>
                <w:rFonts w:ascii="Times New Roman" w:hAnsi="Times New Roman" w:cs="Times New Roman"/>
                <w:sz w:val="24"/>
                <w:szCs w:val="24"/>
                <w:lang w:val="ro-RO"/>
              </w:rPr>
              <w:lastRenderedPageBreak/>
              <w:t>Academia „Ștefan cel Mare”; IGP; IGC; IGPF; IGSU;</w:t>
            </w:r>
            <w:r w:rsidRPr="005A0716">
              <w:rPr>
                <w:rFonts w:ascii="Times New Roman" w:hAnsi="Times New Roman" w:cs="Times New Roman"/>
                <w:sz w:val="24"/>
                <w:szCs w:val="24"/>
                <w:lang w:val="ro-RO"/>
              </w:rPr>
              <w:t xml:space="preserve"> </w:t>
            </w:r>
            <w:r w:rsidR="00827143" w:rsidRPr="005A0716">
              <w:rPr>
                <w:rFonts w:ascii="Times New Roman" w:hAnsi="Times New Roman" w:cs="Times New Roman"/>
                <w:sz w:val="24"/>
                <w:szCs w:val="24"/>
                <w:lang w:val="ro-RO"/>
              </w:rPr>
              <w:t>IGM</w:t>
            </w:r>
            <w:r w:rsidRPr="005A0716">
              <w:rPr>
                <w:rFonts w:ascii="Times New Roman" w:hAnsi="Times New Roman" w:cs="Times New Roman"/>
                <w:sz w:val="24"/>
                <w:szCs w:val="24"/>
                <w:lang w:val="ro-RO"/>
              </w:rPr>
              <w:t>);</w:t>
            </w:r>
          </w:p>
          <w:p w14:paraId="783E8A3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Justiției</w:t>
            </w:r>
          </w:p>
          <w:p w14:paraId="12493C38" w14:textId="2AE9F58C"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w:t>
            </w:r>
            <w:r w:rsidR="00080C97" w:rsidRPr="005A0716">
              <w:rPr>
                <w:rFonts w:ascii="Times New Roman" w:hAnsi="Times New Roman" w:cs="Times New Roman"/>
                <w:sz w:val="24"/>
                <w:szCs w:val="24"/>
                <w:lang w:val="ro-RO"/>
              </w:rPr>
              <w:t>Administrația Națională a Penitenciarelor</w:t>
            </w:r>
            <w:r w:rsidRPr="005A0716">
              <w:rPr>
                <w:rFonts w:ascii="Times New Roman" w:hAnsi="Times New Roman" w:cs="Times New Roman"/>
                <w:sz w:val="24"/>
                <w:szCs w:val="24"/>
                <w:lang w:val="ro-RO"/>
              </w:rPr>
              <w:t>)</w:t>
            </w:r>
          </w:p>
        </w:tc>
        <w:tc>
          <w:tcPr>
            <w:tcW w:w="592" w:type="pct"/>
            <w:gridSpan w:val="2"/>
            <w:tcBorders>
              <w:left w:val="single" w:sz="4" w:space="0" w:color="auto"/>
            </w:tcBorders>
            <w:shd w:val="clear" w:color="auto" w:fill="auto"/>
          </w:tcPr>
          <w:p w14:paraId="1E97FAE6"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7A4CFB71" w14:textId="77777777" w:rsidTr="00D162D0">
        <w:trPr>
          <w:trHeight w:val="20"/>
        </w:trPr>
        <w:tc>
          <w:tcPr>
            <w:tcW w:w="676" w:type="pct"/>
            <w:gridSpan w:val="2"/>
            <w:vMerge/>
            <w:shd w:val="clear" w:color="auto" w:fill="auto"/>
          </w:tcPr>
          <w:p w14:paraId="3EADDD15"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2F073D28" w14:textId="77777777" w:rsidR="00114723" w:rsidRPr="005A0716" w:rsidRDefault="00114723" w:rsidP="00426E4B">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1.1.9. Elaborarea, aprobarea și implementarea conceptului de formare continuă instituționalizată a ofițerilor</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43C1E8C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Ordin aprobat</w:t>
            </w:r>
          </w:p>
          <w:p w14:paraId="010C959B" w14:textId="77777777" w:rsidR="00114723" w:rsidRPr="005A0716" w:rsidRDefault="00114723" w:rsidP="002E2DAC">
            <w:pPr>
              <w:pStyle w:val="af5"/>
              <w:jc w:val="center"/>
              <w:rPr>
                <w:rFonts w:ascii="Times New Roman" w:hAnsi="Times New Roman" w:cs="Times New Roman"/>
                <w:sz w:val="24"/>
                <w:szCs w:val="24"/>
                <w:lang w:val="ro-RO"/>
              </w:rPr>
            </w:pP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5AD41753"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158FB7F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4590C0B1" w14:textId="47E00CD2"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w:t>
            </w:r>
            <w:r w:rsidR="006F6C7C"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2024</w:t>
            </w:r>
          </w:p>
        </w:tc>
        <w:tc>
          <w:tcPr>
            <w:tcW w:w="614" w:type="pct"/>
            <w:tcBorders>
              <w:left w:val="single" w:sz="4" w:space="0" w:color="auto"/>
            </w:tcBorders>
            <w:shd w:val="clear" w:color="auto" w:fill="auto"/>
          </w:tcPr>
          <w:p w14:paraId="5D3D10DA" w14:textId="38598FDA" w:rsidR="00114723" w:rsidRPr="005A0716" w:rsidRDefault="00114723" w:rsidP="00080C97">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827143" w:rsidRPr="005A0716">
              <w:rPr>
                <w:rFonts w:ascii="Times New Roman" w:hAnsi="Times New Roman" w:cs="Times New Roman"/>
                <w:sz w:val="24"/>
                <w:szCs w:val="24"/>
                <w:lang w:val="ro-RO"/>
              </w:rPr>
              <w:t xml:space="preserve">Direcția management și politici de resurse umane;  </w:t>
            </w:r>
            <w:r w:rsidR="00080C97" w:rsidRPr="005A0716">
              <w:rPr>
                <w:rFonts w:ascii="Times New Roman" w:hAnsi="Times New Roman" w:cs="Times New Roman"/>
                <w:sz w:val="24"/>
                <w:szCs w:val="24"/>
                <w:lang w:val="ro-RO"/>
              </w:rPr>
              <w:t>Academia „Ștefan cel Mare”; IGP; IGC;</w:t>
            </w:r>
            <w:r w:rsidRPr="005A0716">
              <w:rPr>
                <w:rFonts w:ascii="Times New Roman" w:hAnsi="Times New Roman" w:cs="Times New Roman"/>
                <w:sz w:val="24"/>
                <w:szCs w:val="24"/>
                <w:lang w:val="ro-RO"/>
              </w:rPr>
              <w:t xml:space="preserve"> I</w:t>
            </w:r>
            <w:r w:rsidR="00080C97" w:rsidRPr="005A0716">
              <w:rPr>
                <w:rFonts w:ascii="Times New Roman" w:hAnsi="Times New Roman" w:cs="Times New Roman"/>
                <w:sz w:val="24"/>
                <w:szCs w:val="24"/>
                <w:lang w:val="ro-RO"/>
              </w:rPr>
              <w:t>GPF;</w:t>
            </w:r>
            <w:r w:rsidRPr="005A0716">
              <w:rPr>
                <w:rFonts w:ascii="Times New Roman" w:hAnsi="Times New Roman" w:cs="Times New Roman"/>
                <w:sz w:val="24"/>
                <w:szCs w:val="24"/>
                <w:lang w:val="ro-RO"/>
              </w:rPr>
              <w:t xml:space="preserve"> IGSU)</w:t>
            </w:r>
          </w:p>
        </w:tc>
        <w:tc>
          <w:tcPr>
            <w:tcW w:w="592" w:type="pct"/>
            <w:gridSpan w:val="2"/>
            <w:tcBorders>
              <w:left w:val="single" w:sz="4" w:space="0" w:color="auto"/>
            </w:tcBorders>
            <w:shd w:val="clear" w:color="auto" w:fill="auto"/>
          </w:tcPr>
          <w:p w14:paraId="0ABC7123"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51AEDAB0" w14:textId="77777777" w:rsidTr="00D162D0">
        <w:trPr>
          <w:trHeight w:val="20"/>
        </w:trPr>
        <w:tc>
          <w:tcPr>
            <w:tcW w:w="676" w:type="pct"/>
            <w:gridSpan w:val="2"/>
            <w:vMerge/>
            <w:shd w:val="clear" w:color="auto" w:fill="auto"/>
          </w:tcPr>
          <w:p w14:paraId="765712F0"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057E68D1" w14:textId="77777777" w:rsidR="00114723" w:rsidRPr="005A0716" w:rsidRDefault="00114723" w:rsidP="00426E4B">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1.1.10. Stabilirea anuală a necesarului de instruire pentru organele de aplicare a legii în vederea diversificării ofertelor de formare continuă instituționalizată pentru funcționari publici cu </w:t>
            </w:r>
            <w:r w:rsidRPr="005A0716">
              <w:rPr>
                <w:rFonts w:ascii="Times New Roman" w:hAnsi="Times New Roman" w:cs="Times New Roman"/>
                <w:sz w:val="24"/>
                <w:szCs w:val="24"/>
                <w:lang w:val="ro-RO"/>
              </w:rPr>
              <w:lastRenderedPageBreak/>
              <w:t>statut special</w:t>
            </w:r>
          </w:p>
          <w:p w14:paraId="5D87D57E" w14:textId="77777777" w:rsidR="00114723" w:rsidRPr="005A0716" w:rsidRDefault="00114723" w:rsidP="00426E4B">
            <w:pPr>
              <w:pStyle w:val="af5"/>
              <w:rPr>
                <w:rFonts w:ascii="Times New Roman" w:hAnsi="Times New Roman" w:cs="Times New Roman"/>
                <w:sz w:val="24"/>
                <w:szCs w:val="24"/>
                <w:lang w:val="ro-RO"/>
              </w:rPr>
            </w:pP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3F162C1F"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Ordin interdepartamental aprobat</w:t>
            </w:r>
          </w:p>
          <w:p w14:paraId="50A789F0" w14:textId="77777777" w:rsidR="00114723" w:rsidRPr="005A0716" w:rsidRDefault="00114723" w:rsidP="002E2DAC">
            <w:pPr>
              <w:pStyle w:val="af5"/>
              <w:jc w:val="center"/>
              <w:rPr>
                <w:rFonts w:ascii="Times New Roman" w:hAnsi="Times New Roman" w:cs="Times New Roman"/>
                <w:sz w:val="24"/>
                <w:szCs w:val="24"/>
                <w:lang w:val="ro-RO"/>
              </w:rPr>
            </w:pP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46638C83"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74124CA3"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7D12FB41" w14:textId="600F5941"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III</w:t>
            </w:r>
            <w:r w:rsidR="006F6C7C"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left w:val="single" w:sz="4" w:space="0" w:color="auto"/>
            </w:tcBorders>
            <w:shd w:val="clear" w:color="auto" w:fill="auto"/>
          </w:tcPr>
          <w:p w14:paraId="5C3DD822" w14:textId="6C530C3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827143" w:rsidRPr="005A0716">
              <w:rPr>
                <w:rFonts w:ascii="Times New Roman" w:hAnsi="Times New Roman" w:cs="Times New Roman"/>
                <w:sz w:val="24"/>
                <w:szCs w:val="24"/>
                <w:lang w:val="ro-RO"/>
              </w:rPr>
              <w:t xml:space="preserve">Direcția management și politici de resurse umane;  </w:t>
            </w:r>
            <w:r w:rsidRPr="005A0716">
              <w:rPr>
                <w:rFonts w:ascii="Times New Roman" w:hAnsi="Times New Roman" w:cs="Times New Roman"/>
                <w:sz w:val="24"/>
                <w:szCs w:val="24"/>
                <w:lang w:val="ro-RO"/>
              </w:rPr>
              <w:t xml:space="preserve">Academia „Ștefan cel </w:t>
            </w:r>
            <w:r w:rsidRPr="005A0716">
              <w:rPr>
                <w:rFonts w:ascii="Times New Roman" w:hAnsi="Times New Roman" w:cs="Times New Roman"/>
                <w:sz w:val="24"/>
                <w:szCs w:val="24"/>
                <w:lang w:val="ro-RO"/>
              </w:rPr>
              <w:lastRenderedPageBreak/>
              <w:t xml:space="preserve">Mare”; IGP; IGC; IGPF; IGSU; </w:t>
            </w:r>
            <w:r w:rsidR="00827143" w:rsidRPr="005A0716">
              <w:rPr>
                <w:rFonts w:ascii="Times New Roman" w:hAnsi="Times New Roman" w:cs="Times New Roman"/>
                <w:sz w:val="24"/>
                <w:szCs w:val="24"/>
                <w:lang w:val="ro-RO"/>
              </w:rPr>
              <w:t>IGM</w:t>
            </w:r>
            <w:r w:rsidRPr="005A0716">
              <w:rPr>
                <w:rFonts w:ascii="Times New Roman" w:hAnsi="Times New Roman" w:cs="Times New Roman"/>
                <w:sz w:val="24"/>
                <w:szCs w:val="24"/>
                <w:lang w:val="ro-RO"/>
              </w:rPr>
              <w:t>);</w:t>
            </w:r>
          </w:p>
          <w:p w14:paraId="4B99835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Justiției</w:t>
            </w:r>
          </w:p>
          <w:p w14:paraId="5B518005" w14:textId="018D6CDB"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w:t>
            </w:r>
            <w:r w:rsidR="00080C97" w:rsidRPr="005A0716">
              <w:rPr>
                <w:rFonts w:ascii="Times New Roman" w:hAnsi="Times New Roman" w:cs="Times New Roman"/>
                <w:sz w:val="24"/>
                <w:szCs w:val="24"/>
                <w:lang w:val="ro-RO"/>
              </w:rPr>
              <w:t>Administrația Națională a Penitenciarelor</w:t>
            </w:r>
            <w:r w:rsidRPr="005A0716">
              <w:rPr>
                <w:rFonts w:ascii="Times New Roman" w:hAnsi="Times New Roman" w:cs="Times New Roman"/>
                <w:sz w:val="24"/>
                <w:szCs w:val="24"/>
                <w:lang w:val="ro-RO"/>
              </w:rPr>
              <w:t>)</w:t>
            </w:r>
          </w:p>
        </w:tc>
        <w:tc>
          <w:tcPr>
            <w:tcW w:w="592" w:type="pct"/>
            <w:gridSpan w:val="2"/>
            <w:tcBorders>
              <w:left w:val="single" w:sz="4" w:space="0" w:color="auto"/>
            </w:tcBorders>
            <w:shd w:val="clear" w:color="auto" w:fill="auto"/>
          </w:tcPr>
          <w:p w14:paraId="60A9159C"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5FD32EA9" w14:textId="77777777" w:rsidTr="00D162D0">
        <w:trPr>
          <w:trHeight w:val="20"/>
        </w:trPr>
        <w:tc>
          <w:tcPr>
            <w:tcW w:w="676" w:type="pct"/>
            <w:gridSpan w:val="2"/>
            <w:vMerge/>
            <w:shd w:val="clear" w:color="auto" w:fill="auto"/>
          </w:tcPr>
          <w:p w14:paraId="3C0863AF"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28E510EF" w14:textId="77777777" w:rsidR="00114723" w:rsidRPr="005A0716" w:rsidRDefault="00114723" w:rsidP="00426E4B">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1.1.11. Elaborarea standardelor de pregătire profesională managerială și extinderea ofertelor de formare managerială pentru autoritățile de aplicare a legii</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76C76AED"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Ordin interdepartamental aprobat</w:t>
            </w:r>
          </w:p>
          <w:p w14:paraId="5B5DF896" w14:textId="77777777" w:rsidR="00114723" w:rsidRPr="005A0716" w:rsidRDefault="00114723" w:rsidP="002E2DAC">
            <w:pPr>
              <w:pStyle w:val="af5"/>
              <w:jc w:val="center"/>
              <w:rPr>
                <w:rFonts w:ascii="Times New Roman" w:hAnsi="Times New Roman" w:cs="Times New Roman"/>
                <w:sz w:val="24"/>
                <w:szCs w:val="24"/>
                <w:lang w:val="ro-RO"/>
              </w:rPr>
            </w:pP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3F168150"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5D6BA657"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05D92E00" w14:textId="5D2E9B79"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III</w:t>
            </w:r>
            <w:r w:rsidR="006F6C7C"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left w:val="single" w:sz="4" w:space="0" w:color="auto"/>
            </w:tcBorders>
            <w:shd w:val="clear" w:color="auto" w:fill="auto"/>
          </w:tcPr>
          <w:p w14:paraId="77C67A08" w14:textId="3AD105E0"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827143" w:rsidRPr="005A0716">
              <w:rPr>
                <w:rFonts w:ascii="Times New Roman" w:hAnsi="Times New Roman" w:cs="Times New Roman"/>
                <w:sz w:val="24"/>
                <w:szCs w:val="24"/>
                <w:lang w:val="ro-RO"/>
              </w:rPr>
              <w:t xml:space="preserve">Direcția management și politici de resurse umane;  </w:t>
            </w:r>
            <w:r w:rsidRPr="005A0716">
              <w:rPr>
                <w:rFonts w:ascii="Times New Roman" w:hAnsi="Times New Roman" w:cs="Times New Roman"/>
                <w:sz w:val="24"/>
                <w:szCs w:val="24"/>
                <w:lang w:val="ro-RO"/>
              </w:rPr>
              <w:t xml:space="preserve">Academia „Ștefan cel Mare”; IGP; IGC; IGPF; IGSU; </w:t>
            </w:r>
            <w:r w:rsidR="00827143" w:rsidRPr="005A0716">
              <w:rPr>
                <w:rFonts w:ascii="Times New Roman" w:hAnsi="Times New Roman" w:cs="Times New Roman"/>
                <w:sz w:val="24"/>
                <w:szCs w:val="24"/>
                <w:lang w:val="ro-RO"/>
              </w:rPr>
              <w:t>IGM</w:t>
            </w:r>
            <w:r w:rsidRPr="005A0716">
              <w:rPr>
                <w:rFonts w:ascii="Times New Roman" w:hAnsi="Times New Roman" w:cs="Times New Roman"/>
                <w:sz w:val="24"/>
                <w:szCs w:val="24"/>
                <w:lang w:val="ro-RO"/>
              </w:rPr>
              <w:t>)</w:t>
            </w:r>
            <w:r w:rsidR="004363BB" w:rsidRPr="005A0716">
              <w:rPr>
                <w:rFonts w:ascii="Times New Roman" w:hAnsi="Times New Roman" w:cs="Times New Roman"/>
                <w:sz w:val="24"/>
                <w:szCs w:val="24"/>
                <w:lang w:val="ro-RO"/>
              </w:rPr>
              <w:t>;</w:t>
            </w:r>
          </w:p>
          <w:p w14:paraId="1444826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Justiției</w:t>
            </w:r>
          </w:p>
          <w:p w14:paraId="234BD994" w14:textId="7FDB3F82"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w:t>
            </w:r>
            <w:r w:rsidR="00080C97" w:rsidRPr="005A0716">
              <w:rPr>
                <w:rFonts w:ascii="Times New Roman" w:hAnsi="Times New Roman" w:cs="Times New Roman"/>
                <w:sz w:val="24"/>
                <w:szCs w:val="24"/>
                <w:lang w:val="ro-RO"/>
              </w:rPr>
              <w:t>Administrația Națională a Penitenciarelor</w:t>
            </w:r>
            <w:r w:rsidRPr="005A0716">
              <w:rPr>
                <w:rFonts w:ascii="Times New Roman" w:hAnsi="Times New Roman" w:cs="Times New Roman"/>
                <w:sz w:val="24"/>
                <w:szCs w:val="24"/>
                <w:lang w:val="ro-RO"/>
              </w:rPr>
              <w:t>)</w:t>
            </w:r>
            <w:r w:rsidR="004363BB" w:rsidRPr="005A0716">
              <w:rPr>
                <w:rFonts w:ascii="Times New Roman" w:hAnsi="Times New Roman" w:cs="Times New Roman"/>
                <w:sz w:val="24"/>
                <w:szCs w:val="24"/>
                <w:lang w:val="ro-RO"/>
              </w:rPr>
              <w:t>;</w:t>
            </w:r>
          </w:p>
          <w:p w14:paraId="2FE6B7A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Finanțelor</w:t>
            </w:r>
          </w:p>
          <w:p w14:paraId="4120D7BD" w14:textId="6AEB683A"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080C97" w:rsidRPr="005A0716">
              <w:rPr>
                <w:rFonts w:ascii="Times New Roman" w:hAnsi="Times New Roman" w:cs="Times New Roman"/>
                <w:sz w:val="24"/>
                <w:szCs w:val="24"/>
                <w:lang w:val="ro-RO"/>
              </w:rPr>
              <w:t xml:space="preserve">erviciul </w:t>
            </w:r>
            <w:r w:rsidRPr="005A0716">
              <w:rPr>
                <w:rFonts w:ascii="Times New Roman" w:hAnsi="Times New Roman" w:cs="Times New Roman"/>
                <w:sz w:val="24"/>
                <w:szCs w:val="24"/>
                <w:lang w:val="ro-RO"/>
              </w:rPr>
              <w:t>V</w:t>
            </w:r>
            <w:r w:rsidR="00080C97" w:rsidRPr="005A0716">
              <w:rPr>
                <w:rFonts w:ascii="Times New Roman" w:hAnsi="Times New Roman" w:cs="Times New Roman"/>
                <w:sz w:val="24"/>
                <w:szCs w:val="24"/>
                <w:lang w:val="ro-RO"/>
              </w:rPr>
              <w:t>amal</w:t>
            </w:r>
            <w:r w:rsidRPr="005A0716">
              <w:rPr>
                <w:rFonts w:ascii="Times New Roman" w:hAnsi="Times New Roman" w:cs="Times New Roman"/>
                <w:sz w:val="24"/>
                <w:szCs w:val="24"/>
                <w:lang w:val="ro-RO"/>
              </w:rPr>
              <w:t>)</w:t>
            </w:r>
          </w:p>
        </w:tc>
        <w:tc>
          <w:tcPr>
            <w:tcW w:w="592" w:type="pct"/>
            <w:gridSpan w:val="2"/>
            <w:tcBorders>
              <w:left w:val="single" w:sz="4" w:space="0" w:color="auto"/>
            </w:tcBorders>
            <w:shd w:val="clear" w:color="auto" w:fill="auto"/>
          </w:tcPr>
          <w:p w14:paraId="2401457A"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2325353B" w14:textId="77777777" w:rsidTr="00D162D0">
        <w:trPr>
          <w:trHeight w:val="20"/>
        </w:trPr>
        <w:tc>
          <w:tcPr>
            <w:tcW w:w="676" w:type="pct"/>
            <w:gridSpan w:val="2"/>
            <w:vMerge/>
            <w:shd w:val="clear" w:color="auto" w:fill="auto"/>
          </w:tcPr>
          <w:p w14:paraId="43B20553"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1F832BA1" w14:textId="00AD4640" w:rsidR="00114723" w:rsidRPr="005A0716" w:rsidRDefault="00114723" w:rsidP="00426E4B">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1.1.12. Digitalizarea procedurilor de evaluare </w:t>
            </w:r>
            <w:r w:rsidRPr="005A0716">
              <w:rPr>
                <w:rFonts w:ascii="Times New Roman" w:hAnsi="Times New Roman" w:cs="Times New Roman"/>
                <w:sz w:val="24"/>
                <w:szCs w:val="24"/>
                <w:lang w:val="ro-RO"/>
              </w:rPr>
              <w:lastRenderedPageBreak/>
              <w:t>anuală/ periodică a cunoștințelor funcționar</w:t>
            </w:r>
            <w:r w:rsidR="00080C97" w:rsidRPr="005A0716">
              <w:rPr>
                <w:rFonts w:ascii="Times New Roman" w:hAnsi="Times New Roman" w:cs="Times New Roman"/>
                <w:sz w:val="24"/>
                <w:szCs w:val="24"/>
                <w:lang w:val="ro-RO"/>
              </w:rPr>
              <w:t>ilor publici cu statut special/</w:t>
            </w:r>
            <w:r w:rsidRPr="005A0716">
              <w:rPr>
                <w:rFonts w:ascii="Times New Roman" w:hAnsi="Times New Roman" w:cs="Times New Roman"/>
                <w:sz w:val="24"/>
                <w:szCs w:val="24"/>
                <w:lang w:val="ro-RO"/>
              </w:rPr>
              <w:t>carabinieri în vederea excluderii influenței factorilor subiectivi asupra calificativelor</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062D773D" w14:textId="6F53B09D"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H</w:t>
            </w:r>
            <w:r w:rsidR="00080C97" w:rsidRPr="005A0716">
              <w:rPr>
                <w:rFonts w:ascii="Times New Roman" w:hAnsi="Times New Roman" w:cs="Times New Roman"/>
                <w:sz w:val="24"/>
                <w:szCs w:val="24"/>
                <w:lang w:val="ro-RO"/>
              </w:rPr>
              <w:t xml:space="preserve">otărâre de </w:t>
            </w:r>
            <w:r w:rsidRPr="005A0716">
              <w:rPr>
                <w:rFonts w:ascii="Times New Roman" w:hAnsi="Times New Roman" w:cs="Times New Roman"/>
                <w:sz w:val="24"/>
                <w:szCs w:val="24"/>
                <w:lang w:val="ro-RO"/>
              </w:rPr>
              <w:t>G</w:t>
            </w:r>
            <w:r w:rsidR="00080C97" w:rsidRPr="005A0716">
              <w:rPr>
                <w:rFonts w:ascii="Times New Roman" w:hAnsi="Times New Roman" w:cs="Times New Roman"/>
                <w:sz w:val="24"/>
                <w:szCs w:val="24"/>
                <w:lang w:val="ro-RO"/>
              </w:rPr>
              <w:t>uvern</w:t>
            </w:r>
            <w:r w:rsidRPr="005A0716">
              <w:rPr>
                <w:rFonts w:ascii="Times New Roman" w:hAnsi="Times New Roman" w:cs="Times New Roman"/>
                <w:sz w:val="24"/>
                <w:szCs w:val="24"/>
                <w:lang w:val="ro-RO"/>
              </w:rPr>
              <w:t xml:space="preserve"> aprobată;</w:t>
            </w:r>
          </w:p>
          <w:p w14:paraId="1944180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2 procese digitalizate</w:t>
            </w: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645ABF93"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În limitele alocațiilor </w:t>
            </w:r>
            <w:r w:rsidRPr="005A0716">
              <w:rPr>
                <w:rFonts w:ascii="Times New Roman" w:hAnsi="Times New Roman" w:cs="Times New Roman"/>
                <w:sz w:val="24"/>
                <w:szCs w:val="24"/>
                <w:lang w:val="ro-RO"/>
              </w:rPr>
              <w:lastRenderedPageBreak/>
              <w:t>bugetare</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08744DFC"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Bugetul autorităților </w:t>
            </w:r>
            <w:r w:rsidRPr="005A0716">
              <w:rPr>
                <w:rFonts w:ascii="Times New Roman" w:hAnsi="Times New Roman" w:cs="Times New Roman"/>
                <w:sz w:val="24"/>
                <w:szCs w:val="24"/>
                <w:lang w:val="ro-RO"/>
              </w:rPr>
              <w:lastRenderedPageBreak/>
              <w:t>responsabile</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70E07F61" w14:textId="1F5363F6"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Trimestrul I</w:t>
            </w:r>
            <w:r w:rsidR="006F6C7C"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left w:val="single" w:sz="4" w:space="0" w:color="auto"/>
            </w:tcBorders>
            <w:shd w:val="clear" w:color="auto" w:fill="auto"/>
          </w:tcPr>
          <w:p w14:paraId="6F83AD56" w14:textId="2B29F95F"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Ministerul Afacerilor </w:t>
            </w:r>
            <w:r w:rsidRPr="005A0716">
              <w:rPr>
                <w:rFonts w:ascii="Times New Roman" w:hAnsi="Times New Roman" w:cs="Times New Roman"/>
                <w:sz w:val="24"/>
                <w:szCs w:val="24"/>
                <w:lang w:val="ro-RO"/>
              </w:rPr>
              <w:lastRenderedPageBreak/>
              <w:t>Interne  (</w:t>
            </w:r>
            <w:r w:rsidR="00827143" w:rsidRPr="005A0716">
              <w:rPr>
                <w:rFonts w:ascii="Times New Roman" w:hAnsi="Times New Roman" w:cs="Times New Roman"/>
                <w:sz w:val="24"/>
                <w:szCs w:val="24"/>
                <w:lang w:val="ro-RO"/>
              </w:rPr>
              <w:t xml:space="preserve">Direcția management și politici de resurse umane;  </w:t>
            </w:r>
            <w:r w:rsidRPr="005A0716">
              <w:rPr>
                <w:rFonts w:ascii="Times New Roman" w:hAnsi="Times New Roman" w:cs="Times New Roman"/>
                <w:sz w:val="24"/>
                <w:szCs w:val="24"/>
                <w:lang w:val="ro-RO"/>
              </w:rPr>
              <w:t>STI)</w:t>
            </w:r>
          </w:p>
        </w:tc>
        <w:tc>
          <w:tcPr>
            <w:tcW w:w="592" w:type="pct"/>
            <w:gridSpan w:val="2"/>
            <w:tcBorders>
              <w:left w:val="single" w:sz="4" w:space="0" w:color="auto"/>
            </w:tcBorders>
            <w:shd w:val="clear" w:color="auto" w:fill="auto"/>
          </w:tcPr>
          <w:p w14:paraId="299DBB3F"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7EEF4A32" w14:textId="77777777" w:rsidTr="00D162D0">
        <w:trPr>
          <w:trHeight w:val="20"/>
        </w:trPr>
        <w:tc>
          <w:tcPr>
            <w:tcW w:w="676" w:type="pct"/>
            <w:gridSpan w:val="2"/>
            <w:vMerge/>
            <w:shd w:val="clear" w:color="auto" w:fill="auto"/>
          </w:tcPr>
          <w:p w14:paraId="6577EE00"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44F26079" w14:textId="77777777" w:rsidR="00114723" w:rsidRPr="005A0716" w:rsidRDefault="00114723" w:rsidP="00C60203">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1.1.13. Dezvoltarea sistemului de formare continuă la locul de muncă pe platformă digitală de instruire la distanță </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216BE012"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Platformă digitală de instruire operaționalizată;</w:t>
            </w:r>
          </w:p>
          <w:p w14:paraId="427FCB69" w14:textId="61A787DC" w:rsidR="00114723" w:rsidRPr="005A0716" w:rsidRDefault="00080C97"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o</w:t>
            </w:r>
            <w:r w:rsidR="00114723" w:rsidRPr="005A0716">
              <w:rPr>
                <w:rFonts w:ascii="Times New Roman" w:hAnsi="Times New Roman" w:cs="Times New Roman"/>
                <w:sz w:val="24"/>
                <w:szCs w:val="24"/>
                <w:lang w:val="ro-RO"/>
              </w:rPr>
              <w:t>rdin aprobat</w:t>
            </w: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3BAB4FD0" w14:textId="6075BC05" w:rsidR="00114723" w:rsidRPr="005A0716" w:rsidRDefault="00114723" w:rsidP="00BB76F6">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100,0 </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3621C22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4821C847" w14:textId="10E43F0C"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w:t>
            </w:r>
            <w:r w:rsidR="006F6C7C" w:rsidRPr="005A0716">
              <w:rPr>
                <w:rFonts w:ascii="Times New Roman" w:hAnsi="Times New Roman" w:cs="Times New Roman"/>
                <w:sz w:val="24"/>
                <w:szCs w:val="24"/>
                <w:lang w:val="ro-RO"/>
              </w:rPr>
              <w:t>,</w:t>
            </w:r>
          </w:p>
          <w:p w14:paraId="530D268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2023</w:t>
            </w:r>
          </w:p>
        </w:tc>
        <w:tc>
          <w:tcPr>
            <w:tcW w:w="614" w:type="pct"/>
            <w:tcBorders>
              <w:left w:val="single" w:sz="4" w:space="0" w:color="auto"/>
            </w:tcBorders>
            <w:shd w:val="clear" w:color="auto" w:fill="auto"/>
          </w:tcPr>
          <w:p w14:paraId="3A8C07F9" w14:textId="1E7AEA5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827143" w:rsidRPr="005A0716">
              <w:rPr>
                <w:rFonts w:ascii="Times New Roman" w:hAnsi="Times New Roman" w:cs="Times New Roman"/>
                <w:sz w:val="24"/>
                <w:szCs w:val="24"/>
                <w:lang w:val="ro-RO"/>
              </w:rPr>
              <w:t xml:space="preserve">Direcția management și politici de resurse umane;  </w:t>
            </w:r>
            <w:r w:rsidRPr="005A0716">
              <w:rPr>
                <w:rFonts w:ascii="Times New Roman" w:hAnsi="Times New Roman" w:cs="Times New Roman"/>
                <w:sz w:val="24"/>
                <w:szCs w:val="24"/>
                <w:lang w:val="ro-RO"/>
              </w:rPr>
              <w:t>Academia „Ștefan cel Mare”; STI)</w:t>
            </w:r>
          </w:p>
        </w:tc>
        <w:tc>
          <w:tcPr>
            <w:tcW w:w="592" w:type="pct"/>
            <w:gridSpan w:val="2"/>
            <w:tcBorders>
              <w:left w:val="single" w:sz="4" w:space="0" w:color="auto"/>
            </w:tcBorders>
            <w:shd w:val="clear" w:color="auto" w:fill="auto"/>
          </w:tcPr>
          <w:p w14:paraId="291AA9C2"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3829838C" w14:textId="77777777" w:rsidTr="00D162D0">
        <w:trPr>
          <w:trHeight w:val="20"/>
        </w:trPr>
        <w:tc>
          <w:tcPr>
            <w:tcW w:w="676" w:type="pct"/>
            <w:gridSpan w:val="2"/>
            <w:vMerge/>
            <w:shd w:val="clear" w:color="auto" w:fill="auto"/>
          </w:tcPr>
          <w:p w14:paraId="3CFE4E62"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0311E6F0" w14:textId="77777777" w:rsidR="00114723" w:rsidRPr="005A0716" w:rsidRDefault="00114723" w:rsidP="00C60203">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1.1.14. Elaborarea metodologiei privind sistemul de acumulare, recunoaștere și echivalare a creditelor profesionale transferabile </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60D536C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Ordin aprobat</w:t>
            </w: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6EA3C6A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1C094C17"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2BB8CA3A" w14:textId="10867286"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w:t>
            </w:r>
            <w:r w:rsidR="006F6C7C"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2024</w:t>
            </w:r>
          </w:p>
        </w:tc>
        <w:tc>
          <w:tcPr>
            <w:tcW w:w="614" w:type="pct"/>
            <w:tcBorders>
              <w:left w:val="single" w:sz="4" w:space="0" w:color="auto"/>
            </w:tcBorders>
            <w:shd w:val="clear" w:color="auto" w:fill="auto"/>
          </w:tcPr>
          <w:p w14:paraId="6B32CB90" w14:textId="090616F1"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827143" w:rsidRPr="005A0716">
              <w:rPr>
                <w:rFonts w:ascii="Times New Roman" w:hAnsi="Times New Roman" w:cs="Times New Roman"/>
                <w:sz w:val="24"/>
                <w:szCs w:val="24"/>
                <w:lang w:val="ro-RO"/>
              </w:rPr>
              <w:t xml:space="preserve">Direcția management și politici de resurse umane;  </w:t>
            </w:r>
            <w:r w:rsidRPr="005A0716">
              <w:rPr>
                <w:rFonts w:ascii="Times New Roman" w:hAnsi="Times New Roman" w:cs="Times New Roman"/>
                <w:sz w:val="24"/>
                <w:szCs w:val="24"/>
                <w:lang w:val="ro-RO"/>
              </w:rPr>
              <w:t>Academia „Ștefan cel Mare”)</w:t>
            </w:r>
          </w:p>
        </w:tc>
        <w:tc>
          <w:tcPr>
            <w:tcW w:w="592" w:type="pct"/>
            <w:gridSpan w:val="2"/>
            <w:tcBorders>
              <w:left w:val="single" w:sz="4" w:space="0" w:color="auto"/>
            </w:tcBorders>
            <w:shd w:val="clear" w:color="auto" w:fill="auto"/>
          </w:tcPr>
          <w:p w14:paraId="16B851DF"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42D0E0E6" w14:textId="77777777" w:rsidTr="00D162D0">
        <w:trPr>
          <w:trHeight w:val="20"/>
        </w:trPr>
        <w:tc>
          <w:tcPr>
            <w:tcW w:w="676" w:type="pct"/>
            <w:gridSpan w:val="2"/>
            <w:vMerge/>
            <w:shd w:val="clear" w:color="auto" w:fill="auto"/>
          </w:tcPr>
          <w:p w14:paraId="2BA859CB"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7489829B" w14:textId="77777777" w:rsidR="00114723" w:rsidRPr="005A0716" w:rsidRDefault="00114723" w:rsidP="00C60203">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1.1.15. Regionalizarea serviciilor de formare profesională la locul de </w:t>
            </w:r>
            <w:r w:rsidRPr="005A0716">
              <w:rPr>
                <w:rFonts w:ascii="Times New Roman" w:hAnsi="Times New Roman" w:cs="Times New Roman"/>
                <w:sz w:val="24"/>
                <w:szCs w:val="24"/>
                <w:lang w:val="ro-RO"/>
              </w:rPr>
              <w:lastRenderedPageBreak/>
              <w:t>muncă</w:t>
            </w:r>
          </w:p>
          <w:p w14:paraId="5A64678C" w14:textId="77777777" w:rsidR="00114723" w:rsidRPr="005A0716" w:rsidRDefault="00114723" w:rsidP="00C60203">
            <w:pPr>
              <w:pStyle w:val="af5"/>
              <w:rPr>
                <w:rFonts w:ascii="Times New Roman" w:hAnsi="Times New Roman" w:cs="Times New Roman"/>
                <w:sz w:val="24"/>
                <w:szCs w:val="24"/>
                <w:lang w:val="ro-RO"/>
              </w:rPr>
            </w:pP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58E54DC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Act normativ aprobat</w:t>
            </w:r>
          </w:p>
          <w:p w14:paraId="6FE5EF62" w14:textId="77777777" w:rsidR="00114723" w:rsidRPr="005A0716" w:rsidRDefault="00114723" w:rsidP="002E2DAC">
            <w:pPr>
              <w:pStyle w:val="af5"/>
              <w:jc w:val="center"/>
              <w:rPr>
                <w:rFonts w:ascii="Times New Roman" w:hAnsi="Times New Roman" w:cs="Times New Roman"/>
                <w:sz w:val="24"/>
                <w:szCs w:val="24"/>
                <w:lang w:val="ro-RO"/>
              </w:rPr>
            </w:pP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631D7ADC"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7CFF384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661F5E13" w14:textId="76FAD9E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III</w:t>
            </w:r>
            <w:r w:rsidR="006F6C7C" w:rsidRPr="005A0716">
              <w:rPr>
                <w:rFonts w:ascii="Times New Roman" w:hAnsi="Times New Roman" w:cs="Times New Roman"/>
                <w:sz w:val="24"/>
                <w:szCs w:val="24"/>
                <w:lang w:val="ro-RO"/>
              </w:rPr>
              <w:t>,</w:t>
            </w:r>
          </w:p>
          <w:p w14:paraId="5C68EE0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2024</w:t>
            </w:r>
          </w:p>
        </w:tc>
        <w:tc>
          <w:tcPr>
            <w:tcW w:w="614" w:type="pct"/>
            <w:tcBorders>
              <w:left w:val="single" w:sz="4" w:space="0" w:color="auto"/>
            </w:tcBorders>
            <w:shd w:val="clear" w:color="auto" w:fill="auto"/>
          </w:tcPr>
          <w:p w14:paraId="40801DF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Ministerul Afacerilor Interne (Direcția </w:t>
            </w:r>
            <w:r w:rsidRPr="005A0716">
              <w:rPr>
                <w:rFonts w:ascii="Times New Roman" w:hAnsi="Times New Roman" w:cs="Times New Roman"/>
                <w:sz w:val="24"/>
                <w:szCs w:val="24"/>
                <w:lang w:val="ro-RO"/>
              </w:rPr>
              <w:lastRenderedPageBreak/>
              <w:t>politici de personal și învățământ)</w:t>
            </w:r>
          </w:p>
        </w:tc>
        <w:tc>
          <w:tcPr>
            <w:tcW w:w="592" w:type="pct"/>
            <w:gridSpan w:val="2"/>
            <w:tcBorders>
              <w:left w:val="single" w:sz="4" w:space="0" w:color="auto"/>
            </w:tcBorders>
            <w:shd w:val="clear" w:color="auto" w:fill="auto"/>
          </w:tcPr>
          <w:p w14:paraId="0E0A7901"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738A256C" w14:textId="77777777" w:rsidTr="00D162D0">
        <w:trPr>
          <w:trHeight w:val="20"/>
        </w:trPr>
        <w:tc>
          <w:tcPr>
            <w:tcW w:w="676" w:type="pct"/>
            <w:gridSpan w:val="2"/>
            <w:vMerge/>
            <w:shd w:val="clear" w:color="auto" w:fill="auto"/>
          </w:tcPr>
          <w:p w14:paraId="6250A09C"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4A2E5E55" w14:textId="77777777" w:rsidR="00114723" w:rsidRPr="005A0716" w:rsidRDefault="00114723" w:rsidP="00C60203">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1.1.16. Revizuirea și reluarea programului de învățământ la specialitatea 1032.1 Securitate civilă și publică în cadrul Academiei „Ștefan cel Mare”</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6FE5BEA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Hotărâre de  Guvern aprobată</w:t>
            </w:r>
          </w:p>
          <w:p w14:paraId="5BD06D27" w14:textId="77777777" w:rsidR="00114723" w:rsidRPr="005A0716" w:rsidDel="00BA5ABF"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privind alocarea locurilor la studii cu finanțare bugetară</w:t>
            </w: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65F8527F"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0281D07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49274883" w14:textId="6251CB8D"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III</w:t>
            </w:r>
            <w:r w:rsidR="006F6C7C" w:rsidRPr="005A0716">
              <w:rPr>
                <w:rFonts w:ascii="Times New Roman" w:hAnsi="Times New Roman" w:cs="Times New Roman"/>
                <w:sz w:val="24"/>
                <w:szCs w:val="24"/>
                <w:lang w:val="ro-RO"/>
              </w:rPr>
              <w:t>,</w:t>
            </w:r>
          </w:p>
          <w:p w14:paraId="031596EC" w14:textId="77777777" w:rsidR="00114723" w:rsidRPr="005A0716" w:rsidDel="00BA5ABF"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2023</w:t>
            </w:r>
          </w:p>
        </w:tc>
        <w:tc>
          <w:tcPr>
            <w:tcW w:w="614" w:type="pct"/>
            <w:tcBorders>
              <w:left w:val="single" w:sz="4" w:space="0" w:color="auto"/>
            </w:tcBorders>
            <w:shd w:val="clear" w:color="auto" w:fill="auto"/>
          </w:tcPr>
          <w:p w14:paraId="6E4B913B" w14:textId="7483A16F" w:rsidR="00114723" w:rsidRPr="005A0716" w:rsidDel="00BA5ABF" w:rsidRDefault="00114723" w:rsidP="00827143">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Ministerul Afacerilor Interne (Academia „Ștefan cel Mare”; IGP; IGC; </w:t>
            </w:r>
            <w:r w:rsidR="00827143" w:rsidRPr="005A0716">
              <w:rPr>
                <w:rFonts w:ascii="Times New Roman" w:hAnsi="Times New Roman" w:cs="Times New Roman"/>
                <w:sz w:val="24"/>
                <w:szCs w:val="24"/>
                <w:lang w:val="ro-RO"/>
              </w:rPr>
              <w:t>IGM</w:t>
            </w:r>
            <w:r w:rsidRPr="005A0716">
              <w:rPr>
                <w:rFonts w:ascii="Times New Roman" w:hAnsi="Times New Roman" w:cs="Times New Roman"/>
                <w:sz w:val="24"/>
                <w:szCs w:val="24"/>
                <w:lang w:val="ro-RO"/>
              </w:rPr>
              <w:t>)</w:t>
            </w:r>
          </w:p>
        </w:tc>
        <w:tc>
          <w:tcPr>
            <w:tcW w:w="592" w:type="pct"/>
            <w:gridSpan w:val="2"/>
            <w:tcBorders>
              <w:left w:val="single" w:sz="4" w:space="0" w:color="auto"/>
            </w:tcBorders>
            <w:shd w:val="clear" w:color="auto" w:fill="auto"/>
          </w:tcPr>
          <w:p w14:paraId="640F78CC"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Educației și Cercetării;</w:t>
            </w:r>
          </w:p>
          <w:p w14:paraId="409A1E53" w14:textId="5CD4F678" w:rsidR="00114723" w:rsidRPr="005A0716" w:rsidRDefault="002A4AB7"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Agenția Națională de Asigurare a Calității în Educație și Cercetare</w:t>
            </w:r>
          </w:p>
        </w:tc>
      </w:tr>
      <w:tr w:rsidR="00114723" w:rsidRPr="005A0716" w14:paraId="61727FCD" w14:textId="77777777" w:rsidTr="00D162D0">
        <w:trPr>
          <w:trHeight w:val="20"/>
        </w:trPr>
        <w:tc>
          <w:tcPr>
            <w:tcW w:w="676" w:type="pct"/>
            <w:gridSpan w:val="2"/>
            <w:vMerge/>
            <w:shd w:val="clear" w:color="auto" w:fill="auto"/>
          </w:tcPr>
          <w:p w14:paraId="15CAA72F"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1A7C6ECC" w14:textId="77777777" w:rsidR="00114723" w:rsidRPr="005A0716" w:rsidRDefault="00114723" w:rsidP="00C60203">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1.1.17. Înființarea programului de învățământ la specialitatea 1032.3 Salvatori și pompieri în cadrul Academiei „Ștefan cel Mare”</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32B34ED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Hotărâre de  Guvern aprobată</w:t>
            </w:r>
          </w:p>
          <w:p w14:paraId="23E479EE" w14:textId="77777777" w:rsidR="00114723" w:rsidRPr="005A0716" w:rsidDel="00BA5ABF"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privind alocarea locurilor la studii cu finanțare bugetară </w:t>
            </w: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0F26618D"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4E7919A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16D983FE" w14:textId="061803AE" w:rsidR="00114723" w:rsidRPr="005A0716" w:rsidDel="00BA5ABF"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III</w:t>
            </w:r>
            <w:r w:rsidR="006F6C7C"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2024</w:t>
            </w:r>
          </w:p>
        </w:tc>
        <w:tc>
          <w:tcPr>
            <w:tcW w:w="614" w:type="pct"/>
            <w:tcBorders>
              <w:left w:val="single" w:sz="4" w:space="0" w:color="auto"/>
            </w:tcBorders>
            <w:shd w:val="clear" w:color="auto" w:fill="auto"/>
          </w:tcPr>
          <w:p w14:paraId="31A971D4" w14:textId="4A4D1413" w:rsidR="00114723" w:rsidRPr="005A0716" w:rsidDel="00BA5ABF"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Ministerul Afacerilor Interne </w:t>
            </w:r>
            <w:r w:rsidR="00080C97" w:rsidRPr="005A0716">
              <w:rPr>
                <w:rFonts w:ascii="Times New Roman" w:hAnsi="Times New Roman" w:cs="Times New Roman"/>
                <w:sz w:val="24"/>
                <w:szCs w:val="24"/>
                <w:lang w:val="ro-RO"/>
              </w:rPr>
              <w:t>(Academia „Ștefan cel Mare”;</w:t>
            </w:r>
            <w:r w:rsidRPr="005A0716">
              <w:rPr>
                <w:rFonts w:ascii="Times New Roman" w:hAnsi="Times New Roman" w:cs="Times New Roman"/>
                <w:sz w:val="24"/>
                <w:szCs w:val="24"/>
                <w:lang w:val="ro-RO"/>
              </w:rPr>
              <w:t xml:space="preserve"> IGSU)</w:t>
            </w:r>
          </w:p>
        </w:tc>
        <w:tc>
          <w:tcPr>
            <w:tcW w:w="592" w:type="pct"/>
            <w:gridSpan w:val="2"/>
            <w:tcBorders>
              <w:left w:val="single" w:sz="4" w:space="0" w:color="auto"/>
            </w:tcBorders>
            <w:shd w:val="clear" w:color="auto" w:fill="auto"/>
          </w:tcPr>
          <w:p w14:paraId="4C80A197" w14:textId="2C7D598B"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Educației și Cercetării</w:t>
            </w:r>
            <w:r w:rsidR="00FB686F" w:rsidRPr="005A0716">
              <w:rPr>
                <w:rFonts w:ascii="Times New Roman" w:hAnsi="Times New Roman" w:cs="Times New Roman"/>
                <w:sz w:val="24"/>
                <w:szCs w:val="24"/>
                <w:lang w:val="ro-RO"/>
              </w:rPr>
              <w:t>;</w:t>
            </w:r>
          </w:p>
          <w:p w14:paraId="7DC3F3F2" w14:textId="302C5636" w:rsidR="00114723" w:rsidRPr="005A0716" w:rsidRDefault="002A4AB7"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Agenția Națională de Asigurare a Calității în Educație și Cercetare</w:t>
            </w:r>
          </w:p>
        </w:tc>
      </w:tr>
      <w:tr w:rsidR="00114723" w:rsidRPr="005A0716" w14:paraId="2FCBC15C" w14:textId="77777777" w:rsidTr="00D162D0">
        <w:trPr>
          <w:trHeight w:val="1133"/>
        </w:trPr>
        <w:tc>
          <w:tcPr>
            <w:tcW w:w="676" w:type="pct"/>
            <w:gridSpan w:val="2"/>
            <w:vMerge/>
            <w:shd w:val="clear" w:color="auto" w:fill="auto"/>
          </w:tcPr>
          <w:p w14:paraId="009DC31A"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3F5277F0" w14:textId="77777777" w:rsidR="00114723" w:rsidRPr="005A0716" w:rsidRDefault="00114723" w:rsidP="00C60203">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1.1.18. Înființarea programului de învățământ la specialitatea 1032.4 Securitatea frontierei în cadrul Academiei „Ștefan cel Mare”</w:t>
            </w:r>
          </w:p>
        </w:tc>
        <w:tc>
          <w:tcPr>
            <w:tcW w:w="683" w:type="pct"/>
            <w:tcBorders>
              <w:top w:val="single" w:sz="4" w:space="0" w:color="auto"/>
              <w:left w:val="single" w:sz="4" w:space="0" w:color="auto"/>
              <w:right w:val="single" w:sz="4" w:space="0" w:color="auto"/>
            </w:tcBorders>
            <w:shd w:val="clear" w:color="auto" w:fill="auto"/>
          </w:tcPr>
          <w:p w14:paraId="59D01491"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Hotărâre de  Guvern aprobată</w:t>
            </w:r>
          </w:p>
          <w:p w14:paraId="1EB1F6F0"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privind alocarea locurilor la studii cu finanțare bugetară </w:t>
            </w:r>
          </w:p>
        </w:tc>
        <w:tc>
          <w:tcPr>
            <w:tcW w:w="555" w:type="pct"/>
            <w:gridSpan w:val="2"/>
            <w:tcBorders>
              <w:top w:val="single" w:sz="4" w:space="0" w:color="auto"/>
              <w:left w:val="single" w:sz="4" w:space="0" w:color="auto"/>
              <w:right w:val="single" w:sz="4" w:space="0" w:color="auto"/>
            </w:tcBorders>
            <w:shd w:val="clear" w:color="auto" w:fill="auto"/>
          </w:tcPr>
          <w:p w14:paraId="2C5B1D1F"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top w:val="single" w:sz="4" w:space="0" w:color="auto"/>
              <w:left w:val="single" w:sz="4" w:space="0" w:color="auto"/>
              <w:right w:val="single" w:sz="4" w:space="0" w:color="auto"/>
            </w:tcBorders>
            <w:shd w:val="clear" w:color="auto" w:fill="auto"/>
          </w:tcPr>
          <w:p w14:paraId="3E78F020"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top w:val="single" w:sz="4" w:space="0" w:color="auto"/>
              <w:left w:val="single" w:sz="4" w:space="0" w:color="auto"/>
              <w:right w:val="single" w:sz="4" w:space="0" w:color="auto"/>
            </w:tcBorders>
            <w:shd w:val="clear" w:color="auto" w:fill="auto"/>
          </w:tcPr>
          <w:p w14:paraId="40A0C880" w14:textId="77189BA5" w:rsidR="00114723" w:rsidRPr="005A0716" w:rsidDel="00BA5ABF"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III</w:t>
            </w:r>
            <w:r w:rsidR="006F6C7C"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left w:val="single" w:sz="4" w:space="0" w:color="auto"/>
            </w:tcBorders>
            <w:shd w:val="clear" w:color="auto" w:fill="auto"/>
          </w:tcPr>
          <w:p w14:paraId="7338BE4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(Academia „Ștefan cel Mare”; IGPF)</w:t>
            </w:r>
          </w:p>
          <w:p w14:paraId="62E87339" w14:textId="77777777" w:rsidR="00114723" w:rsidRPr="005A0716" w:rsidDel="00BA5ABF" w:rsidRDefault="00114723" w:rsidP="002E2DAC">
            <w:pPr>
              <w:pStyle w:val="af5"/>
              <w:jc w:val="center"/>
              <w:rPr>
                <w:rFonts w:ascii="Times New Roman" w:hAnsi="Times New Roman" w:cs="Times New Roman"/>
                <w:sz w:val="24"/>
                <w:szCs w:val="24"/>
                <w:lang w:val="ro-RO"/>
              </w:rPr>
            </w:pPr>
          </w:p>
        </w:tc>
        <w:tc>
          <w:tcPr>
            <w:tcW w:w="592" w:type="pct"/>
            <w:gridSpan w:val="2"/>
            <w:tcBorders>
              <w:left w:val="single" w:sz="4" w:space="0" w:color="auto"/>
            </w:tcBorders>
            <w:shd w:val="clear" w:color="auto" w:fill="auto"/>
          </w:tcPr>
          <w:p w14:paraId="0A992BD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Educației și Cercetării;</w:t>
            </w:r>
          </w:p>
          <w:p w14:paraId="3133EB04" w14:textId="45E46C24" w:rsidR="00114723" w:rsidRPr="005A0716" w:rsidRDefault="002A4AB7"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Agenția Națională de Asigurare a Calității în Educație și Cercetare</w:t>
            </w:r>
          </w:p>
        </w:tc>
      </w:tr>
      <w:tr w:rsidR="00114723" w:rsidRPr="005A0716" w14:paraId="74B71187" w14:textId="77777777" w:rsidTr="00D162D0">
        <w:trPr>
          <w:trHeight w:val="20"/>
        </w:trPr>
        <w:tc>
          <w:tcPr>
            <w:tcW w:w="676" w:type="pct"/>
            <w:gridSpan w:val="2"/>
            <w:vMerge/>
            <w:shd w:val="clear" w:color="auto" w:fill="auto"/>
          </w:tcPr>
          <w:p w14:paraId="36C5B625"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59E98D78" w14:textId="77777777" w:rsidR="00114723" w:rsidRPr="005A0716" w:rsidRDefault="00114723" w:rsidP="00C60203">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1.1.19. Înființarea </w:t>
            </w:r>
            <w:r w:rsidRPr="005A0716">
              <w:rPr>
                <w:rFonts w:ascii="Times New Roman" w:hAnsi="Times New Roman" w:cs="Times New Roman"/>
                <w:sz w:val="24"/>
                <w:szCs w:val="24"/>
                <w:lang w:val="ro-RO"/>
              </w:rPr>
              <w:lastRenderedPageBreak/>
              <w:t xml:space="preserve">programului de masterat de profesionalizare la „Drept contravențional” cu accentul pe practica documentării contravențiilor </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6FE5213D"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Plan de </w:t>
            </w:r>
            <w:r w:rsidRPr="005A0716">
              <w:rPr>
                <w:rFonts w:ascii="Times New Roman" w:hAnsi="Times New Roman" w:cs="Times New Roman"/>
                <w:sz w:val="24"/>
                <w:szCs w:val="24"/>
                <w:lang w:val="ro-RO"/>
              </w:rPr>
              <w:lastRenderedPageBreak/>
              <w:t>învățământ elaborat și aprobat</w:t>
            </w:r>
          </w:p>
          <w:p w14:paraId="44390989" w14:textId="77777777" w:rsidR="00114723" w:rsidRPr="005A0716" w:rsidRDefault="00114723" w:rsidP="002E2DAC">
            <w:pPr>
              <w:pStyle w:val="af5"/>
              <w:jc w:val="center"/>
              <w:rPr>
                <w:rFonts w:ascii="Times New Roman" w:hAnsi="Times New Roman" w:cs="Times New Roman"/>
                <w:sz w:val="24"/>
                <w:szCs w:val="24"/>
                <w:lang w:val="ro-RO"/>
              </w:rPr>
            </w:pP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5B2FA7A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În limitele </w:t>
            </w:r>
            <w:r w:rsidRPr="005A0716">
              <w:rPr>
                <w:rFonts w:ascii="Times New Roman" w:hAnsi="Times New Roman" w:cs="Times New Roman"/>
                <w:sz w:val="24"/>
                <w:szCs w:val="24"/>
                <w:lang w:val="ro-RO"/>
              </w:rPr>
              <w:lastRenderedPageBreak/>
              <w:t>alocațiilor bugetare</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4E3FBE8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Bugetul </w:t>
            </w:r>
            <w:r w:rsidRPr="005A0716">
              <w:rPr>
                <w:rFonts w:ascii="Times New Roman" w:hAnsi="Times New Roman" w:cs="Times New Roman"/>
                <w:sz w:val="24"/>
                <w:szCs w:val="24"/>
                <w:lang w:val="ro-RO"/>
              </w:rPr>
              <w:lastRenderedPageBreak/>
              <w:t>autorităților responsabile</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7E7D53D3" w14:textId="23650FB7" w:rsidR="00114723" w:rsidRPr="005A0716" w:rsidDel="00BA5ABF"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Trimestrul </w:t>
            </w:r>
            <w:r w:rsidRPr="005A0716">
              <w:rPr>
                <w:rFonts w:ascii="Times New Roman" w:hAnsi="Times New Roman" w:cs="Times New Roman"/>
                <w:sz w:val="24"/>
                <w:szCs w:val="24"/>
                <w:lang w:val="ro-RO"/>
              </w:rPr>
              <w:lastRenderedPageBreak/>
              <w:t>III</w:t>
            </w:r>
            <w:r w:rsidR="006F6C7C"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left w:val="single" w:sz="4" w:space="0" w:color="auto"/>
            </w:tcBorders>
            <w:shd w:val="clear" w:color="auto" w:fill="auto"/>
          </w:tcPr>
          <w:p w14:paraId="2905BF7D"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Ministerul </w:t>
            </w:r>
            <w:r w:rsidRPr="005A0716">
              <w:rPr>
                <w:rFonts w:ascii="Times New Roman" w:hAnsi="Times New Roman" w:cs="Times New Roman"/>
                <w:sz w:val="24"/>
                <w:szCs w:val="24"/>
                <w:lang w:val="ro-RO"/>
              </w:rPr>
              <w:lastRenderedPageBreak/>
              <w:t>Afacerilor Interne (Academia „Ștefan cel Mare”)</w:t>
            </w:r>
          </w:p>
          <w:p w14:paraId="5C8FDF5F" w14:textId="77777777" w:rsidR="00114723" w:rsidRPr="005A0716" w:rsidDel="00BA5ABF" w:rsidRDefault="00114723" w:rsidP="002E2DAC">
            <w:pPr>
              <w:pStyle w:val="af5"/>
              <w:jc w:val="center"/>
              <w:rPr>
                <w:rFonts w:ascii="Times New Roman" w:hAnsi="Times New Roman" w:cs="Times New Roman"/>
                <w:sz w:val="24"/>
                <w:szCs w:val="24"/>
                <w:lang w:val="ro-RO"/>
              </w:rPr>
            </w:pPr>
          </w:p>
        </w:tc>
        <w:tc>
          <w:tcPr>
            <w:tcW w:w="592" w:type="pct"/>
            <w:gridSpan w:val="2"/>
            <w:tcBorders>
              <w:left w:val="single" w:sz="4" w:space="0" w:color="auto"/>
            </w:tcBorders>
            <w:shd w:val="clear" w:color="auto" w:fill="auto"/>
          </w:tcPr>
          <w:p w14:paraId="16792BDC"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Ministerul </w:t>
            </w:r>
            <w:r w:rsidRPr="005A0716">
              <w:rPr>
                <w:rFonts w:ascii="Times New Roman" w:hAnsi="Times New Roman" w:cs="Times New Roman"/>
                <w:sz w:val="24"/>
                <w:szCs w:val="24"/>
                <w:lang w:val="ro-RO"/>
              </w:rPr>
              <w:lastRenderedPageBreak/>
              <w:t>Educației și Cercetării;</w:t>
            </w:r>
          </w:p>
          <w:p w14:paraId="4194636D"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Inspectoratul pentru Protecția Mediului; Agenția Națională pentru Sănătate Publică; Agenția pentru Protecția Consumatorilor și Supravegherea Pieței; Agenția Națională pentru Siguranța Alimentelor</w:t>
            </w:r>
          </w:p>
        </w:tc>
      </w:tr>
      <w:tr w:rsidR="00114723" w:rsidRPr="005A0716" w14:paraId="3F4572F8" w14:textId="77777777" w:rsidTr="00D162D0">
        <w:trPr>
          <w:trHeight w:val="20"/>
        </w:trPr>
        <w:tc>
          <w:tcPr>
            <w:tcW w:w="676" w:type="pct"/>
            <w:gridSpan w:val="2"/>
            <w:vMerge/>
            <w:shd w:val="clear" w:color="auto" w:fill="auto"/>
          </w:tcPr>
          <w:p w14:paraId="2E286C71"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5FD50364" w14:textId="77777777" w:rsidR="00114723" w:rsidRPr="005A0716" w:rsidRDefault="00114723" w:rsidP="00C60203">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1.1.20. Reevaluarea externă a programelor de învățământ de la Ciclul I și Ciclul II ale Academiei „Ștefan cel Mare”</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09EFF317"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Contracte de evaluare externă încheiate;</w:t>
            </w:r>
          </w:p>
          <w:p w14:paraId="554D7213" w14:textId="56274D77" w:rsidR="00114723" w:rsidRPr="005A0716" w:rsidRDefault="00FB686F"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c</w:t>
            </w:r>
            <w:r w:rsidR="00114723" w:rsidRPr="005A0716">
              <w:rPr>
                <w:rFonts w:ascii="Times New Roman" w:hAnsi="Times New Roman" w:cs="Times New Roman"/>
                <w:sz w:val="24"/>
                <w:szCs w:val="24"/>
                <w:lang w:val="ro-RO"/>
              </w:rPr>
              <w:t>ertificat de acreditare acordat</w:t>
            </w: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171E3000" w14:textId="1FBAE97B" w:rsidR="00114723" w:rsidRPr="005A0716" w:rsidRDefault="00114723" w:rsidP="00BB76F6">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100,0 </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7C24357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Academiei „Ștefan cel Mare”</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1423B1F5" w14:textId="30C8D375"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6F6C7C" w:rsidRPr="005A0716">
              <w:rPr>
                <w:rFonts w:ascii="Times New Roman" w:hAnsi="Times New Roman" w:cs="Times New Roman"/>
                <w:sz w:val="24"/>
                <w:szCs w:val="24"/>
                <w:lang w:val="ro-RO"/>
              </w:rPr>
              <w:t>,</w:t>
            </w:r>
          </w:p>
          <w:p w14:paraId="386EBF93" w14:textId="77777777" w:rsidR="00114723" w:rsidRPr="005A0716" w:rsidDel="00BA5ABF"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2022</w:t>
            </w:r>
          </w:p>
        </w:tc>
        <w:tc>
          <w:tcPr>
            <w:tcW w:w="614" w:type="pct"/>
            <w:tcBorders>
              <w:left w:val="single" w:sz="4" w:space="0" w:color="auto"/>
            </w:tcBorders>
            <w:shd w:val="clear" w:color="auto" w:fill="auto"/>
          </w:tcPr>
          <w:p w14:paraId="0BB82D6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(Academia „Ștefan cel Mare”)</w:t>
            </w:r>
          </w:p>
          <w:p w14:paraId="33B217A4" w14:textId="77777777" w:rsidR="00114723" w:rsidRPr="005A0716" w:rsidDel="00BA5ABF" w:rsidRDefault="00114723" w:rsidP="002E2DAC">
            <w:pPr>
              <w:pStyle w:val="af5"/>
              <w:jc w:val="center"/>
              <w:rPr>
                <w:rFonts w:ascii="Times New Roman" w:hAnsi="Times New Roman" w:cs="Times New Roman"/>
                <w:sz w:val="24"/>
                <w:szCs w:val="24"/>
                <w:lang w:val="ro-RO"/>
              </w:rPr>
            </w:pPr>
          </w:p>
        </w:tc>
        <w:tc>
          <w:tcPr>
            <w:tcW w:w="592" w:type="pct"/>
            <w:gridSpan w:val="2"/>
            <w:tcBorders>
              <w:left w:val="single" w:sz="4" w:space="0" w:color="auto"/>
            </w:tcBorders>
            <w:shd w:val="clear" w:color="auto" w:fill="auto"/>
          </w:tcPr>
          <w:p w14:paraId="5241BEE7"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ARACIS (Agenția de evaluare a calității în învățământul superior din București, România)</w:t>
            </w:r>
          </w:p>
        </w:tc>
      </w:tr>
      <w:tr w:rsidR="00114723" w:rsidRPr="005A0716" w14:paraId="3A535C82" w14:textId="77777777" w:rsidTr="00D162D0">
        <w:trPr>
          <w:trHeight w:val="20"/>
        </w:trPr>
        <w:tc>
          <w:tcPr>
            <w:tcW w:w="676" w:type="pct"/>
            <w:gridSpan w:val="2"/>
            <w:vMerge/>
            <w:shd w:val="clear" w:color="auto" w:fill="auto"/>
          </w:tcPr>
          <w:p w14:paraId="66585FC5"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675EF3F0" w14:textId="77777777" w:rsidR="00114723" w:rsidRPr="005A0716" w:rsidRDefault="00114723" w:rsidP="00C60203">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1.1.21. Acreditarea instituțională a Academiei „Ștefan cel Mare”</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40C12331"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Contract de acreditare instituțională semnat;</w:t>
            </w:r>
          </w:p>
          <w:p w14:paraId="4C6FE2F2" w14:textId="4595897B" w:rsidR="00114723" w:rsidRPr="005A0716" w:rsidRDefault="00FB686F"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c</w:t>
            </w:r>
            <w:r w:rsidR="00114723" w:rsidRPr="005A0716">
              <w:rPr>
                <w:rFonts w:ascii="Times New Roman" w:hAnsi="Times New Roman" w:cs="Times New Roman"/>
                <w:sz w:val="24"/>
                <w:szCs w:val="24"/>
                <w:lang w:val="ro-RO"/>
              </w:rPr>
              <w:t>ertificat de acreditare instituțională</w:t>
            </w:r>
            <w:r w:rsidRPr="005A0716">
              <w:rPr>
                <w:rFonts w:ascii="Times New Roman" w:hAnsi="Times New Roman" w:cs="Times New Roman"/>
                <w:sz w:val="24"/>
                <w:szCs w:val="24"/>
                <w:lang w:val="ro-RO"/>
              </w:rPr>
              <w:t xml:space="preserve"> acordat</w:t>
            </w: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7B623713" w14:textId="609BC91B" w:rsidR="00114723" w:rsidRPr="005A0716" w:rsidRDefault="00114723" w:rsidP="00BB76F6">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150,0 </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01E7D9F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Academiei „Ștefan cel Mare”</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36A11778" w14:textId="14D47980" w:rsidR="00114723" w:rsidRPr="005A0716" w:rsidDel="00BA5ABF"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DD0E01"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2024</w:t>
            </w:r>
          </w:p>
        </w:tc>
        <w:tc>
          <w:tcPr>
            <w:tcW w:w="614" w:type="pct"/>
            <w:tcBorders>
              <w:left w:val="single" w:sz="4" w:space="0" w:color="auto"/>
            </w:tcBorders>
            <w:shd w:val="clear" w:color="auto" w:fill="auto"/>
          </w:tcPr>
          <w:p w14:paraId="5D0E286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Ministerul Afacerilor Interne (Academia </w:t>
            </w:r>
            <w:r w:rsidRPr="005A0716">
              <w:rPr>
                <w:rFonts w:ascii="Times New Roman" w:hAnsi="Times New Roman" w:cs="Times New Roman"/>
                <w:sz w:val="24"/>
                <w:szCs w:val="24"/>
                <w:lang w:val="ro-RO"/>
              </w:rPr>
              <w:lastRenderedPageBreak/>
              <w:t>„Ștefan cel Mare”)</w:t>
            </w:r>
          </w:p>
          <w:p w14:paraId="033168D7" w14:textId="77777777" w:rsidR="00114723" w:rsidRPr="005A0716" w:rsidDel="00BA5ABF" w:rsidRDefault="00114723" w:rsidP="002E2DAC">
            <w:pPr>
              <w:pStyle w:val="af5"/>
              <w:jc w:val="center"/>
              <w:rPr>
                <w:rFonts w:ascii="Times New Roman" w:hAnsi="Times New Roman" w:cs="Times New Roman"/>
                <w:sz w:val="24"/>
                <w:szCs w:val="24"/>
                <w:lang w:val="ro-RO"/>
              </w:rPr>
            </w:pPr>
          </w:p>
        </w:tc>
        <w:tc>
          <w:tcPr>
            <w:tcW w:w="592" w:type="pct"/>
            <w:gridSpan w:val="2"/>
            <w:tcBorders>
              <w:left w:val="single" w:sz="4" w:space="0" w:color="auto"/>
            </w:tcBorders>
            <w:shd w:val="clear" w:color="auto" w:fill="auto"/>
          </w:tcPr>
          <w:p w14:paraId="198FBD0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Agenția de evaluare externă înscrisă în EQAR</w:t>
            </w:r>
          </w:p>
        </w:tc>
      </w:tr>
      <w:tr w:rsidR="00114723" w:rsidRPr="005A0716" w14:paraId="5FE8D858" w14:textId="77777777" w:rsidTr="00D162D0">
        <w:trPr>
          <w:trHeight w:val="20"/>
        </w:trPr>
        <w:tc>
          <w:tcPr>
            <w:tcW w:w="676" w:type="pct"/>
            <w:gridSpan w:val="2"/>
            <w:vMerge/>
            <w:shd w:val="clear" w:color="auto" w:fill="auto"/>
          </w:tcPr>
          <w:p w14:paraId="2B10C317"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3D19175B" w14:textId="77777777" w:rsidR="00114723" w:rsidRPr="005A0716" w:rsidRDefault="00114723" w:rsidP="00C60203">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1.1.22. Crearea facilităților pentru instruire și operare a aeronavelor fără pilot la bord</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06A1DB4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Facilități create și spații de instruire și operare amenajate</w:t>
            </w: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0A65BE69" w14:textId="537EFE34" w:rsidR="00114723" w:rsidRPr="005A0716" w:rsidRDefault="00114723" w:rsidP="00BB76F6">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40 000,0 </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7C467B8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Inspectoratului General al Poliției de Frontieră</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36FE3C38" w14:textId="5709DF50"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6F6C7C"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tc>
        <w:tc>
          <w:tcPr>
            <w:tcW w:w="614" w:type="pct"/>
            <w:tcBorders>
              <w:left w:val="single" w:sz="4" w:space="0" w:color="auto"/>
            </w:tcBorders>
            <w:shd w:val="clear" w:color="auto" w:fill="auto"/>
          </w:tcPr>
          <w:p w14:paraId="5258F726" w14:textId="7820C515"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(IGPF</w:t>
            </w:r>
            <w:r w:rsidR="00DD0E01"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Academia „Ștefan cel Mare”)</w:t>
            </w:r>
          </w:p>
          <w:p w14:paraId="3A0E5F98" w14:textId="77777777" w:rsidR="00114723" w:rsidRPr="005A0716" w:rsidRDefault="00114723" w:rsidP="002E2DAC">
            <w:pPr>
              <w:pStyle w:val="af5"/>
              <w:jc w:val="center"/>
              <w:rPr>
                <w:rFonts w:ascii="Times New Roman" w:hAnsi="Times New Roman" w:cs="Times New Roman"/>
                <w:sz w:val="24"/>
                <w:szCs w:val="24"/>
                <w:lang w:val="ro-RO"/>
              </w:rPr>
            </w:pPr>
          </w:p>
        </w:tc>
        <w:tc>
          <w:tcPr>
            <w:tcW w:w="592" w:type="pct"/>
            <w:gridSpan w:val="2"/>
            <w:tcBorders>
              <w:left w:val="single" w:sz="4" w:space="0" w:color="auto"/>
            </w:tcBorders>
            <w:shd w:val="clear" w:color="auto" w:fill="auto"/>
          </w:tcPr>
          <w:p w14:paraId="54762E8C"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Autoritatea Aeronautică Civilă;</w:t>
            </w:r>
          </w:p>
          <w:p w14:paraId="54E4930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Educației și Cercetării</w:t>
            </w:r>
          </w:p>
        </w:tc>
      </w:tr>
      <w:tr w:rsidR="00114723" w:rsidRPr="005A0716" w14:paraId="128D69DC" w14:textId="77777777" w:rsidTr="00D162D0">
        <w:trPr>
          <w:trHeight w:val="20"/>
        </w:trPr>
        <w:tc>
          <w:tcPr>
            <w:tcW w:w="676" w:type="pct"/>
            <w:gridSpan w:val="2"/>
            <w:vMerge/>
            <w:shd w:val="clear" w:color="auto" w:fill="auto"/>
          </w:tcPr>
          <w:p w14:paraId="02C08449"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2E9F8F9B" w14:textId="77777777" w:rsidR="00114723" w:rsidRPr="005A0716" w:rsidRDefault="00114723" w:rsidP="00C60203">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1.1.22. Elaborarea metodologiei de evaluare a angajaților conform practicilor europene</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3A54F1CC"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Metodologie aprobată;</w:t>
            </w:r>
          </w:p>
          <w:p w14:paraId="67CCEA56" w14:textId="66155FE1" w:rsidR="00114723" w:rsidRPr="005A0716" w:rsidRDefault="00544D16"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n</w:t>
            </w:r>
            <w:r w:rsidR="00114723" w:rsidRPr="005A0716">
              <w:rPr>
                <w:rFonts w:ascii="Times New Roman" w:hAnsi="Times New Roman" w:cs="Times New Roman"/>
                <w:sz w:val="24"/>
                <w:szCs w:val="24"/>
                <w:lang w:val="ro-RO"/>
              </w:rPr>
              <w:t>umărul de angajați evaluați</w:t>
            </w: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3B46CD2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2639C1FD"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10D3D8CF" w14:textId="09FD5746"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6F6C7C"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left w:val="single" w:sz="4" w:space="0" w:color="auto"/>
            </w:tcBorders>
            <w:shd w:val="clear" w:color="auto" w:fill="auto"/>
          </w:tcPr>
          <w:p w14:paraId="2A314522" w14:textId="7DBC482D" w:rsidR="00114723" w:rsidRPr="005A0716" w:rsidRDefault="00114723" w:rsidP="00827143">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827143" w:rsidRPr="005A0716">
              <w:rPr>
                <w:rFonts w:ascii="Times New Roman" w:hAnsi="Times New Roman" w:cs="Times New Roman"/>
                <w:sz w:val="24"/>
                <w:szCs w:val="24"/>
                <w:lang w:val="ro-RO"/>
              </w:rPr>
              <w:t xml:space="preserve">Direcția management și politici de resurse umane;  </w:t>
            </w:r>
            <w:r w:rsidRPr="005A0716">
              <w:rPr>
                <w:rFonts w:ascii="Times New Roman" w:hAnsi="Times New Roman" w:cs="Times New Roman"/>
                <w:sz w:val="24"/>
                <w:szCs w:val="24"/>
                <w:lang w:val="ro-RO"/>
              </w:rPr>
              <w:t xml:space="preserve">Academia „Ștefan cel Mare”; SPIA; IGP; IGC; IGPF; </w:t>
            </w:r>
            <w:r w:rsidR="00827143" w:rsidRPr="005A0716">
              <w:rPr>
                <w:rFonts w:ascii="Times New Roman" w:hAnsi="Times New Roman" w:cs="Times New Roman"/>
                <w:sz w:val="24"/>
                <w:szCs w:val="24"/>
                <w:lang w:val="ro-RO"/>
              </w:rPr>
              <w:t>IGM</w:t>
            </w:r>
            <w:r w:rsidRPr="005A0716">
              <w:rPr>
                <w:rFonts w:ascii="Times New Roman" w:hAnsi="Times New Roman" w:cs="Times New Roman"/>
                <w:sz w:val="24"/>
                <w:szCs w:val="24"/>
                <w:lang w:val="ro-RO"/>
              </w:rPr>
              <w:t>)</w:t>
            </w:r>
          </w:p>
        </w:tc>
        <w:tc>
          <w:tcPr>
            <w:tcW w:w="592" w:type="pct"/>
            <w:gridSpan w:val="2"/>
            <w:tcBorders>
              <w:left w:val="single" w:sz="4" w:space="0" w:color="auto"/>
            </w:tcBorders>
            <w:shd w:val="clear" w:color="auto" w:fill="auto"/>
          </w:tcPr>
          <w:p w14:paraId="3F35EB37" w14:textId="77781BA7" w:rsidR="00114723" w:rsidRPr="005A0716" w:rsidRDefault="00DD0E01"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 </w:t>
            </w:r>
          </w:p>
        </w:tc>
      </w:tr>
      <w:tr w:rsidR="00114723" w:rsidRPr="005A0716" w14:paraId="5EDBB92E" w14:textId="77777777" w:rsidTr="00D162D0">
        <w:trPr>
          <w:trHeight w:val="20"/>
        </w:trPr>
        <w:tc>
          <w:tcPr>
            <w:tcW w:w="676" w:type="pct"/>
            <w:gridSpan w:val="2"/>
            <w:vMerge/>
            <w:shd w:val="clear" w:color="auto" w:fill="auto"/>
          </w:tcPr>
          <w:p w14:paraId="5622DE55"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12B852AD" w14:textId="4AFBCEA5" w:rsidR="00114723" w:rsidRPr="005A0716" w:rsidRDefault="00114723" w:rsidP="00DD0E01">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1.1.23. Modificarea nomenclatorului domeniilor de formare profesională în învățământul superior prin introducerea noii specialități la </w:t>
            </w:r>
            <w:r w:rsidR="00DD0E01" w:rsidRPr="005A0716">
              <w:rPr>
                <w:rFonts w:ascii="Times New Roman" w:hAnsi="Times New Roman" w:cs="Times New Roman"/>
                <w:sz w:val="24"/>
                <w:szCs w:val="24"/>
                <w:lang w:val="ro-RO"/>
              </w:rPr>
              <w:t>C</w:t>
            </w:r>
            <w:r w:rsidRPr="005A0716">
              <w:rPr>
                <w:rFonts w:ascii="Times New Roman" w:hAnsi="Times New Roman" w:cs="Times New Roman"/>
                <w:sz w:val="24"/>
                <w:szCs w:val="24"/>
                <w:lang w:val="ro-RO"/>
              </w:rPr>
              <w:t xml:space="preserve">iclul I (licență) </w:t>
            </w:r>
            <w:r w:rsidR="00DD0E01"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1032.5 Managementul </w:t>
            </w:r>
            <w:r w:rsidRPr="005A0716">
              <w:rPr>
                <w:rFonts w:ascii="Times New Roman" w:hAnsi="Times New Roman" w:cs="Times New Roman"/>
                <w:sz w:val="24"/>
                <w:szCs w:val="24"/>
                <w:lang w:val="ro-RO"/>
              </w:rPr>
              <w:lastRenderedPageBreak/>
              <w:t>migrației” (H</w:t>
            </w:r>
            <w:r w:rsidR="00DD0E01" w:rsidRPr="005A0716">
              <w:rPr>
                <w:rFonts w:ascii="Times New Roman" w:hAnsi="Times New Roman" w:cs="Times New Roman"/>
                <w:sz w:val="24"/>
                <w:szCs w:val="24"/>
                <w:lang w:val="ro-RO"/>
              </w:rPr>
              <w:t xml:space="preserve">otărârea </w:t>
            </w:r>
            <w:r w:rsidRPr="005A0716">
              <w:rPr>
                <w:rFonts w:ascii="Times New Roman" w:hAnsi="Times New Roman" w:cs="Times New Roman"/>
                <w:sz w:val="24"/>
                <w:szCs w:val="24"/>
                <w:lang w:val="ro-RO"/>
              </w:rPr>
              <w:t>G</w:t>
            </w:r>
            <w:r w:rsidR="00DD0E01" w:rsidRPr="005A0716">
              <w:rPr>
                <w:rFonts w:ascii="Times New Roman" w:hAnsi="Times New Roman" w:cs="Times New Roman"/>
                <w:sz w:val="24"/>
                <w:szCs w:val="24"/>
                <w:lang w:val="ro-RO"/>
              </w:rPr>
              <w:t>uvernului</w:t>
            </w:r>
            <w:r w:rsidRPr="005A0716">
              <w:rPr>
                <w:rFonts w:ascii="Times New Roman" w:hAnsi="Times New Roman" w:cs="Times New Roman"/>
                <w:sz w:val="24"/>
                <w:szCs w:val="24"/>
                <w:lang w:val="ro-RO"/>
              </w:rPr>
              <w:t xml:space="preserve"> nr.</w:t>
            </w:r>
            <w:r w:rsidR="00DD0E01" w:rsidRPr="005A0716">
              <w:rPr>
                <w:rFonts w:ascii="Times New Roman" w:hAnsi="Times New Roman" w:cs="Times New Roman"/>
                <w:sz w:val="24"/>
                <w:szCs w:val="24"/>
                <w:lang w:val="ro-RO"/>
              </w:rPr>
              <w:t> </w:t>
            </w:r>
            <w:r w:rsidRPr="005A0716">
              <w:rPr>
                <w:rFonts w:ascii="Times New Roman" w:hAnsi="Times New Roman" w:cs="Times New Roman"/>
                <w:sz w:val="24"/>
                <w:szCs w:val="24"/>
                <w:lang w:val="ro-RO"/>
              </w:rPr>
              <w:t>482/2017)</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44486AA0"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Hotărâre  de Guvern aprobată</w:t>
            </w:r>
          </w:p>
          <w:p w14:paraId="292F434F" w14:textId="77777777" w:rsidR="00114723" w:rsidRPr="005A0716" w:rsidRDefault="00114723" w:rsidP="002E2DAC">
            <w:pPr>
              <w:pStyle w:val="af5"/>
              <w:jc w:val="center"/>
              <w:rPr>
                <w:rFonts w:ascii="Times New Roman" w:hAnsi="Times New Roman" w:cs="Times New Roman"/>
                <w:sz w:val="24"/>
                <w:szCs w:val="24"/>
                <w:lang w:val="ro-RO"/>
              </w:rPr>
            </w:pP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1535F69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5242680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589DDEEF" w14:textId="3C6857CE"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w:t>
            </w:r>
            <w:r w:rsidR="006F6C7C"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left w:val="single" w:sz="4" w:space="0" w:color="auto"/>
            </w:tcBorders>
            <w:shd w:val="clear" w:color="auto" w:fill="auto"/>
          </w:tcPr>
          <w:p w14:paraId="3B7E6379" w14:textId="3BD2E13B"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Ministerul Afacerilor Interne  (Academia „Ștefan cel Mare”; </w:t>
            </w:r>
            <w:r w:rsidR="00827143" w:rsidRPr="005A0716">
              <w:rPr>
                <w:rFonts w:ascii="Times New Roman" w:hAnsi="Times New Roman" w:cs="Times New Roman"/>
                <w:sz w:val="24"/>
                <w:szCs w:val="24"/>
                <w:lang w:val="ro-RO"/>
              </w:rPr>
              <w:t>IGM</w:t>
            </w:r>
            <w:r w:rsidRPr="005A0716">
              <w:rPr>
                <w:rFonts w:ascii="Times New Roman" w:hAnsi="Times New Roman" w:cs="Times New Roman"/>
                <w:sz w:val="24"/>
                <w:szCs w:val="24"/>
                <w:lang w:val="ro-RO"/>
              </w:rPr>
              <w:t>);</w:t>
            </w:r>
          </w:p>
          <w:p w14:paraId="7ABADAF7"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Educației și Cercetării</w:t>
            </w:r>
          </w:p>
          <w:p w14:paraId="6D6F36E8" w14:textId="77777777" w:rsidR="00114723" w:rsidRPr="005A0716" w:rsidRDefault="00114723" w:rsidP="002E2DAC">
            <w:pPr>
              <w:pStyle w:val="af5"/>
              <w:jc w:val="center"/>
              <w:rPr>
                <w:rFonts w:ascii="Times New Roman" w:hAnsi="Times New Roman" w:cs="Times New Roman"/>
                <w:sz w:val="24"/>
                <w:szCs w:val="24"/>
                <w:lang w:val="ro-RO"/>
              </w:rPr>
            </w:pPr>
          </w:p>
        </w:tc>
        <w:tc>
          <w:tcPr>
            <w:tcW w:w="592" w:type="pct"/>
            <w:gridSpan w:val="2"/>
            <w:tcBorders>
              <w:left w:val="single" w:sz="4" w:space="0" w:color="auto"/>
            </w:tcBorders>
            <w:shd w:val="clear" w:color="auto" w:fill="auto"/>
          </w:tcPr>
          <w:p w14:paraId="5E9A41D0"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2872FC44" w14:textId="77777777" w:rsidTr="00D162D0">
        <w:trPr>
          <w:trHeight w:val="20"/>
        </w:trPr>
        <w:tc>
          <w:tcPr>
            <w:tcW w:w="676" w:type="pct"/>
            <w:gridSpan w:val="2"/>
            <w:vMerge/>
            <w:shd w:val="clear" w:color="auto" w:fill="auto"/>
          </w:tcPr>
          <w:p w14:paraId="2E5BF3C7"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18A3D982" w14:textId="326B6076" w:rsidR="00114723" w:rsidRPr="005A0716" w:rsidRDefault="00114723" w:rsidP="00DD0E01">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1.1.24. Înființarea programului de învățământ  la specialitatea </w:t>
            </w:r>
            <w:r w:rsidR="00DD0E01"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1032.5 Managementul migrației” în Academia </w:t>
            </w:r>
            <w:r w:rsidR="00DD0E01"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Ștefan cel Mare”</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60DC1D40"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Hotărâre de Guvern aprobată</w:t>
            </w:r>
          </w:p>
          <w:p w14:paraId="775B15F6" w14:textId="77777777" w:rsidR="00114723" w:rsidRPr="005A0716" w:rsidRDefault="00114723" w:rsidP="002E2DAC">
            <w:pPr>
              <w:pStyle w:val="af5"/>
              <w:jc w:val="center"/>
              <w:rPr>
                <w:rFonts w:ascii="Times New Roman" w:hAnsi="Times New Roman" w:cs="Times New Roman"/>
                <w:sz w:val="24"/>
                <w:szCs w:val="24"/>
                <w:lang w:val="ro-RO"/>
              </w:rPr>
            </w:pP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7C6665E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7F60C36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3E35614C" w14:textId="441D8AF3"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III</w:t>
            </w:r>
            <w:r w:rsidR="006F6C7C"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left w:val="single" w:sz="4" w:space="0" w:color="auto"/>
            </w:tcBorders>
            <w:shd w:val="clear" w:color="auto" w:fill="auto"/>
          </w:tcPr>
          <w:p w14:paraId="20E26578" w14:textId="780033FA"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(Academia „Ștefan cel Mare”</w:t>
            </w:r>
            <w:r w:rsidR="00DD0E01"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w:t>
            </w:r>
            <w:r w:rsidR="00827143" w:rsidRPr="005A0716">
              <w:rPr>
                <w:rFonts w:ascii="Times New Roman" w:hAnsi="Times New Roman" w:cs="Times New Roman"/>
                <w:sz w:val="24"/>
                <w:szCs w:val="24"/>
                <w:lang w:val="ro-RO"/>
              </w:rPr>
              <w:t>IGM</w:t>
            </w:r>
            <w:r w:rsidRPr="005A0716">
              <w:rPr>
                <w:rFonts w:ascii="Times New Roman" w:hAnsi="Times New Roman" w:cs="Times New Roman"/>
                <w:sz w:val="24"/>
                <w:szCs w:val="24"/>
                <w:lang w:val="ro-RO"/>
              </w:rPr>
              <w:t>)</w:t>
            </w:r>
          </w:p>
          <w:p w14:paraId="285B83AA" w14:textId="77777777" w:rsidR="00114723" w:rsidRPr="005A0716" w:rsidRDefault="00114723" w:rsidP="002E2DAC">
            <w:pPr>
              <w:pStyle w:val="af5"/>
              <w:jc w:val="center"/>
              <w:rPr>
                <w:rFonts w:ascii="Times New Roman" w:hAnsi="Times New Roman" w:cs="Times New Roman"/>
                <w:sz w:val="24"/>
                <w:szCs w:val="24"/>
                <w:lang w:val="ro-RO"/>
              </w:rPr>
            </w:pPr>
          </w:p>
        </w:tc>
        <w:tc>
          <w:tcPr>
            <w:tcW w:w="592" w:type="pct"/>
            <w:gridSpan w:val="2"/>
            <w:tcBorders>
              <w:left w:val="single" w:sz="4" w:space="0" w:color="auto"/>
            </w:tcBorders>
            <w:shd w:val="clear" w:color="auto" w:fill="auto"/>
          </w:tcPr>
          <w:p w14:paraId="59D6C6C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Educației și Cercetării;</w:t>
            </w:r>
          </w:p>
          <w:p w14:paraId="1F94BF13" w14:textId="3ED71282" w:rsidR="00114723" w:rsidRPr="005A0716" w:rsidRDefault="002A4AB7"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Agenția Națională de Asigurare a Calității în Educație și Cercetare</w:t>
            </w:r>
          </w:p>
        </w:tc>
      </w:tr>
      <w:tr w:rsidR="00114723" w:rsidRPr="005A0716" w14:paraId="2849F219" w14:textId="77777777" w:rsidTr="00D162D0">
        <w:trPr>
          <w:trHeight w:val="20"/>
        </w:trPr>
        <w:tc>
          <w:tcPr>
            <w:tcW w:w="676" w:type="pct"/>
            <w:gridSpan w:val="2"/>
            <w:vMerge w:val="restart"/>
            <w:shd w:val="clear" w:color="auto" w:fill="auto"/>
          </w:tcPr>
          <w:p w14:paraId="5E4497AA" w14:textId="77777777" w:rsidR="00114723" w:rsidRPr="005A0716" w:rsidRDefault="00114723" w:rsidP="00C60203">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1.2. Creșterea vizibilității și a impactului activității  de cercetare prin obținerea de rezultate demonstrabile și utile pentru sistemul afacerilor interne</w:t>
            </w:r>
          </w:p>
        </w:tc>
        <w:tc>
          <w:tcPr>
            <w:tcW w:w="904" w:type="pct"/>
            <w:gridSpan w:val="2"/>
            <w:tcBorders>
              <w:right w:val="single" w:sz="4" w:space="0" w:color="auto"/>
            </w:tcBorders>
            <w:shd w:val="clear" w:color="auto" w:fill="auto"/>
          </w:tcPr>
          <w:p w14:paraId="087B423B" w14:textId="77777777" w:rsidR="00114723" w:rsidRPr="005A0716" w:rsidRDefault="00114723" w:rsidP="00C60203">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1.2.1. Evaluarea necesarului de cercetare a domeniilor criminalității și securității publice specifice activității în domeniul afacerilor interne în vederea actualizării tematicilor de cercetare în concordanță cu prioritățile sistemului afacerilor interne</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7BA8935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Necesar de cercetare stabilit</w:t>
            </w: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0D2A775C"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3131C1C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5CE43327" w14:textId="300B7F40"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6F6C7C"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left w:val="single" w:sz="4" w:space="0" w:color="auto"/>
            </w:tcBorders>
            <w:shd w:val="clear" w:color="auto" w:fill="auto"/>
          </w:tcPr>
          <w:p w14:paraId="398B5807" w14:textId="2FE33BC2"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Ministerul Afacerilor Interne (Academia „Ștefan cel Mare”; </w:t>
            </w:r>
            <w:r w:rsidR="00827143" w:rsidRPr="005A0716">
              <w:rPr>
                <w:rFonts w:ascii="Times New Roman" w:hAnsi="Times New Roman" w:cs="Times New Roman"/>
                <w:sz w:val="24"/>
                <w:szCs w:val="24"/>
                <w:lang w:val="ro-RO"/>
              </w:rPr>
              <w:t xml:space="preserve">Direcția management și politici de resurse umane;  </w:t>
            </w:r>
            <w:r w:rsidRPr="005A0716">
              <w:rPr>
                <w:rFonts w:ascii="Times New Roman" w:hAnsi="Times New Roman" w:cs="Times New Roman"/>
                <w:sz w:val="24"/>
                <w:szCs w:val="24"/>
                <w:lang w:val="ro-RO"/>
              </w:rPr>
              <w:t xml:space="preserve">SPIA; IGP; IGC; IGPF; </w:t>
            </w:r>
            <w:r w:rsidR="00827143" w:rsidRPr="005A0716">
              <w:rPr>
                <w:rFonts w:ascii="Times New Roman" w:hAnsi="Times New Roman" w:cs="Times New Roman"/>
                <w:sz w:val="24"/>
                <w:szCs w:val="24"/>
                <w:lang w:val="ro-RO"/>
              </w:rPr>
              <w:t>IGM</w:t>
            </w:r>
            <w:r w:rsidRPr="005A0716">
              <w:rPr>
                <w:rFonts w:ascii="Times New Roman" w:hAnsi="Times New Roman" w:cs="Times New Roman"/>
                <w:sz w:val="24"/>
                <w:szCs w:val="24"/>
                <w:lang w:val="ro-RO"/>
              </w:rPr>
              <w:t>)</w:t>
            </w:r>
          </w:p>
          <w:p w14:paraId="31BCDDDC" w14:textId="77777777" w:rsidR="00114723" w:rsidRPr="005A0716" w:rsidRDefault="00114723" w:rsidP="002E2DAC">
            <w:pPr>
              <w:pStyle w:val="af5"/>
              <w:jc w:val="center"/>
              <w:rPr>
                <w:rFonts w:ascii="Times New Roman" w:hAnsi="Times New Roman" w:cs="Times New Roman"/>
                <w:sz w:val="24"/>
                <w:szCs w:val="24"/>
                <w:lang w:val="ro-RO"/>
              </w:rPr>
            </w:pPr>
          </w:p>
        </w:tc>
        <w:tc>
          <w:tcPr>
            <w:tcW w:w="592" w:type="pct"/>
            <w:gridSpan w:val="2"/>
            <w:tcBorders>
              <w:left w:val="single" w:sz="4" w:space="0" w:color="auto"/>
            </w:tcBorders>
            <w:shd w:val="clear" w:color="auto" w:fill="auto"/>
          </w:tcPr>
          <w:p w14:paraId="3598082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Procuratura Generală; </w:t>
            </w:r>
          </w:p>
          <w:p w14:paraId="247E9C9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Serviciul Fiscal de Stat</w:t>
            </w:r>
          </w:p>
        </w:tc>
      </w:tr>
      <w:tr w:rsidR="00114723" w:rsidRPr="005A0716" w14:paraId="424D8393" w14:textId="77777777" w:rsidTr="00D162D0">
        <w:trPr>
          <w:trHeight w:val="20"/>
        </w:trPr>
        <w:tc>
          <w:tcPr>
            <w:tcW w:w="676" w:type="pct"/>
            <w:gridSpan w:val="2"/>
            <w:vMerge/>
            <w:shd w:val="clear" w:color="auto" w:fill="auto"/>
          </w:tcPr>
          <w:p w14:paraId="37D96720"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2A55F963" w14:textId="77777777" w:rsidR="00114723" w:rsidRPr="005A0716" w:rsidRDefault="00114723" w:rsidP="00C60203">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1.2.2. Lansarea proiectelor de cercetare prin colaborare dintre subdiviziunile de cercetare ale Academiei „Ștefan cel Mare” și </w:t>
            </w:r>
            <w:r w:rsidRPr="005A0716">
              <w:rPr>
                <w:rFonts w:ascii="Times New Roman" w:hAnsi="Times New Roman" w:cs="Times New Roman"/>
                <w:sz w:val="24"/>
                <w:szCs w:val="24"/>
                <w:lang w:val="ro-RO"/>
              </w:rPr>
              <w:lastRenderedPageBreak/>
              <w:t>autoritățile de aplicare a legii</w:t>
            </w:r>
          </w:p>
          <w:p w14:paraId="3F4D1EBC" w14:textId="77777777" w:rsidR="00114723" w:rsidRPr="005A0716" w:rsidRDefault="00114723" w:rsidP="00C60203">
            <w:pPr>
              <w:pStyle w:val="af5"/>
              <w:rPr>
                <w:rFonts w:ascii="Times New Roman" w:hAnsi="Times New Roman" w:cs="Times New Roman"/>
                <w:sz w:val="24"/>
                <w:szCs w:val="24"/>
                <w:lang w:val="ro-RO"/>
              </w:rPr>
            </w:pP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0CA0EEFD" w14:textId="622EEFE7" w:rsidR="00114723" w:rsidRPr="005A0716" w:rsidDel="00321856" w:rsidRDefault="00114723" w:rsidP="00D94951">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Număr de proiecte de cercetare lansate</w:t>
            </w: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14FD077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4A148333"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0FFA17FE" w14:textId="5704E8E4" w:rsidR="00114723" w:rsidRPr="005A0716" w:rsidDel="0032185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1720D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left w:val="single" w:sz="4" w:space="0" w:color="auto"/>
            </w:tcBorders>
            <w:shd w:val="clear" w:color="auto" w:fill="auto"/>
          </w:tcPr>
          <w:p w14:paraId="0877244C" w14:textId="5D43D74B"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Ministerul Afacerilor Interne (Academia „Ștefan cel Mare”; </w:t>
            </w:r>
            <w:r w:rsidR="00827143" w:rsidRPr="005A0716">
              <w:rPr>
                <w:rFonts w:ascii="Times New Roman" w:hAnsi="Times New Roman" w:cs="Times New Roman"/>
                <w:sz w:val="24"/>
                <w:szCs w:val="24"/>
                <w:lang w:val="ro-RO"/>
              </w:rPr>
              <w:t xml:space="preserve">Direcția </w:t>
            </w:r>
            <w:r w:rsidR="00827143" w:rsidRPr="005A0716">
              <w:rPr>
                <w:rFonts w:ascii="Times New Roman" w:hAnsi="Times New Roman" w:cs="Times New Roman"/>
                <w:sz w:val="24"/>
                <w:szCs w:val="24"/>
                <w:lang w:val="ro-RO"/>
              </w:rPr>
              <w:lastRenderedPageBreak/>
              <w:t xml:space="preserve">management și politici de resurse umane;  </w:t>
            </w:r>
            <w:r w:rsidRPr="005A0716">
              <w:rPr>
                <w:rFonts w:ascii="Times New Roman" w:hAnsi="Times New Roman" w:cs="Times New Roman"/>
                <w:sz w:val="24"/>
                <w:szCs w:val="24"/>
                <w:lang w:val="ro-RO"/>
              </w:rPr>
              <w:t xml:space="preserve">SPIA; IGP; IGC; IGPF; </w:t>
            </w:r>
            <w:r w:rsidR="00827143" w:rsidRPr="005A0716">
              <w:rPr>
                <w:rFonts w:ascii="Times New Roman" w:hAnsi="Times New Roman" w:cs="Times New Roman"/>
                <w:sz w:val="24"/>
                <w:szCs w:val="24"/>
                <w:lang w:val="ro-RO"/>
              </w:rPr>
              <w:t>IGM</w:t>
            </w:r>
            <w:r w:rsidRPr="005A0716">
              <w:rPr>
                <w:rFonts w:ascii="Times New Roman" w:hAnsi="Times New Roman" w:cs="Times New Roman"/>
                <w:sz w:val="24"/>
                <w:szCs w:val="24"/>
                <w:lang w:val="ro-RO"/>
              </w:rPr>
              <w:t>)</w:t>
            </w:r>
          </w:p>
          <w:p w14:paraId="5DB833DA" w14:textId="77777777" w:rsidR="00114723" w:rsidRPr="005A0716" w:rsidDel="00321856" w:rsidRDefault="00114723" w:rsidP="002E2DAC">
            <w:pPr>
              <w:pStyle w:val="af5"/>
              <w:jc w:val="center"/>
              <w:rPr>
                <w:rFonts w:ascii="Times New Roman" w:hAnsi="Times New Roman" w:cs="Times New Roman"/>
                <w:sz w:val="24"/>
                <w:szCs w:val="24"/>
                <w:lang w:val="ro-RO"/>
              </w:rPr>
            </w:pPr>
          </w:p>
        </w:tc>
        <w:tc>
          <w:tcPr>
            <w:tcW w:w="592" w:type="pct"/>
            <w:gridSpan w:val="2"/>
            <w:tcBorders>
              <w:left w:val="single" w:sz="4" w:space="0" w:color="auto"/>
            </w:tcBorders>
            <w:shd w:val="clear" w:color="auto" w:fill="auto"/>
          </w:tcPr>
          <w:p w14:paraId="7EAA0D8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Procuratura Generală;</w:t>
            </w:r>
          </w:p>
          <w:p w14:paraId="5CD6045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 Ministerul Justiției;</w:t>
            </w:r>
          </w:p>
          <w:p w14:paraId="1971EAE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Serviciul Fiscal de Stat</w:t>
            </w:r>
          </w:p>
        </w:tc>
      </w:tr>
      <w:tr w:rsidR="00114723" w:rsidRPr="005A0716" w14:paraId="2F273829" w14:textId="77777777" w:rsidTr="00D162D0">
        <w:trPr>
          <w:trHeight w:val="20"/>
        </w:trPr>
        <w:tc>
          <w:tcPr>
            <w:tcW w:w="676" w:type="pct"/>
            <w:gridSpan w:val="2"/>
            <w:vMerge/>
            <w:shd w:val="clear" w:color="auto" w:fill="auto"/>
          </w:tcPr>
          <w:p w14:paraId="32BD6835"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27538FDF" w14:textId="238B4E67" w:rsidR="00114723" w:rsidRPr="005A0716" w:rsidRDefault="00114723" w:rsidP="00C60203">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1.2.3. Digitalizarea bibliotecii Academiei „Ștefan cel Mare” și crearea fondului digitalizat de surse bibliografice</w:t>
            </w:r>
            <w:r w:rsidR="00DD0E01"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precum și creșterea fondului bibliografic de specialitate cu su</w:t>
            </w:r>
            <w:r w:rsidR="00DD0E01" w:rsidRPr="005A0716">
              <w:rPr>
                <w:rFonts w:ascii="Times New Roman" w:hAnsi="Times New Roman" w:cs="Times New Roman"/>
                <w:sz w:val="24"/>
                <w:szCs w:val="24"/>
                <w:lang w:val="ro-RO"/>
              </w:rPr>
              <w:t>rse bibliografice noi, inclusiv</w:t>
            </w:r>
            <w:r w:rsidRPr="005A0716">
              <w:rPr>
                <w:rFonts w:ascii="Times New Roman" w:hAnsi="Times New Roman" w:cs="Times New Roman"/>
                <w:sz w:val="24"/>
                <w:szCs w:val="24"/>
                <w:lang w:val="ro-RO"/>
              </w:rPr>
              <w:t xml:space="preserve"> editate în alte state, în vederea asigurării accesului publicului, angajaților din organele de aplicare a legii</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4BC336F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Fond digital creat</w:t>
            </w:r>
          </w:p>
          <w:p w14:paraId="1B1FF96C" w14:textId="77777777" w:rsidR="00114723" w:rsidRPr="005A0716" w:rsidDel="00321856" w:rsidRDefault="00114723" w:rsidP="002E2DAC">
            <w:pPr>
              <w:pStyle w:val="af5"/>
              <w:jc w:val="center"/>
              <w:rPr>
                <w:rFonts w:ascii="Times New Roman" w:hAnsi="Times New Roman" w:cs="Times New Roman"/>
                <w:sz w:val="24"/>
                <w:szCs w:val="24"/>
                <w:lang w:val="ro-RO"/>
              </w:rPr>
            </w:pP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34B0625A" w14:textId="49EAF239" w:rsidR="00114723" w:rsidRPr="005A0716" w:rsidRDefault="00114723" w:rsidP="00BB76F6">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1 000,0 </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6DB9E06C"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Academiei „Ștefan cel Mare”</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0EE38540" w14:textId="13DB16C3" w:rsidR="00114723" w:rsidRPr="005A0716" w:rsidDel="0032185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1720D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2024</w:t>
            </w:r>
          </w:p>
        </w:tc>
        <w:tc>
          <w:tcPr>
            <w:tcW w:w="614" w:type="pct"/>
            <w:tcBorders>
              <w:left w:val="single" w:sz="4" w:space="0" w:color="auto"/>
            </w:tcBorders>
            <w:shd w:val="clear" w:color="auto" w:fill="auto"/>
          </w:tcPr>
          <w:p w14:paraId="497B9F0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(Academia „Ștefan cel Mare”)</w:t>
            </w:r>
          </w:p>
          <w:p w14:paraId="26907A8E" w14:textId="77777777" w:rsidR="00114723" w:rsidRPr="005A0716" w:rsidRDefault="00114723" w:rsidP="002E2DAC">
            <w:pPr>
              <w:pStyle w:val="af5"/>
              <w:jc w:val="center"/>
              <w:rPr>
                <w:rFonts w:ascii="Times New Roman" w:hAnsi="Times New Roman" w:cs="Times New Roman"/>
                <w:i/>
                <w:sz w:val="24"/>
                <w:szCs w:val="24"/>
                <w:lang w:val="ro-RO"/>
              </w:rPr>
            </w:pPr>
          </w:p>
          <w:p w14:paraId="0FBA571B" w14:textId="77777777" w:rsidR="00114723" w:rsidRPr="005A0716" w:rsidDel="00321856" w:rsidRDefault="00114723" w:rsidP="002E2DAC">
            <w:pPr>
              <w:pStyle w:val="af5"/>
              <w:jc w:val="center"/>
              <w:rPr>
                <w:rFonts w:ascii="Times New Roman" w:hAnsi="Times New Roman" w:cs="Times New Roman"/>
                <w:sz w:val="24"/>
                <w:szCs w:val="24"/>
                <w:lang w:val="ro-RO"/>
              </w:rPr>
            </w:pPr>
          </w:p>
        </w:tc>
        <w:tc>
          <w:tcPr>
            <w:tcW w:w="592" w:type="pct"/>
            <w:gridSpan w:val="2"/>
            <w:tcBorders>
              <w:left w:val="single" w:sz="4" w:space="0" w:color="auto"/>
            </w:tcBorders>
            <w:shd w:val="clear" w:color="auto" w:fill="auto"/>
          </w:tcPr>
          <w:p w14:paraId="7AAC5F27"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Educației și Cercetării</w:t>
            </w:r>
          </w:p>
          <w:p w14:paraId="41CB4BC9"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4BCEA85F" w14:textId="77777777" w:rsidTr="00D162D0">
        <w:trPr>
          <w:trHeight w:val="20"/>
        </w:trPr>
        <w:tc>
          <w:tcPr>
            <w:tcW w:w="676" w:type="pct"/>
            <w:gridSpan w:val="2"/>
            <w:vMerge/>
            <w:shd w:val="clear" w:color="auto" w:fill="auto"/>
          </w:tcPr>
          <w:p w14:paraId="0EA24414"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021A7C2D" w14:textId="3336B009" w:rsidR="00114723" w:rsidRPr="005A0716" w:rsidRDefault="00114723" w:rsidP="00C60203">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1.2.4. Implementare</w:t>
            </w:r>
            <w:r w:rsidR="00BC4DCA" w:rsidRPr="005A0716">
              <w:rPr>
                <w:rFonts w:ascii="Times New Roman" w:hAnsi="Times New Roman" w:cs="Times New Roman"/>
                <w:sz w:val="24"/>
                <w:szCs w:val="24"/>
                <w:lang w:val="ro-RO"/>
              </w:rPr>
              <w:t xml:space="preserve">a sistemului de verificare </w:t>
            </w:r>
            <w:proofErr w:type="spellStart"/>
            <w:r w:rsidR="00BC4DCA" w:rsidRPr="005A0716">
              <w:rPr>
                <w:rFonts w:ascii="Times New Roman" w:hAnsi="Times New Roman" w:cs="Times New Roman"/>
                <w:sz w:val="24"/>
                <w:szCs w:val="24"/>
                <w:lang w:val="ro-RO"/>
              </w:rPr>
              <w:t>anti</w:t>
            </w:r>
            <w:r w:rsidRPr="005A0716">
              <w:rPr>
                <w:rFonts w:ascii="Times New Roman" w:hAnsi="Times New Roman" w:cs="Times New Roman"/>
                <w:sz w:val="24"/>
                <w:szCs w:val="24"/>
                <w:lang w:val="ro-RO"/>
              </w:rPr>
              <w:t>plagiat</w:t>
            </w:r>
            <w:proofErr w:type="spellEnd"/>
            <w:r w:rsidRPr="005A0716">
              <w:rPr>
                <w:rFonts w:ascii="Times New Roman" w:hAnsi="Times New Roman" w:cs="Times New Roman"/>
                <w:sz w:val="24"/>
                <w:szCs w:val="24"/>
                <w:lang w:val="ro-RO"/>
              </w:rPr>
              <w:t xml:space="preserve"> pentru toate genurile de publicații științifice și metodice din sistemul afacerilor interne</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4D1A73B5" w14:textId="6C534CE4" w:rsidR="00114723" w:rsidRPr="005A0716" w:rsidRDefault="00BC4DCA"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Soft </w:t>
            </w:r>
            <w:proofErr w:type="spellStart"/>
            <w:r w:rsidRPr="005A0716">
              <w:rPr>
                <w:rFonts w:ascii="Times New Roman" w:hAnsi="Times New Roman" w:cs="Times New Roman"/>
                <w:sz w:val="24"/>
                <w:szCs w:val="24"/>
                <w:lang w:val="ro-RO"/>
              </w:rPr>
              <w:t>anti</w:t>
            </w:r>
            <w:r w:rsidR="00114723" w:rsidRPr="005A0716">
              <w:rPr>
                <w:rFonts w:ascii="Times New Roman" w:hAnsi="Times New Roman" w:cs="Times New Roman"/>
                <w:sz w:val="24"/>
                <w:szCs w:val="24"/>
                <w:lang w:val="ro-RO"/>
              </w:rPr>
              <w:t>plagiat</w:t>
            </w:r>
            <w:proofErr w:type="spellEnd"/>
            <w:r w:rsidR="00114723" w:rsidRPr="005A0716">
              <w:rPr>
                <w:rFonts w:ascii="Times New Roman" w:hAnsi="Times New Roman" w:cs="Times New Roman"/>
                <w:sz w:val="24"/>
                <w:szCs w:val="24"/>
                <w:lang w:val="ro-RO"/>
              </w:rPr>
              <w:t xml:space="preserve"> implementat;</w:t>
            </w:r>
          </w:p>
          <w:p w14:paraId="0AD5CACA" w14:textId="2CA29BEC" w:rsidR="00114723" w:rsidRPr="005A0716" w:rsidDel="00321856" w:rsidRDefault="00CB2BA3" w:rsidP="00CB2BA3">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r</w:t>
            </w:r>
            <w:r w:rsidR="00114723" w:rsidRPr="005A0716">
              <w:rPr>
                <w:rFonts w:ascii="Times New Roman" w:hAnsi="Times New Roman" w:cs="Times New Roman"/>
                <w:sz w:val="24"/>
                <w:szCs w:val="24"/>
                <w:lang w:val="ro-RO"/>
              </w:rPr>
              <w:t xml:space="preserve">egulament aprobat prin </w:t>
            </w:r>
            <w:r w:rsidRPr="005A0716">
              <w:rPr>
                <w:rFonts w:ascii="Times New Roman" w:hAnsi="Times New Roman" w:cs="Times New Roman"/>
                <w:sz w:val="24"/>
                <w:szCs w:val="24"/>
                <w:lang w:val="ro-RO"/>
              </w:rPr>
              <w:t>o</w:t>
            </w:r>
            <w:r w:rsidR="00114723" w:rsidRPr="005A0716">
              <w:rPr>
                <w:rFonts w:ascii="Times New Roman" w:hAnsi="Times New Roman" w:cs="Times New Roman"/>
                <w:sz w:val="24"/>
                <w:szCs w:val="24"/>
                <w:lang w:val="ro-RO"/>
              </w:rPr>
              <w:t>rdin</w:t>
            </w: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46D15E4E" w14:textId="555B4CAC" w:rsidR="00114723" w:rsidRPr="005A0716" w:rsidRDefault="00114723" w:rsidP="00BB76F6">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85,0 </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691BB5A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Academiei „Ștefan cel Mare”</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67145694" w14:textId="4040DFEB" w:rsidR="00114723" w:rsidRPr="005A0716" w:rsidDel="0032185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w:t>
            </w:r>
            <w:r w:rsidR="001720D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left w:val="single" w:sz="4" w:space="0" w:color="auto"/>
            </w:tcBorders>
            <w:shd w:val="clear" w:color="auto" w:fill="auto"/>
          </w:tcPr>
          <w:p w14:paraId="124A4B3A" w14:textId="77777777" w:rsidR="00114723" w:rsidRPr="005A0716" w:rsidDel="0032185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(Academia „Ștefan cel Mare”)</w:t>
            </w:r>
          </w:p>
        </w:tc>
        <w:tc>
          <w:tcPr>
            <w:tcW w:w="592" w:type="pct"/>
            <w:gridSpan w:val="2"/>
            <w:tcBorders>
              <w:left w:val="single" w:sz="4" w:space="0" w:color="auto"/>
            </w:tcBorders>
            <w:shd w:val="clear" w:color="auto" w:fill="auto"/>
          </w:tcPr>
          <w:p w14:paraId="4734B348"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1A8F984F" w14:textId="77777777" w:rsidTr="00D162D0">
        <w:trPr>
          <w:trHeight w:val="20"/>
        </w:trPr>
        <w:tc>
          <w:tcPr>
            <w:tcW w:w="676" w:type="pct"/>
            <w:gridSpan w:val="2"/>
            <w:vMerge/>
            <w:shd w:val="clear" w:color="auto" w:fill="auto"/>
          </w:tcPr>
          <w:p w14:paraId="521E2ED6"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6AF797EA" w14:textId="77777777" w:rsidR="00114723" w:rsidRPr="005A0716" w:rsidRDefault="00114723" w:rsidP="00C60203">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1.2.5. Inițierea procedurii </w:t>
            </w:r>
            <w:r w:rsidRPr="005A0716">
              <w:rPr>
                <w:rFonts w:ascii="Times New Roman" w:hAnsi="Times New Roman" w:cs="Times New Roman"/>
                <w:sz w:val="24"/>
                <w:szCs w:val="24"/>
                <w:lang w:val="ro-RO"/>
              </w:rPr>
              <w:lastRenderedPageBreak/>
              <w:t>de evaluare externă (acreditare) a Școlii doctorale a Academiei „Ștefan cel Mare”</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378BD37C" w14:textId="2CB7A8C2"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Procedur</w:t>
            </w:r>
            <w:r w:rsidR="00BC4DCA" w:rsidRPr="005A0716">
              <w:rPr>
                <w:rFonts w:ascii="Times New Roman" w:hAnsi="Times New Roman" w:cs="Times New Roman"/>
                <w:sz w:val="24"/>
                <w:szCs w:val="24"/>
                <w:lang w:val="ro-RO"/>
              </w:rPr>
              <w:t>ă</w:t>
            </w:r>
            <w:r w:rsidRPr="005A0716">
              <w:rPr>
                <w:rFonts w:ascii="Times New Roman" w:hAnsi="Times New Roman" w:cs="Times New Roman"/>
                <w:sz w:val="24"/>
                <w:szCs w:val="24"/>
                <w:lang w:val="ro-RO"/>
              </w:rPr>
              <w:t xml:space="preserve"> inițiată; </w:t>
            </w:r>
          </w:p>
          <w:p w14:paraId="0A3D100C" w14:textId="6158C228" w:rsidR="00114723" w:rsidRPr="005A0716" w:rsidRDefault="00CB2BA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r</w:t>
            </w:r>
            <w:r w:rsidR="00114723" w:rsidRPr="005A0716">
              <w:rPr>
                <w:rFonts w:ascii="Times New Roman" w:hAnsi="Times New Roman" w:cs="Times New Roman"/>
                <w:sz w:val="24"/>
                <w:szCs w:val="24"/>
                <w:lang w:val="ro-RO"/>
              </w:rPr>
              <w:t>aport de autoevaluare elaborat</w:t>
            </w:r>
          </w:p>
          <w:p w14:paraId="639D4139" w14:textId="77777777" w:rsidR="00114723" w:rsidRPr="005A0716" w:rsidRDefault="00114723" w:rsidP="002E2DAC">
            <w:pPr>
              <w:pStyle w:val="af5"/>
              <w:jc w:val="center"/>
              <w:rPr>
                <w:rFonts w:ascii="Times New Roman" w:hAnsi="Times New Roman" w:cs="Times New Roman"/>
                <w:sz w:val="24"/>
                <w:szCs w:val="24"/>
                <w:lang w:val="ro-RO"/>
              </w:rPr>
            </w:pP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22DC0FA2" w14:textId="2A9945C4" w:rsidR="00114723" w:rsidRPr="005A0716" w:rsidRDefault="00114723" w:rsidP="00BB76F6">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50,0 </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6F509137"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Bugetul  </w:t>
            </w:r>
            <w:r w:rsidRPr="005A0716">
              <w:rPr>
                <w:rFonts w:ascii="Times New Roman" w:hAnsi="Times New Roman" w:cs="Times New Roman"/>
                <w:sz w:val="24"/>
                <w:szCs w:val="24"/>
                <w:lang w:val="ro-RO"/>
              </w:rPr>
              <w:lastRenderedPageBreak/>
              <w:t>Academiei „Ștefan cel Mare”</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00DFE33F" w14:textId="7C0AAAA1"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Trimestrul </w:t>
            </w:r>
            <w:r w:rsidRPr="005A0716">
              <w:rPr>
                <w:rFonts w:ascii="Times New Roman" w:hAnsi="Times New Roman" w:cs="Times New Roman"/>
                <w:sz w:val="24"/>
                <w:szCs w:val="24"/>
                <w:lang w:val="ro-RO"/>
              </w:rPr>
              <w:lastRenderedPageBreak/>
              <w:t>III</w:t>
            </w:r>
            <w:r w:rsidR="001720D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left w:val="single" w:sz="4" w:space="0" w:color="auto"/>
            </w:tcBorders>
            <w:shd w:val="clear" w:color="auto" w:fill="auto"/>
          </w:tcPr>
          <w:p w14:paraId="281D898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Ministerul </w:t>
            </w:r>
            <w:r w:rsidRPr="005A0716">
              <w:rPr>
                <w:rFonts w:ascii="Times New Roman" w:hAnsi="Times New Roman" w:cs="Times New Roman"/>
                <w:sz w:val="24"/>
                <w:szCs w:val="24"/>
                <w:lang w:val="ro-RO"/>
              </w:rPr>
              <w:lastRenderedPageBreak/>
              <w:t>Afacerilor Interne (Academia „Ștefan cel Mare”);</w:t>
            </w:r>
          </w:p>
          <w:p w14:paraId="1031EF3E" w14:textId="4EFDE792" w:rsidR="00114723" w:rsidRPr="005A0716" w:rsidRDefault="002A4AB7"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Agenția Națională de Asigurare a Calității în Educație și Cercetare</w:t>
            </w:r>
          </w:p>
        </w:tc>
        <w:tc>
          <w:tcPr>
            <w:tcW w:w="592" w:type="pct"/>
            <w:gridSpan w:val="2"/>
            <w:tcBorders>
              <w:left w:val="single" w:sz="4" w:space="0" w:color="auto"/>
            </w:tcBorders>
            <w:shd w:val="clear" w:color="auto" w:fill="auto"/>
          </w:tcPr>
          <w:p w14:paraId="66B3CB6A"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2C8257FA" w14:textId="77777777" w:rsidTr="00D162D0">
        <w:trPr>
          <w:trHeight w:val="20"/>
        </w:trPr>
        <w:tc>
          <w:tcPr>
            <w:tcW w:w="676" w:type="pct"/>
            <w:gridSpan w:val="2"/>
            <w:vMerge/>
            <w:shd w:val="clear" w:color="auto" w:fill="auto"/>
          </w:tcPr>
          <w:p w14:paraId="11D2D4FC"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6041898F" w14:textId="77777777" w:rsidR="00114723" w:rsidRPr="005A0716" w:rsidRDefault="00114723" w:rsidP="00C60203">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1.2.6. Acreditarea revistelor științifice ale Academiei „Ștefan cel Mare” în calitate de publicații științifice de profil la nivel național/ internațional, indexare în baze de date recunoscute</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4D470DC3" w14:textId="0F124977" w:rsidR="00114723" w:rsidRPr="005A0716" w:rsidDel="0032185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Revista </w:t>
            </w:r>
            <w:r w:rsidR="00BC4DCA"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Legea și viața</w:t>
            </w:r>
            <w:r w:rsidR="00BC4DCA"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și Anale științifice ale Academiei „Ștefan cel Mare” acreditate</w:t>
            </w: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39E7D160" w14:textId="55163D87" w:rsidR="00114723" w:rsidRPr="005A0716" w:rsidRDefault="00114723" w:rsidP="00BB76F6">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80,0 </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0D581A0F"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Academiei „Ștefan cel Mare”</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07EC5E2F" w14:textId="275ED47E" w:rsidR="00114723" w:rsidRPr="005A0716" w:rsidDel="0032185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III</w:t>
            </w:r>
            <w:r w:rsidR="001720D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left w:val="single" w:sz="4" w:space="0" w:color="auto"/>
            </w:tcBorders>
            <w:shd w:val="clear" w:color="auto" w:fill="auto"/>
          </w:tcPr>
          <w:p w14:paraId="11E5F56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(Academia „Ștefan cel Mare”);</w:t>
            </w:r>
          </w:p>
          <w:p w14:paraId="3E0489CC" w14:textId="739A9463" w:rsidR="00114723" w:rsidRPr="005A0716" w:rsidDel="00321856" w:rsidRDefault="002A4AB7"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Agenția Națională de Asigurare a Calității în Educație și Cercetare</w:t>
            </w:r>
          </w:p>
        </w:tc>
        <w:tc>
          <w:tcPr>
            <w:tcW w:w="592" w:type="pct"/>
            <w:gridSpan w:val="2"/>
            <w:tcBorders>
              <w:left w:val="single" w:sz="4" w:space="0" w:color="auto"/>
            </w:tcBorders>
            <w:shd w:val="clear" w:color="auto" w:fill="auto"/>
          </w:tcPr>
          <w:p w14:paraId="4F2729FB"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4C9637DF" w14:textId="77777777" w:rsidTr="00D162D0">
        <w:trPr>
          <w:trHeight w:val="20"/>
        </w:trPr>
        <w:tc>
          <w:tcPr>
            <w:tcW w:w="676" w:type="pct"/>
            <w:gridSpan w:val="2"/>
            <w:vMerge/>
            <w:shd w:val="clear" w:color="auto" w:fill="auto"/>
          </w:tcPr>
          <w:p w14:paraId="1F75EAD6"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09BEE57E" w14:textId="77777777" w:rsidR="00114723" w:rsidRPr="005A0716" w:rsidRDefault="00114723" w:rsidP="00C60203">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1.2.7. Creșterea numărului de aplicări pentru finanțarea de proiecte de cercetare din bugetul de stat, specifice domeniului afacerilor interne </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7B76CCC4" w14:textId="77777777" w:rsidR="00114723" w:rsidRPr="005A0716" w:rsidDel="0032185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Proiecte de cercetare acceptate pentru finanțare bugetară</w:t>
            </w: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179A6BAC"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1A2171B0"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10133C5D" w14:textId="049A1D33" w:rsidR="00114723" w:rsidRPr="005A0716" w:rsidDel="0032185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1720D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tc>
        <w:tc>
          <w:tcPr>
            <w:tcW w:w="614" w:type="pct"/>
            <w:tcBorders>
              <w:left w:val="single" w:sz="4" w:space="0" w:color="auto"/>
            </w:tcBorders>
            <w:shd w:val="clear" w:color="auto" w:fill="auto"/>
          </w:tcPr>
          <w:p w14:paraId="4CFF83F1"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(Academia „Ștefan cel Mare”)</w:t>
            </w:r>
          </w:p>
          <w:p w14:paraId="01758B52" w14:textId="77777777" w:rsidR="00114723" w:rsidRPr="005A0716" w:rsidDel="0032185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Agenția Națională </w:t>
            </w:r>
            <w:r w:rsidRPr="005A0716">
              <w:rPr>
                <w:rFonts w:ascii="Times New Roman" w:hAnsi="Times New Roman" w:cs="Times New Roman"/>
                <w:sz w:val="24"/>
                <w:szCs w:val="24"/>
                <w:lang w:val="ro-RO"/>
              </w:rPr>
              <w:lastRenderedPageBreak/>
              <w:t>pentru Cercetare și Dezvoltare</w:t>
            </w:r>
          </w:p>
        </w:tc>
        <w:tc>
          <w:tcPr>
            <w:tcW w:w="592" w:type="pct"/>
            <w:gridSpan w:val="2"/>
            <w:tcBorders>
              <w:left w:val="single" w:sz="4" w:space="0" w:color="auto"/>
            </w:tcBorders>
            <w:shd w:val="clear" w:color="auto" w:fill="auto"/>
          </w:tcPr>
          <w:p w14:paraId="156E894E"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1C87B3CA" w14:textId="77777777" w:rsidTr="00D162D0">
        <w:trPr>
          <w:trHeight w:val="20"/>
        </w:trPr>
        <w:tc>
          <w:tcPr>
            <w:tcW w:w="676" w:type="pct"/>
            <w:gridSpan w:val="2"/>
            <w:vMerge/>
            <w:shd w:val="clear" w:color="auto" w:fill="auto"/>
          </w:tcPr>
          <w:p w14:paraId="39EA56BE"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6E0E8865" w14:textId="2EC93F7D" w:rsidR="00114723" w:rsidRPr="005A0716" w:rsidRDefault="00114723" w:rsidP="0021518B">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1.2.8. Inițierea parteneriatelor internaționale de cercetare </w:t>
            </w:r>
            <w:r w:rsidR="00464A21" w:rsidRPr="005A0716">
              <w:rPr>
                <w:rFonts w:ascii="Times New Roman" w:hAnsi="Times New Roman" w:cs="Times New Roman"/>
                <w:sz w:val="24"/>
                <w:szCs w:val="24"/>
                <w:lang w:val="ro-RO"/>
              </w:rPr>
              <w:t>în</w:t>
            </w:r>
            <w:r w:rsidRPr="005A0716">
              <w:rPr>
                <w:rFonts w:ascii="Times New Roman" w:hAnsi="Times New Roman" w:cs="Times New Roman"/>
                <w:sz w:val="24"/>
                <w:szCs w:val="24"/>
                <w:lang w:val="ro-RO"/>
              </w:rPr>
              <w:t xml:space="preserve"> domeniile de interes pentru </w:t>
            </w:r>
            <w:r w:rsidR="0021518B" w:rsidRPr="005A0716">
              <w:rPr>
                <w:rFonts w:ascii="Times New Roman" w:hAnsi="Times New Roman" w:cs="Times New Roman"/>
                <w:sz w:val="24"/>
                <w:szCs w:val="24"/>
                <w:lang w:val="ro-RO"/>
              </w:rPr>
              <w:t>Ministerul Afacerilor Interne</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3E936E92" w14:textId="3828D030" w:rsidR="00114723" w:rsidRPr="005A0716" w:rsidDel="00321856" w:rsidRDefault="00827143" w:rsidP="00976A23">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Cel puțin 3 participări în parteneriate de cercetare internaționale asigurate</w:t>
            </w: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3905B5D3"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Bugetele proiectelor de cercetare</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2B1D30E0"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implicate</w:t>
            </w:r>
          </w:p>
          <w:p w14:paraId="19E8D752" w14:textId="77777777" w:rsidR="00114723" w:rsidRPr="005A0716" w:rsidRDefault="00114723" w:rsidP="002E2DAC">
            <w:pPr>
              <w:pStyle w:val="af5"/>
              <w:jc w:val="center"/>
              <w:rPr>
                <w:rFonts w:ascii="Times New Roman" w:hAnsi="Times New Roman" w:cs="Times New Roman"/>
                <w:sz w:val="24"/>
                <w:szCs w:val="24"/>
                <w:lang w:val="ro-RO"/>
              </w:rPr>
            </w:pP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14992561" w14:textId="33D16EF3" w:rsidR="00114723" w:rsidRPr="005A0716" w:rsidDel="0032185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1720D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tc>
        <w:tc>
          <w:tcPr>
            <w:tcW w:w="614" w:type="pct"/>
            <w:tcBorders>
              <w:left w:val="single" w:sz="4" w:space="0" w:color="auto"/>
            </w:tcBorders>
            <w:shd w:val="clear" w:color="auto" w:fill="auto"/>
          </w:tcPr>
          <w:p w14:paraId="523BC3B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(Academia „Ștefan cel Mare”)</w:t>
            </w:r>
          </w:p>
          <w:p w14:paraId="59D13121" w14:textId="77777777" w:rsidR="00114723" w:rsidRPr="005A0716" w:rsidDel="00321856" w:rsidRDefault="00114723" w:rsidP="002E2DAC">
            <w:pPr>
              <w:pStyle w:val="af5"/>
              <w:jc w:val="center"/>
              <w:rPr>
                <w:rFonts w:ascii="Times New Roman" w:hAnsi="Times New Roman" w:cs="Times New Roman"/>
                <w:sz w:val="24"/>
                <w:szCs w:val="24"/>
                <w:lang w:val="ro-RO"/>
              </w:rPr>
            </w:pPr>
          </w:p>
        </w:tc>
        <w:tc>
          <w:tcPr>
            <w:tcW w:w="592" w:type="pct"/>
            <w:gridSpan w:val="2"/>
            <w:tcBorders>
              <w:left w:val="single" w:sz="4" w:space="0" w:color="auto"/>
            </w:tcBorders>
            <w:shd w:val="clear" w:color="auto" w:fill="auto"/>
          </w:tcPr>
          <w:p w14:paraId="4956A86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 </w:t>
            </w:r>
          </w:p>
        </w:tc>
      </w:tr>
      <w:tr w:rsidR="00114723" w:rsidRPr="005A0716" w14:paraId="176E32FF" w14:textId="77777777" w:rsidTr="00D162D0">
        <w:trPr>
          <w:trHeight w:val="20"/>
        </w:trPr>
        <w:tc>
          <w:tcPr>
            <w:tcW w:w="676" w:type="pct"/>
            <w:gridSpan w:val="2"/>
            <w:vMerge/>
            <w:shd w:val="clear" w:color="auto" w:fill="auto"/>
          </w:tcPr>
          <w:p w14:paraId="1D091896"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right w:val="single" w:sz="4" w:space="0" w:color="auto"/>
            </w:tcBorders>
            <w:shd w:val="clear" w:color="auto" w:fill="auto"/>
          </w:tcPr>
          <w:p w14:paraId="010101EC" w14:textId="77777777" w:rsidR="00114723" w:rsidRPr="005A0716" w:rsidRDefault="00114723" w:rsidP="00C60203">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1.2.9. Creșterea numărului de absolvenți ai Școlii doctorale a Academiei „Ștefan cel Mare” </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1EB35C88" w14:textId="4AD1FD5D"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Minim</w:t>
            </w:r>
            <w:r w:rsidR="00BC4DCA" w:rsidRPr="005A0716">
              <w:rPr>
                <w:rFonts w:ascii="Times New Roman" w:hAnsi="Times New Roman" w:cs="Times New Roman"/>
                <w:sz w:val="24"/>
                <w:szCs w:val="24"/>
                <w:lang w:val="ro-RO"/>
              </w:rPr>
              <w:t>um</w:t>
            </w:r>
            <w:r w:rsidRPr="005A0716">
              <w:rPr>
                <w:rFonts w:ascii="Times New Roman" w:hAnsi="Times New Roman" w:cs="Times New Roman"/>
                <w:sz w:val="24"/>
                <w:szCs w:val="24"/>
                <w:lang w:val="ro-RO"/>
              </w:rPr>
              <w:t xml:space="preserve"> 20 de absolvenți</w:t>
            </w:r>
          </w:p>
        </w:tc>
        <w:tc>
          <w:tcPr>
            <w:tcW w:w="555" w:type="pct"/>
            <w:gridSpan w:val="2"/>
            <w:tcBorders>
              <w:top w:val="single" w:sz="4" w:space="0" w:color="auto"/>
              <w:left w:val="single" w:sz="4" w:space="0" w:color="auto"/>
              <w:bottom w:val="single" w:sz="4" w:space="0" w:color="auto"/>
              <w:right w:val="single" w:sz="4" w:space="0" w:color="auto"/>
            </w:tcBorders>
            <w:shd w:val="clear" w:color="auto" w:fill="auto"/>
          </w:tcPr>
          <w:p w14:paraId="61F17DCF"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0874609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implicate</w:t>
            </w:r>
          </w:p>
          <w:p w14:paraId="73A9DEFC" w14:textId="77777777" w:rsidR="00114723" w:rsidRPr="005A0716" w:rsidRDefault="00114723" w:rsidP="002E2DAC">
            <w:pPr>
              <w:pStyle w:val="af5"/>
              <w:jc w:val="center"/>
              <w:rPr>
                <w:rFonts w:ascii="Times New Roman" w:hAnsi="Times New Roman" w:cs="Times New Roman"/>
                <w:sz w:val="24"/>
                <w:szCs w:val="24"/>
                <w:lang w:val="ro-RO"/>
              </w:rPr>
            </w:pP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56DC65DA" w14:textId="7E162D36"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1720D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p w14:paraId="603C4338" w14:textId="77777777" w:rsidR="00114723" w:rsidRPr="005A0716" w:rsidDel="00321856" w:rsidRDefault="00114723" w:rsidP="002E2DAC">
            <w:pPr>
              <w:pStyle w:val="af5"/>
              <w:jc w:val="center"/>
              <w:rPr>
                <w:rFonts w:ascii="Times New Roman" w:hAnsi="Times New Roman" w:cs="Times New Roman"/>
                <w:sz w:val="24"/>
                <w:szCs w:val="24"/>
                <w:lang w:val="ro-RO"/>
              </w:rPr>
            </w:pPr>
          </w:p>
        </w:tc>
        <w:tc>
          <w:tcPr>
            <w:tcW w:w="614" w:type="pct"/>
            <w:tcBorders>
              <w:left w:val="single" w:sz="4" w:space="0" w:color="auto"/>
            </w:tcBorders>
            <w:shd w:val="clear" w:color="auto" w:fill="auto"/>
          </w:tcPr>
          <w:p w14:paraId="02EBB22F"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(Academia „Ștefan cel Mare”)</w:t>
            </w:r>
          </w:p>
          <w:p w14:paraId="271F6BB3" w14:textId="77777777" w:rsidR="00114723" w:rsidRPr="005A0716" w:rsidDel="00321856" w:rsidRDefault="00114723" w:rsidP="002E2DAC">
            <w:pPr>
              <w:pStyle w:val="af5"/>
              <w:jc w:val="center"/>
              <w:rPr>
                <w:rFonts w:ascii="Times New Roman" w:hAnsi="Times New Roman" w:cs="Times New Roman"/>
                <w:sz w:val="24"/>
                <w:szCs w:val="24"/>
                <w:lang w:val="ro-RO"/>
              </w:rPr>
            </w:pPr>
          </w:p>
        </w:tc>
        <w:tc>
          <w:tcPr>
            <w:tcW w:w="592" w:type="pct"/>
            <w:gridSpan w:val="2"/>
            <w:tcBorders>
              <w:left w:val="single" w:sz="4" w:space="0" w:color="auto"/>
            </w:tcBorders>
            <w:shd w:val="clear" w:color="auto" w:fill="auto"/>
          </w:tcPr>
          <w:p w14:paraId="7B737576"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5AFFFAEE" w14:textId="77777777" w:rsidTr="00075E54">
        <w:trPr>
          <w:trHeight w:val="664"/>
        </w:trPr>
        <w:tc>
          <w:tcPr>
            <w:tcW w:w="5000" w:type="pct"/>
            <w:gridSpan w:val="13"/>
            <w:shd w:val="clear" w:color="auto" w:fill="auto"/>
          </w:tcPr>
          <w:p w14:paraId="282F56F3" w14:textId="77777777" w:rsidR="00075E54" w:rsidRPr="005A0716" w:rsidRDefault="00075E54" w:rsidP="002E2DAC">
            <w:pPr>
              <w:pStyle w:val="af5"/>
              <w:jc w:val="center"/>
              <w:rPr>
                <w:rFonts w:ascii="Times New Roman" w:hAnsi="Times New Roman" w:cs="Times New Roman"/>
                <w:b/>
                <w:sz w:val="24"/>
                <w:szCs w:val="24"/>
                <w:lang w:val="ro-RO"/>
              </w:rPr>
            </w:pPr>
          </w:p>
          <w:p w14:paraId="13614AD0" w14:textId="39D28BDD" w:rsidR="00BC4DCA" w:rsidRPr="005A0716" w:rsidRDefault="00114723" w:rsidP="002E2DAC">
            <w:pPr>
              <w:pStyle w:val="af5"/>
              <w:jc w:val="center"/>
              <w:rPr>
                <w:rFonts w:ascii="Times New Roman" w:hAnsi="Times New Roman" w:cs="Times New Roman"/>
                <w:b/>
                <w:sz w:val="24"/>
                <w:szCs w:val="24"/>
                <w:lang w:val="ro-RO"/>
              </w:rPr>
            </w:pPr>
            <w:r w:rsidRPr="005A0716">
              <w:rPr>
                <w:rFonts w:ascii="Times New Roman" w:hAnsi="Times New Roman" w:cs="Times New Roman"/>
                <w:b/>
                <w:sz w:val="24"/>
                <w:szCs w:val="24"/>
                <w:lang w:val="ro-RO"/>
              </w:rPr>
              <w:t>Obiectiv</w:t>
            </w:r>
            <w:r w:rsidR="00A96BAD" w:rsidRPr="005A0716">
              <w:rPr>
                <w:rFonts w:ascii="Times New Roman" w:hAnsi="Times New Roman" w:cs="Times New Roman"/>
                <w:b/>
                <w:sz w:val="24"/>
                <w:szCs w:val="24"/>
                <w:lang w:val="ro-RO"/>
              </w:rPr>
              <w:t>ul</w:t>
            </w:r>
            <w:r w:rsidRPr="005A0716">
              <w:rPr>
                <w:rFonts w:ascii="Times New Roman" w:hAnsi="Times New Roman" w:cs="Times New Roman"/>
                <w:b/>
                <w:sz w:val="24"/>
                <w:szCs w:val="24"/>
                <w:lang w:val="ro-RO"/>
              </w:rPr>
              <w:t xml:space="preserve"> general 2</w:t>
            </w:r>
            <w:r w:rsidR="001720D5" w:rsidRPr="005A0716">
              <w:rPr>
                <w:rFonts w:ascii="Times New Roman" w:hAnsi="Times New Roman" w:cs="Times New Roman"/>
                <w:b/>
                <w:sz w:val="24"/>
                <w:szCs w:val="24"/>
                <w:lang w:val="ro-RO"/>
              </w:rPr>
              <w:t xml:space="preserve">. </w:t>
            </w:r>
            <w:r w:rsidRPr="005A0716">
              <w:rPr>
                <w:rFonts w:ascii="Times New Roman" w:hAnsi="Times New Roman" w:cs="Times New Roman"/>
                <w:b/>
                <w:sz w:val="24"/>
                <w:szCs w:val="24"/>
                <w:lang w:val="ro-RO"/>
              </w:rPr>
              <w:t>Asigurarea caracterului unitar, transparent, durabil și echitabil al managem</w:t>
            </w:r>
            <w:r w:rsidR="00BC4DCA" w:rsidRPr="005A0716">
              <w:rPr>
                <w:rFonts w:ascii="Times New Roman" w:hAnsi="Times New Roman" w:cs="Times New Roman"/>
                <w:b/>
                <w:sz w:val="24"/>
                <w:szCs w:val="24"/>
                <w:lang w:val="ro-RO"/>
              </w:rPr>
              <w:t>entului</w:t>
            </w:r>
          </w:p>
          <w:p w14:paraId="3B276A71" w14:textId="77777777" w:rsidR="00114723" w:rsidRPr="005A0716" w:rsidRDefault="00114723" w:rsidP="00075E54">
            <w:pPr>
              <w:pStyle w:val="af5"/>
              <w:jc w:val="center"/>
              <w:rPr>
                <w:rFonts w:ascii="Times New Roman" w:hAnsi="Times New Roman" w:cs="Times New Roman"/>
                <w:b/>
                <w:sz w:val="24"/>
                <w:szCs w:val="24"/>
                <w:lang w:val="ro-RO"/>
              </w:rPr>
            </w:pPr>
            <w:r w:rsidRPr="005A0716">
              <w:rPr>
                <w:rFonts w:ascii="Times New Roman" w:hAnsi="Times New Roman" w:cs="Times New Roman"/>
                <w:b/>
                <w:sz w:val="24"/>
                <w:szCs w:val="24"/>
                <w:lang w:val="ro-RO"/>
              </w:rPr>
              <w:t>resurselor umane din sistemul afacerilor interne</w:t>
            </w:r>
          </w:p>
          <w:p w14:paraId="34E547CB" w14:textId="687F9E14" w:rsidR="00075E54" w:rsidRPr="005A0716" w:rsidRDefault="00075E54" w:rsidP="00075E54">
            <w:pPr>
              <w:pStyle w:val="af5"/>
              <w:jc w:val="center"/>
              <w:rPr>
                <w:rFonts w:ascii="Times New Roman" w:hAnsi="Times New Roman" w:cs="Times New Roman"/>
                <w:b/>
                <w:sz w:val="24"/>
                <w:szCs w:val="24"/>
                <w:lang w:val="ro-RO"/>
              </w:rPr>
            </w:pPr>
          </w:p>
        </w:tc>
      </w:tr>
      <w:tr w:rsidR="00114723" w:rsidRPr="005A0716" w14:paraId="7AF2E000" w14:textId="77777777" w:rsidTr="00D162D0">
        <w:trPr>
          <w:trHeight w:val="20"/>
        </w:trPr>
        <w:tc>
          <w:tcPr>
            <w:tcW w:w="676" w:type="pct"/>
            <w:gridSpan w:val="2"/>
            <w:vMerge w:val="restart"/>
            <w:shd w:val="clear" w:color="auto" w:fill="auto"/>
          </w:tcPr>
          <w:p w14:paraId="294A618A" w14:textId="77777777" w:rsidR="00114723" w:rsidRPr="005A0716" w:rsidRDefault="00114723" w:rsidP="00C60203">
            <w:pPr>
              <w:pStyle w:val="af5"/>
              <w:rPr>
                <w:rFonts w:ascii="Times New Roman" w:hAnsi="Times New Roman" w:cs="Times New Roman"/>
                <w:sz w:val="24"/>
                <w:szCs w:val="24"/>
                <w:lang w:val="ro-RO"/>
              </w:rPr>
            </w:pPr>
            <w:bookmarkStart w:id="26" w:name="_Hlk104414059"/>
            <w:r w:rsidRPr="005A0716">
              <w:rPr>
                <w:rFonts w:ascii="Times New Roman" w:hAnsi="Times New Roman" w:cs="Times New Roman"/>
                <w:sz w:val="24"/>
                <w:szCs w:val="24"/>
                <w:lang w:val="ro-RO"/>
              </w:rPr>
              <w:t>2.1. Asigurarea eficienței și transparenței evoluției în carieră  și a proceselor de gestiune a personalului</w:t>
            </w:r>
          </w:p>
        </w:tc>
        <w:tc>
          <w:tcPr>
            <w:tcW w:w="904" w:type="pct"/>
            <w:gridSpan w:val="2"/>
            <w:shd w:val="clear" w:color="auto" w:fill="auto"/>
          </w:tcPr>
          <w:p w14:paraId="258CC63F" w14:textId="77777777" w:rsidR="00114723" w:rsidRPr="005A0716" w:rsidRDefault="00114723" w:rsidP="00C60203">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2.1.1. Operaționalizarea platformei de depunere a dosarelor la angajare pentru modernizarea și debirocratizarea procesului de recrutare și selectare </w:t>
            </w:r>
          </w:p>
          <w:p w14:paraId="249E33EF" w14:textId="77777777" w:rsidR="00114723" w:rsidRPr="005A0716" w:rsidRDefault="00114723" w:rsidP="00C60203">
            <w:pPr>
              <w:pStyle w:val="af5"/>
              <w:rPr>
                <w:rFonts w:ascii="Times New Roman" w:hAnsi="Times New Roman" w:cs="Times New Roman"/>
                <w:sz w:val="24"/>
                <w:szCs w:val="24"/>
                <w:lang w:val="ro-RO"/>
              </w:rPr>
            </w:pPr>
          </w:p>
        </w:tc>
        <w:tc>
          <w:tcPr>
            <w:tcW w:w="683" w:type="pct"/>
            <w:shd w:val="clear" w:color="auto" w:fill="auto"/>
          </w:tcPr>
          <w:p w14:paraId="643B118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Platformă operaționalizată</w:t>
            </w:r>
          </w:p>
        </w:tc>
        <w:tc>
          <w:tcPr>
            <w:tcW w:w="555" w:type="pct"/>
            <w:gridSpan w:val="2"/>
            <w:shd w:val="clear" w:color="auto" w:fill="auto"/>
          </w:tcPr>
          <w:p w14:paraId="4FCF9A41" w14:textId="51434F44" w:rsidR="00114723" w:rsidRPr="005A0716" w:rsidRDefault="00114723" w:rsidP="00BB76F6">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1 310,0 </w:t>
            </w:r>
          </w:p>
        </w:tc>
        <w:tc>
          <w:tcPr>
            <w:tcW w:w="560" w:type="pct"/>
            <w:gridSpan w:val="2"/>
            <w:shd w:val="clear" w:color="auto" w:fill="auto"/>
          </w:tcPr>
          <w:p w14:paraId="6A5D9CE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Asistență externă;</w:t>
            </w:r>
          </w:p>
          <w:p w14:paraId="245A5731" w14:textId="04DF1011" w:rsidR="00114723" w:rsidRPr="005A0716" w:rsidRDefault="0052595D"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p</w:t>
            </w:r>
            <w:r w:rsidR="00114723" w:rsidRPr="005A0716">
              <w:rPr>
                <w:rFonts w:ascii="Times New Roman" w:hAnsi="Times New Roman" w:cs="Times New Roman"/>
                <w:sz w:val="24"/>
                <w:szCs w:val="24"/>
                <w:lang w:val="ro-RO"/>
              </w:rPr>
              <w:t>roiectul de suport pentru reforma instituțiilor de aplicare a legii din Republica Moldova (PNUD Moldova)</w:t>
            </w:r>
          </w:p>
        </w:tc>
        <w:tc>
          <w:tcPr>
            <w:tcW w:w="417" w:type="pct"/>
            <w:shd w:val="clear" w:color="auto" w:fill="auto"/>
          </w:tcPr>
          <w:p w14:paraId="38CFA886" w14:textId="396064A3"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w:t>
            </w:r>
            <w:r w:rsidR="001720D5" w:rsidRPr="005A0716">
              <w:rPr>
                <w:rFonts w:ascii="Times New Roman" w:hAnsi="Times New Roman" w:cs="Times New Roman"/>
                <w:sz w:val="24"/>
                <w:szCs w:val="24"/>
                <w:lang w:val="ro-RO"/>
              </w:rPr>
              <w:t>,</w:t>
            </w:r>
          </w:p>
          <w:p w14:paraId="1180FF97"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2023</w:t>
            </w:r>
          </w:p>
        </w:tc>
        <w:tc>
          <w:tcPr>
            <w:tcW w:w="614" w:type="pct"/>
            <w:shd w:val="clear" w:color="auto" w:fill="auto"/>
          </w:tcPr>
          <w:p w14:paraId="1CD9EE58" w14:textId="0A02364B"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827143" w:rsidRPr="005A0716">
              <w:rPr>
                <w:rFonts w:ascii="Times New Roman" w:hAnsi="Times New Roman" w:cs="Times New Roman"/>
                <w:sz w:val="24"/>
                <w:szCs w:val="24"/>
                <w:lang w:val="ro-RO"/>
              </w:rPr>
              <w:t xml:space="preserve">Direcția management și politici de resurse umane; </w:t>
            </w:r>
            <w:r w:rsidRPr="005A0716">
              <w:rPr>
                <w:rFonts w:ascii="Times New Roman" w:hAnsi="Times New Roman" w:cs="Times New Roman"/>
                <w:sz w:val="24"/>
                <w:szCs w:val="24"/>
                <w:lang w:val="ro-RO"/>
              </w:rPr>
              <w:t>Academia „Ștefan cel Mare”)</w:t>
            </w:r>
          </w:p>
        </w:tc>
        <w:tc>
          <w:tcPr>
            <w:tcW w:w="592" w:type="pct"/>
            <w:gridSpan w:val="2"/>
            <w:shd w:val="clear" w:color="auto" w:fill="auto"/>
          </w:tcPr>
          <w:p w14:paraId="6F995911"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PNUD Moldova</w:t>
            </w:r>
          </w:p>
          <w:p w14:paraId="68FADCBB"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12777D72" w14:textId="77777777" w:rsidTr="00D162D0">
        <w:trPr>
          <w:trHeight w:val="20"/>
        </w:trPr>
        <w:tc>
          <w:tcPr>
            <w:tcW w:w="676" w:type="pct"/>
            <w:gridSpan w:val="2"/>
            <w:vMerge/>
            <w:shd w:val="clear" w:color="auto" w:fill="auto"/>
          </w:tcPr>
          <w:p w14:paraId="528859AF" w14:textId="77777777" w:rsidR="00114723" w:rsidRPr="005A0716" w:rsidRDefault="00114723" w:rsidP="00C60203">
            <w:pPr>
              <w:pStyle w:val="af5"/>
              <w:rPr>
                <w:rFonts w:ascii="Times New Roman" w:hAnsi="Times New Roman" w:cs="Times New Roman"/>
                <w:sz w:val="24"/>
                <w:szCs w:val="24"/>
                <w:lang w:val="ro-RO"/>
              </w:rPr>
            </w:pPr>
          </w:p>
        </w:tc>
        <w:tc>
          <w:tcPr>
            <w:tcW w:w="904" w:type="pct"/>
            <w:gridSpan w:val="2"/>
            <w:shd w:val="clear" w:color="auto" w:fill="auto"/>
          </w:tcPr>
          <w:p w14:paraId="53E567D0" w14:textId="77777777" w:rsidR="00114723" w:rsidRPr="005A0716" w:rsidRDefault="00114723" w:rsidP="00C60203">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2.1.2. Implementarea noilor metodologii de evaluare a capacităților profesionale la angajare</w:t>
            </w:r>
          </w:p>
          <w:p w14:paraId="22CC7D37" w14:textId="77777777" w:rsidR="00114723" w:rsidRPr="005A0716" w:rsidRDefault="00114723" w:rsidP="00C60203">
            <w:pPr>
              <w:pStyle w:val="af5"/>
              <w:rPr>
                <w:rFonts w:ascii="Times New Roman" w:hAnsi="Times New Roman" w:cs="Times New Roman"/>
                <w:sz w:val="24"/>
                <w:szCs w:val="24"/>
                <w:lang w:val="ro-RO"/>
              </w:rPr>
            </w:pPr>
          </w:p>
        </w:tc>
        <w:tc>
          <w:tcPr>
            <w:tcW w:w="683" w:type="pct"/>
            <w:shd w:val="clear" w:color="auto" w:fill="auto"/>
          </w:tcPr>
          <w:p w14:paraId="19EC7AFA" w14:textId="21C83EEA"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Ordin aprobat</w:t>
            </w:r>
            <w:r w:rsidR="0052595D" w:rsidRPr="005A0716">
              <w:rPr>
                <w:rFonts w:ascii="Times New Roman" w:hAnsi="Times New Roman" w:cs="Times New Roman"/>
                <w:sz w:val="24"/>
                <w:szCs w:val="24"/>
                <w:lang w:val="ro-RO"/>
              </w:rPr>
              <w:t>;</w:t>
            </w:r>
          </w:p>
          <w:p w14:paraId="2036940D" w14:textId="33C663BC" w:rsidR="00114723" w:rsidRPr="005A0716" w:rsidRDefault="0052595D"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w:t>
            </w:r>
            <w:r w:rsidR="00114723" w:rsidRPr="005A0716">
              <w:rPr>
                <w:rFonts w:ascii="Times New Roman" w:hAnsi="Times New Roman" w:cs="Times New Roman"/>
                <w:sz w:val="24"/>
                <w:szCs w:val="24"/>
                <w:lang w:val="ro-RO"/>
              </w:rPr>
              <w:t>etodologii implementate;</w:t>
            </w:r>
          </w:p>
          <w:p w14:paraId="68DA7848" w14:textId="3C54B90B" w:rsidR="00114723" w:rsidRPr="005A0716" w:rsidRDefault="0052595D"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 xml:space="preserve">istem </w:t>
            </w:r>
            <w:r w:rsidRPr="005A0716">
              <w:rPr>
                <w:rFonts w:ascii="Times New Roman" w:hAnsi="Times New Roman" w:cs="Times New Roman"/>
                <w:sz w:val="24"/>
                <w:szCs w:val="24"/>
                <w:lang w:val="ro-RO"/>
              </w:rPr>
              <w:t>informațional implementat</w:t>
            </w:r>
          </w:p>
          <w:p w14:paraId="20455FE3" w14:textId="77777777" w:rsidR="00114723" w:rsidRPr="005A0716" w:rsidDel="00504F6D" w:rsidRDefault="00114723" w:rsidP="002E2DAC">
            <w:pPr>
              <w:pStyle w:val="af5"/>
              <w:jc w:val="center"/>
              <w:rPr>
                <w:rFonts w:ascii="Times New Roman" w:hAnsi="Times New Roman" w:cs="Times New Roman"/>
                <w:sz w:val="24"/>
                <w:szCs w:val="24"/>
                <w:lang w:val="ro-RO"/>
              </w:rPr>
            </w:pPr>
          </w:p>
        </w:tc>
        <w:tc>
          <w:tcPr>
            <w:tcW w:w="555" w:type="pct"/>
            <w:gridSpan w:val="2"/>
            <w:shd w:val="clear" w:color="auto" w:fill="auto"/>
          </w:tcPr>
          <w:p w14:paraId="5D7D0CB7" w14:textId="1E44BAC6" w:rsidR="00114723" w:rsidRPr="005A0716" w:rsidRDefault="00114723" w:rsidP="00BB76F6">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150,0 </w:t>
            </w:r>
          </w:p>
        </w:tc>
        <w:tc>
          <w:tcPr>
            <w:tcW w:w="560" w:type="pct"/>
            <w:gridSpan w:val="2"/>
            <w:shd w:val="clear" w:color="auto" w:fill="auto"/>
          </w:tcPr>
          <w:p w14:paraId="215DB0B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Asistență externă;</w:t>
            </w:r>
          </w:p>
          <w:p w14:paraId="2250DCA2" w14:textId="1F0F6403" w:rsidR="00114723" w:rsidRPr="005A0716" w:rsidRDefault="0052595D"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proiectul de suport pentru r</w:t>
            </w:r>
            <w:r w:rsidR="00114723" w:rsidRPr="005A0716">
              <w:rPr>
                <w:rFonts w:ascii="Times New Roman" w:hAnsi="Times New Roman" w:cs="Times New Roman"/>
                <w:sz w:val="24"/>
                <w:szCs w:val="24"/>
                <w:lang w:val="ro-RO"/>
              </w:rPr>
              <w:t>eforma instituțiilor de aplicare a legii din Republica Moldova (PNUD Moldova)</w:t>
            </w:r>
          </w:p>
        </w:tc>
        <w:tc>
          <w:tcPr>
            <w:tcW w:w="417" w:type="pct"/>
            <w:shd w:val="clear" w:color="auto" w:fill="auto"/>
          </w:tcPr>
          <w:p w14:paraId="132CF444" w14:textId="40488699"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1720D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2022</w:t>
            </w:r>
          </w:p>
        </w:tc>
        <w:tc>
          <w:tcPr>
            <w:tcW w:w="614" w:type="pct"/>
            <w:shd w:val="clear" w:color="auto" w:fill="auto"/>
          </w:tcPr>
          <w:p w14:paraId="3EA39E22" w14:textId="4AB2E2BF"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827143" w:rsidRPr="005A0716">
              <w:rPr>
                <w:rFonts w:ascii="Times New Roman" w:hAnsi="Times New Roman" w:cs="Times New Roman"/>
                <w:sz w:val="24"/>
                <w:szCs w:val="24"/>
                <w:lang w:val="ro-RO"/>
              </w:rPr>
              <w:t xml:space="preserve">Direcția management și politici de resurse umane; </w:t>
            </w:r>
            <w:r w:rsidRPr="005A0716">
              <w:rPr>
                <w:rFonts w:ascii="Times New Roman" w:hAnsi="Times New Roman" w:cs="Times New Roman"/>
                <w:sz w:val="24"/>
                <w:szCs w:val="24"/>
                <w:lang w:val="ro-RO"/>
              </w:rPr>
              <w:t>Academia „Ștefan cel Mare”)</w:t>
            </w:r>
          </w:p>
          <w:p w14:paraId="25F6587E" w14:textId="77777777" w:rsidR="00114723" w:rsidRPr="005A0716" w:rsidRDefault="00114723" w:rsidP="002E2DAC">
            <w:pPr>
              <w:pStyle w:val="af5"/>
              <w:jc w:val="center"/>
              <w:rPr>
                <w:rFonts w:ascii="Times New Roman" w:hAnsi="Times New Roman" w:cs="Times New Roman"/>
                <w:i/>
                <w:sz w:val="24"/>
                <w:szCs w:val="24"/>
                <w:lang w:val="ro-RO"/>
              </w:rPr>
            </w:pPr>
          </w:p>
          <w:p w14:paraId="76ADA0F4" w14:textId="77777777" w:rsidR="00114723" w:rsidRPr="005A0716" w:rsidRDefault="00114723" w:rsidP="002E2DAC">
            <w:pPr>
              <w:pStyle w:val="af5"/>
              <w:jc w:val="center"/>
              <w:rPr>
                <w:rFonts w:ascii="Times New Roman" w:hAnsi="Times New Roman" w:cs="Times New Roman"/>
                <w:sz w:val="24"/>
                <w:szCs w:val="24"/>
                <w:lang w:val="ro-RO"/>
              </w:rPr>
            </w:pPr>
          </w:p>
        </w:tc>
        <w:tc>
          <w:tcPr>
            <w:tcW w:w="592" w:type="pct"/>
            <w:gridSpan w:val="2"/>
            <w:shd w:val="clear" w:color="auto" w:fill="auto"/>
          </w:tcPr>
          <w:p w14:paraId="7E049FE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PNUD Moldova</w:t>
            </w:r>
          </w:p>
        </w:tc>
      </w:tr>
      <w:tr w:rsidR="00114723" w:rsidRPr="005A0716" w14:paraId="2E0C1FCD" w14:textId="77777777" w:rsidTr="00D162D0">
        <w:trPr>
          <w:trHeight w:val="20"/>
        </w:trPr>
        <w:tc>
          <w:tcPr>
            <w:tcW w:w="676" w:type="pct"/>
            <w:gridSpan w:val="2"/>
            <w:vMerge/>
            <w:shd w:val="clear" w:color="auto" w:fill="auto"/>
          </w:tcPr>
          <w:p w14:paraId="0D144320"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shd w:val="clear" w:color="auto" w:fill="auto"/>
          </w:tcPr>
          <w:p w14:paraId="5D5FEBC1" w14:textId="743917AE" w:rsidR="00114723" w:rsidRPr="005A0716" w:rsidRDefault="00114723" w:rsidP="00C60203">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2.1.3. Proiectarea și aplicarea noului sistem de recrutare și selecție pentru admiterea în instituțiile de învățământ ale </w:t>
            </w:r>
            <w:r w:rsidR="0021518B" w:rsidRPr="005A0716">
              <w:rPr>
                <w:rFonts w:ascii="Times New Roman" w:hAnsi="Times New Roman" w:cs="Times New Roman"/>
                <w:sz w:val="24"/>
                <w:szCs w:val="24"/>
                <w:lang w:val="ro-RO"/>
              </w:rPr>
              <w:t>Ministerului Afacerilor Interne</w:t>
            </w:r>
            <w:r w:rsidRPr="005A0716">
              <w:rPr>
                <w:rFonts w:ascii="Times New Roman" w:hAnsi="Times New Roman" w:cs="Times New Roman"/>
                <w:sz w:val="24"/>
                <w:szCs w:val="24"/>
                <w:lang w:val="ro-RO"/>
              </w:rPr>
              <w:t xml:space="preserve"> care să evalueze potențialul inițial de dezvoltare profesională</w:t>
            </w:r>
          </w:p>
        </w:tc>
        <w:tc>
          <w:tcPr>
            <w:tcW w:w="683" w:type="pct"/>
            <w:shd w:val="clear" w:color="auto" w:fill="auto"/>
          </w:tcPr>
          <w:p w14:paraId="43E42FB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Sistem informațional de recrutare creat;</w:t>
            </w:r>
          </w:p>
          <w:p w14:paraId="240863B1" w14:textId="4206DA49" w:rsidR="00114723" w:rsidRPr="005A0716" w:rsidRDefault="00D325A1"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n</w:t>
            </w:r>
            <w:r w:rsidR="00114723" w:rsidRPr="005A0716">
              <w:rPr>
                <w:rFonts w:ascii="Times New Roman" w:hAnsi="Times New Roman" w:cs="Times New Roman"/>
                <w:sz w:val="24"/>
                <w:szCs w:val="24"/>
                <w:lang w:val="ro-RO"/>
              </w:rPr>
              <w:t xml:space="preserve">umăr de </w:t>
            </w:r>
            <w:proofErr w:type="spellStart"/>
            <w:r w:rsidR="00114723" w:rsidRPr="005A0716">
              <w:rPr>
                <w:rFonts w:ascii="Times New Roman" w:hAnsi="Times New Roman" w:cs="Times New Roman"/>
                <w:sz w:val="24"/>
                <w:szCs w:val="24"/>
                <w:lang w:val="ro-RO"/>
              </w:rPr>
              <w:t>abiturienți</w:t>
            </w:r>
            <w:proofErr w:type="spellEnd"/>
            <w:r w:rsidR="00114723" w:rsidRPr="005A0716">
              <w:rPr>
                <w:rFonts w:ascii="Times New Roman" w:hAnsi="Times New Roman" w:cs="Times New Roman"/>
                <w:sz w:val="24"/>
                <w:szCs w:val="24"/>
                <w:lang w:val="ro-RO"/>
              </w:rPr>
              <w:t xml:space="preserve"> testați</w:t>
            </w:r>
          </w:p>
        </w:tc>
        <w:tc>
          <w:tcPr>
            <w:tcW w:w="555" w:type="pct"/>
            <w:gridSpan w:val="2"/>
            <w:shd w:val="clear" w:color="auto" w:fill="auto"/>
          </w:tcPr>
          <w:p w14:paraId="2689B191" w14:textId="4DBDF3F4" w:rsidR="00114723" w:rsidRPr="005A0716" w:rsidRDefault="00114723" w:rsidP="00BB76F6">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150,0 </w:t>
            </w:r>
          </w:p>
        </w:tc>
        <w:tc>
          <w:tcPr>
            <w:tcW w:w="560" w:type="pct"/>
            <w:gridSpan w:val="2"/>
            <w:shd w:val="clear" w:color="auto" w:fill="auto"/>
          </w:tcPr>
          <w:p w14:paraId="0B6DCB0A" w14:textId="26636F1B"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Asistență externă</w:t>
            </w:r>
            <w:r w:rsidR="006933AD" w:rsidRPr="005A0716">
              <w:rPr>
                <w:rFonts w:ascii="Times New Roman" w:hAnsi="Times New Roman" w:cs="Times New Roman"/>
                <w:sz w:val="24"/>
                <w:szCs w:val="24"/>
                <w:lang w:val="ro-RO"/>
              </w:rPr>
              <w:t>;</w:t>
            </w:r>
          </w:p>
          <w:p w14:paraId="0E12FD6D" w14:textId="4FA2719B" w:rsidR="00114723" w:rsidRPr="005A0716" w:rsidRDefault="006933AD"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p</w:t>
            </w:r>
            <w:r w:rsidR="0052595D" w:rsidRPr="005A0716">
              <w:rPr>
                <w:rFonts w:ascii="Times New Roman" w:hAnsi="Times New Roman" w:cs="Times New Roman"/>
                <w:sz w:val="24"/>
                <w:szCs w:val="24"/>
                <w:lang w:val="ro-RO"/>
              </w:rPr>
              <w:t>roiectul de suport pentru r</w:t>
            </w:r>
            <w:r w:rsidR="00114723" w:rsidRPr="005A0716">
              <w:rPr>
                <w:rFonts w:ascii="Times New Roman" w:hAnsi="Times New Roman" w:cs="Times New Roman"/>
                <w:sz w:val="24"/>
                <w:szCs w:val="24"/>
                <w:lang w:val="ro-RO"/>
              </w:rPr>
              <w:t>eforma instituțiilor de aplicare a legii din Republica Moldova (PNUD Moldova)</w:t>
            </w:r>
          </w:p>
        </w:tc>
        <w:tc>
          <w:tcPr>
            <w:tcW w:w="417" w:type="pct"/>
            <w:shd w:val="clear" w:color="auto" w:fill="auto"/>
          </w:tcPr>
          <w:p w14:paraId="0990FA52" w14:textId="16EA9450"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III</w:t>
            </w:r>
            <w:r w:rsidR="001720D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shd w:val="clear" w:color="auto" w:fill="auto"/>
          </w:tcPr>
          <w:p w14:paraId="19DFC65A" w14:textId="13D60AC2"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7E626D" w:rsidRPr="005A0716">
              <w:rPr>
                <w:rFonts w:ascii="Times New Roman" w:hAnsi="Times New Roman" w:cs="Times New Roman"/>
                <w:sz w:val="24"/>
                <w:szCs w:val="24"/>
                <w:lang w:val="ro-RO"/>
              </w:rPr>
              <w:t xml:space="preserve">Direcția management și politici de resurse umane; </w:t>
            </w:r>
            <w:r w:rsidRPr="005A0716">
              <w:rPr>
                <w:rFonts w:ascii="Times New Roman" w:hAnsi="Times New Roman" w:cs="Times New Roman"/>
                <w:sz w:val="24"/>
                <w:szCs w:val="24"/>
                <w:lang w:val="ro-RO"/>
              </w:rPr>
              <w:t>Academia „Ștefan cel Mare”)</w:t>
            </w:r>
          </w:p>
          <w:p w14:paraId="38C924C4" w14:textId="77777777" w:rsidR="00114723" w:rsidRPr="005A0716" w:rsidRDefault="00114723" w:rsidP="002E2DAC">
            <w:pPr>
              <w:pStyle w:val="af5"/>
              <w:rPr>
                <w:rFonts w:ascii="Times New Roman" w:hAnsi="Times New Roman" w:cs="Times New Roman"/>
                <w:sz w:val="24"/>
                <w:szCs w:val="24"/>
                <w:lang w:val="ro-RO"/>
              </w:rPr>
            </w:pPr>
          </w:p>
        </w:tc>
        <w:tc>
          <w:tcPr>
            <w:tcW w:w="592" w:type="pct"/>
            <w:gridSpan w:val="2"/>
            <w:shd w:val="clear" w:color="auto" w:fill="auto"/>
          </w:tcPr>
          <w:p w14:paraId="17944447"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PNUD Moldova</w:t>
            </w:r>
          </w:p>
        </w:tc>
      </w:tr>
      <w:tr w:rsidR="00114723" w:rsidRPr="005A0716" w14:paraId="706F612E" w14:textId="77777777" w:rsidTr="00D162D0">
        <w:trPr>
          <w:trHeight w:val="20"/>
        </w:trPr>
        <w:tc>
          <w:tcPr>
            <w:tcW w:w="676" w:type="pct"/>
            <w:gridSpan w:val="2"/>
            <w:vMerge/>
            <w:shd w:val="clear" w:color="auto" w:fill="auto"/>
          </w:tcPr>
          <w:p w14:paraId="222CC44E"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shd w:val="clear" w:color="auto" w:fill="auto"/>
          </w:tcPr>
          <w:p w14:paraId="2A73AD18" w14:textId="77777777" w:rsidR="00114723" w:rsidRPr="005A0716" w:rsidRDefault="00114723" w:rsidP="00C60203">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2.1.4. Dezvoltarea unui mecanism nou de „</w:t>
            </w:r>
            <w:proofErr w:type="spellStart"/>
            <w:r w:rsidRPr="005A0716">
              <w:rPr>
                <w:rFonts w:ascii="Times New Roman" w:hAnsi="Times New Roman" w:cs="Times New Roman"/>
                <w:sz w:val="24"/>
                <w:szCs w:val="24"/>
                <w:lang w:val="ro-RO"/>
              </w:rPr>
              <w:t>recruting</w:t>
            </w:r>
            <w:proofErr w:type="spellEnd"/>
            <w:r w:rsidRPr="005A0716">
              <w:rPr>
                <w:rFonts w:ascii="Times New Roman" w:hAnsi="Times New Roman" w:cs="Times New Roman"/>
                <w:sz w:val="24"/>
                <w:szCs w:val="24"/>
                <w:lang w:val="ro-RO"/>
              </w:rPr>
              <w:t xml:space="preserve">” în cadrul sistemului afacerilor interne </w:t>
            </w:r>
          </w:p>
          <w:p w14:paraId="32C43382" w14:textId="77777777" w:rsidR="00114723" w:rsidRPr="005A0716" w:rsidRDefault="00114723" w:rsidP="00C60203">
            <w:pPr>
              <w:pStyle w:val="af5"/>
              <w:rPr>
                <w:rFonts w:ascii="Times New Roman" w:hAnsi="Times New Roman" w:cs="Times New Roman"/>
                <w:sz w:val="24"/>
                <w:szCs w:val="24"/>
                <w:lang w:val="ro-RO"/>
              </w:rPr>
            </w:pPr>
          </w:p>
        </w:tc>
        <w:tc>
          <w:tcPr>
            <w:tcW w:w="683" w:type="pct"/>
            <w:shd w:val="clear" w:color="auto" w:fill="auto"/>
          </w:tcPr>
          <w:p w14:paraId="2BF8C823"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Ordin aprobat</w:t>
            </w:r>
          </w:p>
          <w:p w14:paraId="0222AC41" w14:textId="77777777" w:rsidR="00114723" w:rsidRPr="005A0716" w:rsidRDefault="00114723" w:rsidP="002E2DAC">
            <w:pPr>
              <w:pStyle w:val="af5"/>
              <w:jc w:val="center"/>
              <w:rPr>
                <w:rFonts w:ascii="Times New Roman" w:hAnsi="Times New Roman" w:cs="Times New Roman"/>
                <w:sz w:val="24"/>
                <w:szCs w:val="24"/>
                <w:lang w:val="ro-RO"/>
              </w:rPr>
            </w:pPr>
          </w:p>
        </w:tc>
        <w:tc>
          <w:tcPr>
            <w:tcW w:w="555" w:type="pct"/>
            <w:gridSpan w:val="2"/>
            <w:shd w:val="clear" w:color="auto" w:fill="auto"/>
          </w:tcPr>
          <w:p w14:paraId="0736DC4F"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shd w:val="clear" w:color="auto" w:fill="auto"/>
          </w:tcPr>
          <w:p w14:paraId="5EAE79FF"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shd w:val="clear" w:color="auto" w:fill="auto"/>
          </w:tcPr>
          <w:p w14:paraId="668B1E6A" w14:textId="53FC7392"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III</w:t>
            </w:r>
            <w:r w:rsidR="001720D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shd w:val="clear" w:color="auto" w:fill="auto"/>
          </w:tcPr>
          <w:p w14:paraId="021AC3EB" w14:textId="3EBAA2E5"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7E626D" w:rsidRPr="005A0716">
              <w:rPr>
                <w:rFonts w:ascii="Times New Roman" w:hAnsi="Times New Roman" w:cs="Times New Roman"/>
                <w:sz w:val="24"/>
                <w:szCs w:val="24"/>
                <w:lang w:val="ro-RO"/>
              </w:rPr>
              <w:t xml:space="preserve">Direcția management și politici de resurse umane; </w:t>
            </w:r>
            <w:r w:rsidRPr="005A0716">
              <w:rPr>
                <w:rFonts w:ascii="Times New Roman" w:hAnsi="Times New Roman" w:cs="Times New Roman"/>
                <w:sz w:val="24"/>
                <w:szCs w:val="24"/>
                <w:lang w:val="ro-RO"/>
              </w:rPr>
              <w:t>Academia „Ștefan cel Mare”);</w:t>
            </w:r>
          </w:p>
          <w:p w14:paraId="57DAC811"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ANP</w:t>
            </w:r>
          </w:p>
        </w:tc>
        <w:tc>
          <w:tcPr>
            <w:tcW w:w="592" w:type="pct"/>
            <w:gridSpan w:val="2"/>
            <w:shd w:val="clear" w:color="auto" w:fill="auto"/>
          </w:tcPr>
          <w:p w14:paraId="7F3A08C5"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7F7A5926" w14:textId="77777777" w:rsidTr="00D162D0">
        <w:trPr>
          <w:trHeight w:val="999"/>
        </w:trPr>
        <w:tc>
          <w:tcPr>
            <w:tcW w:w="676" w:type="pct"/>
            <w:gridSpan w:val="2"/>
            <w:vMerge/>
            <w:shd w:val="clear" w:color="auto" w:fill="auto"/>
          </w:tcPr>
          <w:p w14:paraId="7BF00609"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shd w:val="clear" w:color="auto" w:fill="auto"/>
          </w:tcPr>
          <w:p w14:paraId="42248FDD" w14:textId="44C062E5" w:rsidR="00114723" w:rsidRPr="005A0716" w:rsidRDefault="0052595D" w:rsidP="00C60203">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2.1.5. Modificarea art. 70</w:t>
            </w:r>
            <w:r w:rsidR="00D325A1" w:rsidRPr="005A0716">
              <w:rPr>
                <w:rFonts w:ascii="Times New Roman" w:hAnsi="Times New Roman" w:cs="Times New Roman"/>
                <w:sz w:val="24"/>
                <w:szCs w:val="24"/>
                <w:lang w:val="ro-RO"/>
              </w:rPr>
              <w:t xml:space="preserve"> alin. (4) din Legea nr. </w:t>
            </w:r>
            <w:r w:rsidR="00114723" w:rsidRPr="005A0716">
              <w:rPr>
                <w:rFonts w:ascii="Times New Roman" w:hAnsi="Times New Roman" w:cs="Times New Roman"/>
                <w:sz w:val="24"/>
                <w:szCs w:val="24"/>
                <w:lang w:val="ro-RO"/>
              </w:rPr>
              <w:t>288/2016 privind funcționarul public cu statut special din cadrul Ministerului Afacerilor Interne în vederea menținerii statutului de funcționar public cu statut special pentru studenții bugetari din cadrul Academiei „Ștefan cel Mare”</w:t>
            </w:r>
          </w:p>
        </w:tc>
        <w:tc>
          <w:tcPr>
            <w:tcW w:w="683" w:type="pct"/>
            <w:shd w:val="clear" w:color="auto" w:fill="auto"/>
          </w:tcPr>
          <w:p w14:paraId="0FAFF03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Proiect de lege aprobat de Guvern și transmis Parlamentului</w:t>
            </w:r>
          </w:p>
        </w:tc>
        <w:tc>
          <w:tcPr>
            <w:tcW w:w="555" w:type="pct"/>
            <w:gridSpan w:val="2"/>
            <w:shd w:val="clear" w:color="auto" w:fill="auto"/>
          </w:tcPr>
          <w:p w14:paraId="6B9F7380"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shd w:val="clear" w:color="auto" w:fill="auto"/>
          </w:tcPr>
          <w:p w14:paraId="5F1EE990"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shd w:val="clear" w:color="auto" w:fill="auto"/>
          </w:tcPr>
          <w:p w14:paraId="3FF32117" w14:textId="5688AA5C" w:rsidR="00114723" w:rsidRPr="005A0716" w:rsidDel="002136B5"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III</w:t>
            </w:r>
            <w:r w:rsidR="001720D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shd w:val="clear" w:color="auto" w:fill="auto"/>
          </w:tcPr>
          <w:p w14:paraId="6D4938C8" w14:textId="0B2749EF"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7E626D" w:rsidRPr="005A0716">
              <w:rPr>
                <w:rFonts w:ascii="Times New Roman" w:hAnsi="Times New Roman" w:cs="Times New Roman"/>
                <w:sz w:val="24"/>
                <w:szCs w:val="24"/>
                <w:lang w:val="ro-RO"/>
              </w:rPr>
              <w:t>Direcția management și politici de resurse umane</w:t>
            </w:r>
            <w:r w:rsidRPr="005A0716">
              <w:rPr>
                <w:rFonts w:ascii="Times New Roman" w:hAnsi="Times New Roman" w:cs="Times New Roman"/>
                <w:sz w:val="24"/>
                <w:szCs w:val="24"/>
                <w:lang w:val="ro-RO"/>
              </w:rPr>
              <w:t>)</w:t>
            </w:r>
          </w:p>
        </w:tc>
        <w:tc>
          <w:tcPr>
            <w:tcW w:w="592" w:type="pct"/>
            <w:gridSpan w:val="2"/>
            <w:shd w:val="clear" w:color="auto" w:fill="auto"/>
          </w:tcPr>
          <w:p w14:paraId="2D145129"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6CB88104" w14:textId="77777777" w:rsidTr="00D162D0">
        <w:trPr>
          <w:trHeight w:val="20"/>
        </w:trPr>
        <w:tc>
          <w:tcPr>
            <w:tcW w:w="676" w:type="pct"/>
            <w:gridSpan w:val="2"/>
            <w:vMerge/>
            <w:shd w:val="clear" w:color="auto" w:fill="auto"/>
          </w:tcPr>
          <w:p w14:paraId="13BAFD0B"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shd w:val="clear" w:color="auto" w:fill="auto"/>
          </w:tcPr>
          <w:p w14:paraId="078A5AC1" w14:textId="3FA243A3" w:rsidR="00114723" w:rsidRPr="005A0716" w:rsidRDefault="00114723" w:rsidP="00C60203">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2.1.6. Reglementarea statutului elevului, studentului, funcționarului public cu statut special </w:t>
            </w:r>
            <w:r w:rsidR="00D325A1" w:rsidRPr="005A0716">
              <w:rPr>
                <w:rFonts w:ascii="Times New Roman" w:hAnsi="Times New Roman" w:cs="Times New Roman"/>
                <w:sz w:val="24"/>
                <w:szCs w:val="24"/>
                <w:lang w:val="ro-RO"/>
              </w:rPr>
              <w:t xml:space="preserve">de </w:t>
            </w:r>
            <w:r w:rsidRPr="005A0716">
              <w:rPr>
                <w:rFonts w:ascii="Times New Roman" w:hAnsi="Times New Roman" w:cs="Times New Roman"/>
                <w:sz w:val="24"/>
                <w:szCs w:val="24"/>
                <w:lang w:val="ro-RO"/>
              </w:rPr>
              <w:t xml:space="preserve">debutant, audientului din cadrul </w:t>
            </w:r>
            <w:r w:rsidR="0021518B" w:rsidRPr="005A0716">
              <w:rPr>
                <w:rFonts w:ascii="Times New Roman" w:hAnsi="Times New Roman" w:cs="Times New Roman"/>
                <w:sz w:val="24"/>
                <w:szCs w:val="24"/>
                <w:lang w:val="ro-RO"/>
              </w:rPr>
              <w:t>Ministerului Afacerilor Interne</w:t>
            </w:r>
          </w:p>
          <w:p w14:paraId="61C843BA" w14:textId="77777777" w:rsidR="00114723" w:rsidRPr="005A0716" w:rsidRDefault="00114723" w:rsidP="00C60203">
            <w:pPr>
              <w:pStyle w:val="af5"/>
              <w:rPr>
                <w:rFonts w:ascii="Times New Roman" w:hAnsi="Times New Roman" w:cs="Times New Roman"/>
                <w:sz w:val="24"/>
                <w:szCs w:val="24"/>
                <w:lang w:val="ro-RO"/>
              </w:rPr>
            </w:pPr>
          </w:p>
        </w:tc>
        <w:tc>
          <w:tcPr>
            <w:tcW w:w="683" w:type="pct"/>
            <w:shd w:val="clear" w:color="auto" w:fill="auto"/>
          </w:tcPr>
          <w:p w14:paraId="5ADB177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Ordin aprobat</w:t>
            </w:r>
          </w:p>
        </w:tc>
        <w:tc>
          <w:tcPr>
            <w:tcW w:w="555" w:type="pct"/>
            <w:gridSpan w:val="2"/>
            <w:shd w:val="clear" w:color="auto" w:fill="auto"/>
          </w:tcPr>
          <w:p w14:paraId="221F91A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shd w:val="clear" w:color="auto" w:fill="auto"/>
          </w:tcPr>
          <w:p w14:paraId="3023D60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shd w:val="clear" w:color="auto" w:fill="auto"/>
          </w:tcPr>
          <w:p w14:paraId="69D708B5" w14:textId="698CB856"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III</w:t>
            </w:r>
            <w:r w:rsidR="001720D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shd w:val="clear" w:color="auto" w:fill="auto"/>
          </w:tcPr>
          <w:p w14:paraId="7976081A" w14:textId="6BBCA1BC"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7E626D" w:rsidRPr="005A0716">
              <w:rPr>
                <w:rFonts w:ascii="Times New Roman" w:hAnsi="Times New Roman" w:cs="Times New Roman"/>
                <w:sz w:val="24"/>
                <w:szCs w:val="24"/>
                <w:lang w:val="ro-RO"/>
              </w:rPr>
              <w:t xml:space="preserve">Direcția management și politici de resurse umane; </w:t>
            </w:r>
            <w:r w:rsidR="0052595D" w:rsidRPr="005A0716">
              <w:rPr>
                <w:rFonts w:ascii="Times New Roman" w:hAnsi="Times New Roman" w:cs="Times New Roman"/>
                <w:sz w:val="24"/>
                <w:szCs w:val="24"/>
                <w:lang w:val="ro-RO"/>
              </w:rPr>
              <w:t>Academia ,,</w:t>
            </w:r>
            <w:r w:rsidRPr="005A0716">
              <w:rPr>
                <w:rFonts w:ascii="Times New Roman" w:hAnsi="Times New Roman" w:cs="Times New Roman"/>
                <w:sz w:val="24"/>
                <w:szCs w:val="24"/>
                <w:lang w:val="ro-RO"/>
              </w:rPr>
              <w:t>Ștefan cel Mare”)</w:t>
            </w:r>
          </w:p>
        </w:tc>
        <w:tc>
          <w:tcPr>
            <w:tcW w:w="592" w:type="pct"/>
            <w:gridSpan w:val="2"/>
            <w:shd w:val="clear" w:color="auto" w:fill="auto"/>
          </w:tcPr>
          <w:p w14:paraId="4021D36B"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11E5211E" w14:textId="77777777" w:rsidTr="00D162D0">
        <w:trPr>
          <w:trHeight w:val="20"/>
        </w:trPr>
        <w:tc>
          <w:tcPr>
            <w:tcW w:w="676" w:type="pct"/>
            <w:gridSpan w:val="2"/>
            <w:vMerge/>
            <w:shd w:val="clear" w:color="auto" w:fill="auto"/>
          </w:tcPr>
          <w:p w14:paraId="7D3A6BCA"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shd w:val="clear" w:color="auto" w:fill="auto"/>
          </w:tcPr>
          <w:p w14:paraId="45460F9B" w14:textId="25ED2DAA" w:rsidR="00114723" w:rsidRPr="005A0716" w:rsidRDefault="00114723" w:rsidP="0052595D">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2.1.7. Constituirea unui mecanism de calcul și recuperare a cheltuielilor pentru instruire în instituțiile </w:t>
            </w:r>
            <w:r w:rsidR="0021518B" w:rsidRPr="005A0716">
              <w:rPr>
                <w:rFonts w:ascii="Times New Roman" w:hAnsi="Times New Roman" w:cs="Times New Roman"/>
                <w:sz w:val="24"/>
                <w:szCs w:val="24"/>
                <w:lang w:val="ro-RO"/>
              </w:rPr>
              <w:t>Ministerului Afacerilor Interne</w:t>
            </w:r>
            <w:r w:rsidRPr="005A0716">
              <w:rPr>
                <w:rFonts w:ascii="Times New Roman" w:hAnsi="Times New Roman" w:cs="Times New Roman"/>
                <w:sz w:val="24"/>
                <w:szCs w:val="24"/>
                <w:lang w:val="ro-RO"/>
              </w:rPr>
              <w:t xml:space="preserve"> în cazurile încetării raporturilor de serviciu </w:t>
            </w:r>
            <w:r w:rsidRPr="005A0716">
              <w:rPr>
                <w:rFonts w:ascii="Times New Roman" w:hAnsi="Times New Roman" w:cs="Times New Roman"/>
                <w:sz w:val="24"/>
                <w:szCs w:val="24"/>
                <w:lang w:val="ro-RO"/>
              </w:rPr>
              <w:lastRenderedPageBreak/>
              <w:t xml:space="preserve">în conformitate </w:t>
            </w:r>
            <w:r w:rsidR="00D325A1" w:rsidRPr="005A0716">
              <w:rPr>
                <w:rFonts w:ascii="Times New Roman" w:hAnsi="Times New Roman" w:cs="Times New Roman"/>
                <w:sz w:val="24"/>
                <w:szCs w:val="24"/>
                <w:lang w:val="ro-RO"/>
              </w:rPr>
              <w:t xml:space="preserve">cu </w:t>
            </w:r>
            <w:r w:rsidRPr="005A0716">
              <w:rPr>
                <w:rFonts w:ascii="Times New Roman" w:hAnsi="Times New Roman" w:cs="Times New Roman"/>
                <w:sz w:val="24"/>
                <w:szCs w:val="24"/>
                <w:lang w:val="ro-RO"/>
              </w:rPr>
              <w:t xml:space="preserve">art. 26 și 38 </w:t>
            </w:r>
            <w:r w:rsidR="0052595D" w:rsidRPr="005A0716">
              <w:rPr>
                <w:rFonts w:ascii="Times New Roman" w:hAnsi="Times New Roman" w:cs="Times New Roman"/>
                <w:sz w:val="24"/>
                <w:szCs w:val="24"/>
                <w:lang w:val="ro-RO"/>
              </w:rPr>
              <w:t>din Legea</w:t>
            </w:r>
            <w:r w:rsidR="006933AD" w:rsidRPr="005A0716">
              <w:rPr>
                <w:rFonts w:ascii="Times New Roman" w:hAnsi="Times New Roman" w:cs="Times New Roman"/>
                <w:sz w:val="24"/>
                <w:szCs w:val="24"/>
                <w:lang w:val="ro-RO"/>
              </w:rPr>
              <w:t xml:space="preserve"> nr.</w:t>
            </w:r>
            <w:r w:rsidRPr="005A0716">
              <w:rPr>
                <w:rFonts w:ascii="Times New Roman" w:hAnsi="Times New Roman" w:cs="Times New Roman"/>
                <w:sz w:val="24"/>
                <w:szCs w:val="24"/>
                <w:lang w:val="ro-RO"/>
              </w:rPr>
              <w:t xml:space="preserve"> 288/2016</w:t>
            </w:r>
            <w:r w:rsidR="0052595D" w:rsidRPr="005A0716">
              <w:rPr>
                <w:rFonts w:ascii="Times New Roman" w:hAnsi="Times New Roman" w:cs="Times New Roman"/>
                <w:sz w:val="24"/>
                <w:szCs w:val="24"/>
                <w:lang w:val="ro-RO"/>
              </w:rPr>
              <w:t xml:space="preserve"> privind funcționarul public cu statut special din cadrul Ministerului Afacerilor Interne</w:t>
            </w:r>
          </w:p>
        </w:tc>
        <w:tc>
          <w:tcPr>
            <w:tcW w:w="683" w:type="pct"/>
            <w:shd w:val="clear" w:color="auto" w:fill="auto"/>
          </w:tcPr>
          <w:p w14:paraId="2BD1847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Hotărâre de Guvern aprobată</w:t>
            </w:r>
          </w:p>
        </w:tc>
        <w:tc>
          <w:tcPr>
            <w:tcW w:w="555" w:type="pct"/>
            <w:gridSpan w:val="2"/>
            <w:shd w:val="clear" w:color="auto" w:fill="auto"/>
          </w:tcPr>
          <w:p w14:paraId="1FD31322"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shd w:val="clear" w:color="auto" w:fill="auto"/>
          </w:tcPr>
          <w:p w14:paraId="7F91D3A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shd w:val="clear" w:color="auto" w:fill="auto"/>
          </w:tcPr>
          <w:p w14:paraId="1871480C" w14:textId="3975716A"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w:t>
            </w:r>
            <w:r w:rsidR="001720D5" w:rsidRPr="005A0716">
              <w:rPr>
                <w:rFonts w:ascii="Times New Roman" w:hAnsi="Times New Roman" w:cs="Times New Roman"/>
                <w:sz w:val="24"/>
                <w:szCs w:val="24"/>
                <w:lang w:val="ro-RO"/>
              </w:rPr>
              <w:t>,</w:t>
            </w:r>
          </w:p>
          <w:p w14:paraId="4CE5A570"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2023</w:t>
            </w:r>
          </w:p>
        </w:tc>
        <w:tc>
          <w:tcPr>
            <w:tcW w:w="614" w:type="pct"/>
            <w:shd w:val="clear" w:color="auto" w:fill="auto"/>
          </w:tcPr>
          <w:p w14:paraId="2108928E" w14:textId="0AA65284"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7E626D" w:rsidRPr="005A0716">
              <w:rPr>
                <w:rFonts w:ascii="Times New Roman" w:hAnsi="Times New Roman" w:cs="Times New Roman"/>
                <w:sz w:val="24"/>
                <w:szCs w:val="24"/>
                <w:lang w:val="ro-RO"/>
              </w:rPr>
              <w:t xml:space="preserve">Direcția management și politici de resurse umane; </w:t>
            </w:r>
            <w:r w:rsidRPr="005A0716">
              <w:rPr>
                <w:rFonts w:ascii="Times New Roman" w:hAnsi="Times New Roman" w:cs="Times New Roman"/>
                <w:sz w:val="24"/>
                <w:szCs w:val="24"/>
                <w:lang w:val="ro-RO"/>
              </w:rPr>
              <w:t xml:space="preserve">Academia „Ștefan cel </w:t>
            </w:r>
            <w:r w:rsidRPr="005A0716">
              <w:rPr>
                <w:rFonts w:ascii="Times New Roman" w:hAnsi="Times New Roman" w:cs="Times New Roman"/>
                <w:sz w:val="24"/>
                <w:szCs w:val="24"/>
                <w:lang w:val="ro-RO"/>
              </w:rPr>
              <w:lastRenderedPageBreak/>
              <w:t>Mare”);</w:t>
            </w:r>
          </w:p>
          <w:p w14:paraId="60EB156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Educației și Cercetării;</w:t>
            </w:r>
          </w:p>
          <w:p w14:paraId="35A0AC4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Apărării</w:t>
            </w:r>
          </w:p>
        </w:tc>
        <w:tc>
          <w:tcPr>
            <w:tcW w:w="592" w:type="pct"/>
            <w:gridSpan w:val="2"/>
            <w:shd w:val="clear" w:color="auto" w:fill="auto"/>
          </w:tcPr>
          <w:p w14:paraId="6FFE8299"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0A321B2F" w14:textId="77777777" w:rsidTr="00D162D0">
        <w:trPr>
          <w:trHeight w:val="20"/>
        </w:trPr>
        <w:tc>
          <w:tcPr>
            <w:tcW w:w="676" w:type="pct"/>
            <w:gridSpan w:val="2"/>
            <w:vMerge/>
            <w:shd w:val="clear" w:color="auto" w:fill="auto"/>
          </w:tcPr>
          <w:p w14:paraId="1E34475B"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shd w:val="clear" w:color="auto" w:fill="auto"/>
          </w:tcPr>
          <w:p w14:paraId="56A21E29" w14:textId="77777777" w:rsidR="00114723" w:rsidRPr="005A0716" w:rsidRDefault="00114723" w:rsidP="002E2DAC">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2.1.8. Ajustarea reglementărilor interne privind uniformele </w:t>
            </w:r>
          </w:p>
          <w:p w14:paraId="246BFC43" w14:textId="77777777" w:rsidR="00114723" w:rsidRPr="005A0716" w:rsidRDefault="00114723" w:rsidP="002E2DAC">
            <w:pPr>
              <w:pStyle w:val="af5"/>
              <w:rPr>
                <w:rFonts w:ascii="Times New Roman" w:hAnsi="Times New Roman" w:cs="Times New Roman"/>
                <w:sz w:val="24"/>
                <w:szCs w:val="24"/>
                <w:lang w:val="ro-RO"/>
              </w:rPr>
            </w:pPr>
          </w:p>
        </w:tc>
        <w:tc>
          <w:tcPr>
            <w:tcW w:w="683" w:type="pct"/>
            <w:shd w:val="clear" w:color="auto" w:fill="auto"/>
          </w:tcPr>
          <w:p w14:paraId="5DB9695C"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Hotărâre de Guvern aprobată</w:t>
            </w:r>
          </w:p>
        </w:tc>
        <w:tc>
          <w:tcPr>
            <w:tcW w:w="555" w:type="pct"/>
            <w:gridSpan w:val="2"/>
            <w:shd w:val="clear" w:color="auto" w:fill="auto"/>
          </w:tcPr>
          <w:p w14:paraId="2D0BD227"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shd w:val="clear" w:color="auto" w:fill="auto"/>
          </w:tcPr>
          <w:p w14:paraId="3989F2F1"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shd w:val="clear" w:color="auto" w:fill="auto"/>
          </w:tcPr>
          <w:p w14:paraId="7C39DA0B" w14:textId="10D0E888"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w:t>
            </w:r>
            <w:r w:rsidR="001720D5" w:rsidRPr="005A0716">
              <w:rPr>
                <w:rFonts w:ascii="Times New Roman" w:hAnsi="Times New Roman" w:cs="Times New Roman"/>
                <w:sz w:val="24"/>
                <w:szCs w:val="24"/>
                <w:lang w:val="ro-RO"/>
              </w:rPr>
              <w:t>,</w:t>
            </w:r>
          </w:p>
          <w:p w14:paraId="526ED7AC"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2023</w:t>
            </w:r>
          </w:p>
        </w:tc>
        <w:tc>
          <w:tcPr>
            <w:tcW w:w="614" w:type="pct"/>
            <w:shd w:val="clear" w:color="auto" w:fill="auto"/>
          </w:tcPr>
          <w:p w14:paraId="0154CF1C" w14:textId="531C0D40" w:rsidR="00114723" w:rsidRPr="005A0716" w:rsidRDefault="00114723" w:rsidP="007E626D">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Ministerul Afacerilor Interne (IGP; IGPF; IGC; IGSU; </w:t>
            </w:r>
            <w:r w:rsidR="007E626D" w:rsidRPr="005A0716">
              <w:rPr>
                <w:rFonts w:ascii="Times New Roman" w:hAnsi="Times New Roman" w:cs="Times New Roman"/>
                <w:sz w:val="24"/>
                <w:szCs w:val="24"/>
                <w:lang w:val="ro-RO"/>
              </w:rPr>
              <w:t>IGM</w:t>
            </w:r>
            <w:r w:rsidRPr="005A0716">
              <w:rPr>
                <w:rFonts w:ascii="Times New Roman" w:hAnsi="Times New Roman" w:cs="Times New Roman"/>
                <w:sz w:val="24"/>
                <w:szCs w:val="24"/>
                <w:lang w:val="ro-RO"/>
              </w:rPr>
              <w:t>; Academia „Ștefan cel Mare”)</w:t>
            </w:r>
          </w:p>
        </w:tc>
        <w:tc>
          <w:tcPr>
            <w:tcW w:w="592" w:type="pct"/>
            <w:gridSpan w:val="2"/>
            <w:shd w:val="clear" w:color="auto" w:fill="auto"/>
          </w:tcPr>
          <w:p w14:paraId="2D9A0EAF"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0CEC0B21" w14:textId="77777777" w:rsidTr="00D162D0">
        <w:trPr>
          <w:trHeight w:val="20"/>
        </w:trPr>
        <w:tc>
          <w:tcPr>
            <w:tcW w:w="676" w:type="pct"/>
            <w:gridSpan w:val="2"/>
            <w:vMerge/>
            <w:shd w:val="clear" w:color="auto" w:fill="auto"/>
          </w:tcPr>
          <w:p w14:paraId="3F497D41"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shd w:val="clear" w:color="auto" w:fill="auto"/>
          </w:tcPr>
          <w:p w14:paraId="0156F807" w14:textId="3F28BF8F" w:rsidR="00114723" w:rsidRPr="005A0716" w:rsidRDefault="00114723" w:rsidP="002E2DAC">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2.1.9. Uniformizarea modelelor legitimațiilor de serviciu în cadrul </w:t>
            </w:r>
            <w:r w:rsidR="0021518B" w:rsidRPr="005A0716">
              <w:rPr>
                <w:rFonts w:ascii="Times New Roman" w:hAnsi="Times New Roman" w:cs="Times New Roman"/>
                <w:sz w:val="24"/>
                <w:szCs w:val="24"/>
                <w:lang w:val="ro-RO"/>
              </w:rPr>
              <w:t>Ministerului Afacerilor Interne</w:t>
            </w:r>
            <w:r w:rsidRPr="005A0716">
              <w:rPr>
                <w:rFonts w:ascii="Times New Roman" w:hAnsi="Times New Roman" w:cs="Times New Roman"/>
                <w:sz w:val="24"/>
                <w:szCs w:val="24"/>
                <w:lang w:val="ro-RO"/>
              </w:rPr>
              <w:t xml:space="preserve"> </w:t>
            </w:r>
          </w:p>
        </w:tc>
        <w:tc>
          <w:tcPr>
            <w:tcW w:w="683" w:type="pct"/>
            <w:shd w:val="clear" w:color="auto" w:fill="auto"/>
          </w:tcPr>
          <w:p w14:paraId="0075D267"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Hotărâre de Guvern aprobată</w:t>
            </w:r>
          </w:p>
        </w:tc>
        <w:tc>
          <w:tcPr>
            <w:tcW w:w="555" w:type="pct"/>
            <w:gridSpan w:val="2"/>
            <w:shd w:val="clear" w:color="auto" w:fill="auto"/>
          </w:tcPr>
          <w:p w14:paraId="43157330"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shd w:val="clear" w:color="auto" w:fill="auto"/>
          </w:tcPr>
          <w:p w14:paraId="28F0DF80"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shd w:val="clear" w:color="auto" w:fill="auto"/>
          </w:tcPr>
          <w:p w14:paraId="3BBB01AD" w14:textId="09BF73FA"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1720D5" w:rsidRPr="005A0716">
              <w:rPr>
                <w:rFonts w:ascii="Times New Roman" w:hAnsi="Times New Roman" w:cs="Times New Roman"/>
                <w:sz w:val="24"/>
                <w:szCs w:val="24"/>
                <w:lang w:val="ro-RO"/>
              </w:rPr>
              <w:t>,</w:t>
            </w:r>
          </w:p>
          <w:p w14:paraId="103C0AF7"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2024</w:t>
            </w:r>
          </w:p>
        </w:tc>
        <w:tc>
          <w:tcPr>
            <w:tcW w:w="614" w:type="pct"/>
            <w:shd w:val="clear" w:color="auto" w:fill="auto"/>
          </w:tcPr>
          <w:p w14:paraId="6A7D534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(IGP; IGPF; IGC; IGSU)</w:t>
            </w:r>
          </w:p>
        </w:tc>
        <w:tc>
          <w:tcPr>
            <w:tcW w:w="592" w:type="pct"/>
            <w:gridSpan w:val="2"/>
            <w:shd w:val="clear" w:color="auto" w:fill="auto"/>
          </w:tcPr>
          <w:p w14:paraId="64F10224"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7F9DA998" w14:textId="77777777" w:rsidTr="00D162D0">
        <w:trPr>
          <w:trHeight w:val="20"/>
        </w:trPr>
        <w:tc>
          <w:tcPr>
            <w:tcW w:w="676" w:type="pct"/>
            <w:gridSpan w:val="2"/>
            <w:vMerge/>
            <w:shd w:val="clear" w:color="auto" w:fill="auto"/>
          </w:tcPr>
          <w:p w14:paraId="5673A19E"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shd w:val="clear" w:color="auto" w:fill="auto"/>
          </w:tcPr>
          <w:p w14:paraId="2D0BFFD1" w14:textId="77777777" w:rsidR="00114723" w:rsidRPr="005A0716" w:rsidRDefault="00114723" w:rsidP="002E2DAC">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2.1.10. Elaborarea metodologiei de evaluare anuală a gradului de satisfacție a angajaților în raport cu managementul subdiviziunii</w:t>
            </w:r>
          </w:p>
          <w:p w14:paraId="4061D176" w14:textId="77777777" w:rsidR="00114723" w:rsidRPr="005A0716" w:rsidRDefault="00114723" w:rsidP="002E2DAC">
            <w:pPr>
              <w:pStyle w:val="af5"/>
              <w:rPr>
                <w:rFonts w:ascii="Times New Roman" w:hAnsi="Times New Roman" w:cs="Times New Roman"/>
                <w:sz w:val="24"/>
                <w:szCs w:val="24"/>
                <w:lang w:val="ro-RO"/>
              </w:rPr>
            </w:pPr>
          </w:p>
        </w:tc>
        <w:tc>
          <w:tcPr>
            <w:tcW w:w="683" w:type="pct"/>
            <w:shd w:val="clear" w:color="auto" w:fill="auto"/>
          </w:tcPr>
          <w:p w14:paraId="03AD823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Ordin aprobat</w:t>
            </w:r>
          </w:p>
          <w:p w14:paraId="32697CD4" w14:textId="77777777" w:rsidR="00114723" w:rsidRPr="005A0716" w:rsidRDefault="00114723" w:rsidP="002E2DAC">
            <w:pPr>
              <w:pStyle w:val="af5"/>
              <w:jc w:val="center"/>
              <w:rPr>
                <w:rFonts w:ascii="Times New Roman" w:hAnsi="Times New Roman" w:cs="Times New Roman"/>
                <w:sz w:val="24"/>
                <w:szCs w:val="24"/>
                <w:lang w:val="ro-RO"/>
              </w:rPr>
            </w:pPr>
          </w:p>
        </w:tc>
        <w:tc>
          <w:tcPr>
            <w:tcW w:w="555" w:type="pct"/>
            <w:gridSpan w:val="2"/>
            <w:shd w:val="clear" w:color="auto" w:fill="auto"/>
          </w:tcPr>
          <w:p w14:paraId="13E6ACB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shd w:val="clear" w:color="auto" w:fill="auto"/>
          </w:tcPr>
          <w:p w14:paraId="137D4200"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shd w:val="clear" w:color="auto" w:fill="auto"/>
          </w:tcPr>
          <w:p w14:paraId="4759B917" w14:textId="048F5513"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III</w:t>
            </w:r>
            <w:r w:rsidR="001720D5" w:rsidRPr="005A0716">
              <w:rPr>
                <w:rFonts w:ascii="Times New Roman" w:hAnsi="Times New Roman" w:cs="Times New Roman"/>
                <w:sz w:val="24"/>
                <w:szCs w:val="24"/>
                <w:lang w:val="ro-RO"/>
              </w:rPr>
              <w:t>,</w:t>
            </w:r>
          </w:p>
          <w:p w14:paraId="581E7EF2"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2023</w:t>
            </w:r>
          </w:p>
        </w:tc>
        <w:tc>
          <w:tcPr>
            <w:tcW w:w="614" w:type="pct"/>
            <w:shd w:val="clear" w:color="auto" w:fill="auto"/>
          </w:tcPr>
          <w:p w14:paraId="24F8F0B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w:t>
            </w:r>
          </w:p>
          <w:p w14:paraId="7D377E69" w14:textId="73B0229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w:t>
            </w:r>
            <w:r w:rsidR="007E626D" w:rsidRPr="005A0716">
              <w:rPr>
                <w:rFonts w:ascii="Times New Roman" w:hAnsi="Times New Roman" w:cs="Times New Roman"/>
                <w:sz w:val="24"/>
                <w:szCs w:val="24"/>
                <w:lang w:val="ro-RO"/>
              </w:rPr>
              <w:t xml:space="preserve">Direcția management și politici de resurse umane; </w:t>
            </w:r>
            <w:r w:rsidRPr="005A0716">
              <w:rPr>
                <w:rFonts w:ascii="Times New Roman" w:hAnsi="Times New Roman" w:cs="Times New Roman"/>
                <w:sz w:val="24"/>
                <w:szCs w:val="24"/>
                <w:lang w:val="ro-RO"/>
              </w:rPr>
              <w:t>Academia „Ștefan cel Mare”; SPIA)</w:t>
            </w:r>
          </w:p>
        </w:tc>
        <w:tc>
          <w:tcPr>
            <w:tcW w:w="592" w:type="pct"/>
            <w:gridSpan w:val="2"/>
            <w:shd w:val="clear" w:color="auto" w:fill="auto"/>
          </w:tcPr>
          <w:p w14:paraId="54F96B7E"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565C5211" w14:textId="77777777" w:rsidTr="00D162D0">
        <w:trPr>
          <w:trHeight w:val="20"/>
        </w:trPr>
        <w:tc>
          <w:tcPr>
            <w:tcW w:w="676" w:type="pct"/>
            <w:gridSpan w:val="2"/>
            <w:vMerge/>
            <w:shd w:val="clear" w:color="auto" w:fill="auto"/>
          </w:tcPr>
          <w:p w14:paraId="5E8030D7"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shd w:val="clear" w:color="auto" w:fill="auto"/>
          </w:tcPr>
          <w:p w14:paraId="76DE956C" w14:textId="77777777" w:rsidR="00114723" w:rsidRPr="005A0716" w:rsidRDefault="00114723" w:rsidP="003E0E90">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2.1.11. Revizuirea </w:t>
            </w:r>
            <w:r w:rsidRPr="005A0716">
              <w:rPr>
                <w:rFonts w:ascii="Times New Roman" w:hAnsi="Times New Roman" w:cs="Times New Roman"/>
                <w:sz w:val="24"/>
                <w:szCs w:val="24"/>
                <w:lang w:val="ro-RO"/>
              </w:rPr>
              <w:lastRenderedPageBreak/>
              <w:t>procedurilor de organizare a concursurilor de ocupare a funcțiilor în vederea asigurării transparenței evoluției în carieră prin aplicarea evaluărilor în regim digital</w:t>
            </w:r>
          </w:p>
        </w:tc>
        <w:tc>
          <w:tcPr>
            <w:tcW w:w="683" w:type="pct"/>
            <w:shd w:val="clear" w:color="auto" w:fill="auto"/>
          </w:tcPr>
          <w:p w14:paraId="541750F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Hotărâre de </w:t>
            </w:r>
            <w:r w:rsidRPr="005A0716">
              <w:rPr>
                <w:rFonts w:ascii="Times New Roman" w:hAnsi="Times New Roman" w:cs="Times New Roman"/>
                <w:sz w:val="24"/>
                <w:szCs w:val="24"/>
                <w:lang w:val="ro-RO"/>
              </w:rPr>
              <w:lastRenderedPageBreak/>
              <w:t>Guvern aprobată;</w:t>
            </w:r>
            <w:r w:rsidRPr="005A0716" w:rsidDel="00E7292A">
              <w:rPr>
                <w:rFonts w:ascii="Times New Roman" w:hAnsi="Times New Roman" w:cs="Times New Roman"/>
                <w:sz w:val="24"/>
                <w:szCs w:val="24"/>
                <w:lang w:val="ro-RO"/>
              </w:rPr>
              <w:t xml:space="preserve"> </w:t>
            </w:r>
          </w:p>
          <w:p w14:paraId="1D89C99B" w14:textId="52CE1481" w:rsidR="00114723" w:rsidRPr="005A0716" w:rsidRDefault="00AB49CC"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sistem informațional </w:t>
            </w:r>
            <w:r w:rsidR="00114723" w:rsidRPr="005A0716">
              <w:rPr>
                <w:rFonts w:ascii="Times New Roman" w:hAnsi="Times New Roman" w:cs="Times New Roman"/>
                <w:sz w:val="24"/>
                <w:szCs w:val="24"/>
                <w:lang w:val="ro-RO"/>
              </w:rPr>
              <w:t>creat</w:t>
            </w:r>
          </w:p>
        </w:tc>
        <w:tc>
          <w:tcPr>
            <w:tcW w:w="555" w:type="pct"/>
            <w:gridSpan w:val="2"/>
            <w:shd w:val="clear" w:color="auto" w:fill="auto"/>
          </w:tcPr>
          <w:p w14:paraId="4A0809C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În limitele </w:t>
            </w:r>
            <w:r w:rsidRPr="005A0716">
              <w:rPr>
                <w:rFonts w:ascii="Times New Roman" w:hAnsi="Times New Roman" w:cs="Times New Roman"/>
                <w:sz w:val="24"/>
                <w:szCs w:val="24"/>
                <w:lang w:val="ro-RO"/>
              </w:rPr>
              <w:lastRenderedPageBreak/>
              <w:t>alocațiilor bugetare</w:t>
            </w:r>
          </w:p>
        </w:tc>
        <w:tc>
          <w:tcPr>
            <w:tcW w:w="560" w:type="pct"/>
            <w:gridSpan w:val="2"/>
            <w:shd w:val="clear" w:color="auto" w:fill="auto"/>
          </w:tcPr>
          <w:p w14:paraId="316C52FD"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Bugetul </w:t>
            </w:r>
            <w:r w:rsidRPr="005A0716">
              <w:rPr>
                <w:rFonts w:ascii="Times New Roman" w:hAnsi="Times New Roman" w:cs="Times New Roman"/>
                <w:sz w:val="24"/>
                <w:szCs w:val="24"/>
                <w:lang w:val="ro-RO"/>
              </w:rPr>
              <w:lastRenderedPageBreak/>
              <w:t>autorităților responsabile</w:t>
            </w:r>
          </w:p>
        </w:tc>
        <w:tc>
          <w:tcPr>
            <w:tcW w:w="417" w:type="pct"/>
            <w:shd w:val="clear" w:color="auto" w:fill="auto"/>
          </w:tcPr>
          <w:p w14:paraId="23B88E20" w14:textId="1D63465E"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Trimestrul </w:t>
            </w:r>
            <w:r w:rsidRPr="005A0716">
              <w:rPr>
                <w:rFonts w:ascii="Times New Roman" w:hAnsi="Times New Roman" w:cs="Times New Roman"/>
                <w:sz w:val="24"/>
                <w:szCs w:val="24"/>
                <w:lang w:val="ro-RO"/>
              </w:rPr>
              <w:lastRenderedPageBreak/>
              <w:t>I</w:t>
            </w:r>
            <w:r w:rsidR="001720D5" w:rsidRPr="005A0716">
              <w:rPr>
                <w:rFonts w:ascii="Times New Roman" w:hAnsi="Times New Roman" w:cs="Times New Roman"/>
                <w:sz w:val="24"/>
                <w:szCs w:val="24"/>
                <w:lang w:val="ro-RO"/>
              </w:rPr>
              <w:t>,</w:t>
            </w:r>
          </w:p>
          <w:p w14:paraId="7A312FC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2024</w:t>
            </w:r>
          </w:p>
        </w:tc>
        <w:tc>
          <w:tcPr>
            <w:tcW w:w="614" w:type="pct"/>
            <w:shd w:val="clear" w:color="auto" w:fill="auto"/>
          </w:tcPr>
          <w:p w14:paraId="4C02AA14" w14:textId="7ABBDDAE"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Ministerul </w:t>
            </w:r>
            <w:r w:rsidRPr="005A0716">
              <w:rPr>
                <w:rFonts w:ascii="Times New Roman" w:hAnsi="Times New Roman" w:cs="Times New Roman"/>
                <w:sz w:val="24"/>
                <w:szCs w:val="24"/>
                <w:lang w:val="ro-RO"/>
              </w:rPr>
              <w:lastRenderedPageBreak/>
              <w:t>Afacerilor Interne (</w:t>
            </w:r>
            <w:r w:rsidR="007E626D" w:rsidRPr="005A0716">
              <w:rPr>
                <w:rFonts w:ascii="Times New Roman" w:hAnsi="Times New Roman" w:cs="Times New Roman"/>
                <w:sz w:val="24"/>
                <w:szCs w:val="24"/>
                <w:lang w:val="ro-RO"/>
              </w:rPr>
              <w:t>Direcția management și politici de resurse umane;</w:t>
            </w:r>
          </w:p>
          <w:p w14:paraId="1D43918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STI)</w:t>
            </w:r>
          </w:p>
        </w:tc>
        <w:tc>
          <w:tcPr>
            <w:tcW w:w="592" w:type="pct"/>
            <w:gridSpan w:val="2"/>
            <w:shd w:val="clear" w:color="auto" w:fill="auto"/>
          </w:tcPr>
          <w:p w14:paraId="44323D0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Cancelaria de </w:t>
            </w:r>
            <w:r w:rsidRPr="005A0716">
              <w:rPr>
                <w:rFonts w:ascii="Times New Roman" w:hAnsi="Times New Roman" w:cs="Times New Roman"/>
                <w:sz w:val="24"/>
                <w:szCs w:val="24"/>
                <w:lang w:val="ro-RO"/>
              </w:rPr>
              <w:lastRenderedPageBreak/>
              <w:t>Stat</w:t>
            </w:r>
          </w:p>
        </w:tc>
      </w:tr>
      <w:tr w:rsidR="00114723" w:rsidRPr="005A0716" w14:paraId="66EC107D" w14:textId="77777777" w:rsidTr="00D162D0">
        <w:trPr>
          <w:trHeight w:val="20"/>
        </w:trPr>
        <w:tc>
          <w:tcPr>
            <w:tcW w:w="676" w:type="pct"/>
            <w:gridSpan w:val="2"/>
            <w:vMerge/>
            <w:shd w:val="clear" w:color="auto" w:fill="auto"/>
          </w:tcPr>
          <w:p w14:paraId="2EC5412D"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shd w:val="clear" w:color="auto" w:fill="auto"/>
          </w:tcPr>
          <w:p w14:paraId="60621D82" w14:textId="481FCA03" w:rsidR="00114723" w:rsidRPr="005A0716" w:rsidRDefault="00114723" w:rsidP="003E0E90">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2.1.12. Revizuirea standardelor Comisiei Medicale Militare a </w:t>
            </w:r>
            <w:r w:rsidR="0021518B" w:rsidRPr="005A0716">
              <w:rPr>
                <w:rFonts w:ascii="Times New Roman" w:hAnsi="Times New Roman" w:cs="Times New Roman"/>
                <w:sz w:val="24"/>
                <w:szCs w:val="24"/>
                <w:lang w:val="ro-RO"/>
              </w:rPr>
              <w:t>Ministerului Afacerilor Interne</w:t>
            </w:r>
            <w:r w:rsidRPr="005A0716">
              <w:rPr>
                <w:rFonts w:ascii="Times New Roman" w:hAnsi="Times New Roman" w:cs="Times New Roman"/>
                <w:sz w:val="24"/>
                <w:szCs w:val="24"/>
                <w:lang w:val="ro-RO"/>
              </w:rPr>
              <w:t xml:space="preserve"> referitoare la baremul de promova</w:t>
            </w:r>
            <w:r w:rsidR="00D325A1" w:rsidRPr="005A0716">
              <w:rPr>
                <w:rFonts w:ascii="Times New Roman" w:hAnsi="Times New Roman" w:cs="Times New Roman"/>
                <w:sz w:val="24"/>
                <w:szCs w:val="24"/>
                <w:lang w:val="ro-RO"/>
              </w:rPr>
              <w:t>re pentru candidații la studii/</w:t>
            </w:r>
            <w:r w:rsidRPr="005A0716">
              <w:rPr>
                <w:rFonts w:ascii="Times New Roman" w:hAnsi="Times New Roman" w:cs="Times New Roman"/>
                <w:sz w:val="24"/>
                <w:szCs w:val="24"/>
                <w:lang w:val="ro-RO"/>
              </w:rPr>
              <w:t>angajare</w:t>
            </w:r>
          </w:p>
        </w:tc>
        <w:tc>
          <w:tcPr>
            <w:tcW w:w="683" w:type="pct"/>
            <w:shd w:val="clear" w:color="auto" w:fill="auto"/>
          </w:tcPr>
          <w:p w14:paraId="2F12ECF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Hotărâre de Guvern aprobată</w:t>
            </w:r>
          </w:p>
        </w:tc>
        <w:tc>
          <w:tcPr>
            <w:tcW w:w="555" w:type="pct"/>
            <w:gridSpan w:val="2"/>
            <w:shd w:val="clear" w:color="auto" w:fill="auto"/>
          </w:tcPr>
          <w:p w14:paraId="041A0A1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shd w:val="clear" w:color="auto" w:fill="auto"/>
          </w:tcPr>
          <w:p w14:paraId="7602C57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shd w:val="clear" w:color="auto" w:fill="auto"/>
          </w:tcPr>
          <w:p w14:paraId="635E3248" w14:textId="2069FEDE"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1720D5" w:rsidRPr="005A0716">
              <w:rPr>
                <w:rFonts w:ascii="Times New Roman" w:hAnsi="Times New Roman" w:cs="Times New Roman"/>
                <w:sz w:val="24"/>
                <w:szCs w:val="24"/>
                <w:lang w:val="ro-RO"/>
              </w:rPr>
              <w:t>,</w:t>
            </w:r>
          </w:p>
          <w:p w14:paraId="2FBBDC1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2022</w:t>
            </w:r>
          </w:p>
        </w:tc>
        <w:tc>
          <w:tcPr>
            <w:tcW w:w="614" w:type="pct"/>
            <w:shd w:val="clear" w:color="auto" w:fill="auto"/>
          </w:tcPr>
          <w:p w14:paraId="54F6E8FF" w14:textId="35D8D68E"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7E626D" w:rsidRPr="005A0716">
              <w:rPr>
                <w:rFonts w:ascii="Times New Roman" w:hAnsi="Times New Roman" w:cs="Times New Roman"/>
                <w:sz w:val="24"/>
                <w:szCs w:val="24"/>
                <w:lang w:val="ro-RO"/>
              </w:rPr>
              <w:t xml:space="preserve">Direcția management și politici de resurse umane; </w:t>
            </w:r>
            <w:r w:rsidRPr="005A0716">
              <w:rPr>
                <w:rFonts w:ascii="Times New Roman" w:hAnsi="Times New Roman" w:cs="Times New Roman"/>
                <w:sz w:val="24"/>
                <w:szCs w:val="24"/>
                <w:lang w:val="ro-RO"/>
              </w:rPr>
              <w:t>Serviciul medical; IGC; IGPF);</w:t>
            </w:r>
          </w:p>
          <w:p w14:paraId="1F55508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CNA;</w:t>
            </w:r>
          </w:p>
          <w:p w14:paraId="26FF5FB4" w14:textId="13BBFD58"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w:t>
            </w:r>
            <w:r w:rsidR="00251160" w:rsidRPr="005A0716">
              <w:rPr>
                <w:rFonts w:ascii="Times New Roman" w:hAnsi="Times New Roman" w:cs="Times New Roman"/>
                <w:sz w:val="24"/>
                <w:szCs w:val="24"/>
                <w:lang w:val="ro-RO"/>
              </w:rPr>
              <w:t xml:space="preserve">inisterul </w:t>
            </w:r>
            <w:r w:rsidRPr="005A0716">
              <w:rPr>
                <w:rFonts w:ascii="Times New Roman" w:hAnsi="Times New Roman" w:cs="Times New Roman"/>
                <w:sz w:val="24"/>
                <w:szCs w:val="24"/>
                <w:lang w:val="ro-RO"/>
              </w:rPr>
              <w:t>S</w:t>
            </w:r>
            <w:r w:rsidR="00251160" w:rsidRPr="005A0716">
              <w:rPr>
                <w:rFonts w:ascii="Times New Roman" w:hAnsi="Times New Roman" w:cs="Times New Roman"/>
                <w:sz w:val="24"/>
                <w:szCs w:val="24"/>
                <w:lang w:val="ro-RO"/>
              </w:rPr>
              <w:t>ănătății</w:t>
            </w:r>
          </w:p>
        </w:tc>
        <w:tc>
          <w:tcPr>
            <w:tcW w:w="592" w:type="pct"/>
            <w:gridSpan w:val="2"/>
            <w:shd w:val="clear" w:color="auto" w:fill="auto"/>
          </w:tcPr>
          <w:p w14:paraId="2E073E41"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5D468022" w14:textId="77777777" w:rsidTr="00D162D0">
        <w:trPr>
          <w:trHeight w:val="20"/>
        </w:trPr>
        <w:tc>
          <w:tcPr>
            <w:tcW w:w="676" w:type="pct"/>
            <w:gridSpan w:val="2"/>
            <w:vMerge/>
            <w:shd w:val="clear" w:color="auto" w:fill="auto"/>
          </w:tcPr>
          <w:p w14:paraId="09417331"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shd w:val="clear" w:color="auto" w:fill="auto"/>
          </w:tcPr>
          <w:p w14:paraId="2EECC1DE" w14:textId="4D3C9E8C" w:rsidR="00114723" w:rsidRPr="005A0716" w:rsidRDefault="00114723" w:rsidP="00251160">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2.1.13. Fuzionarea </w:t>
            </w:r>
            <w:r w:rsidR="00251160" w:rsidRPr="005A0716">
              <w:rPr>
                <w:rFonts w:ascii="Times New Roman" w:hAnsi="Times New Roman" w:cs="Times New Roman"/>
                <w:sz w:val="24"/>
                <w:szCs w:val="24"/>
                <w:lang w:val="ro-RO"/>
              </w:rPr>
              <w:t>c</w:t>
            </w:r>
            <w:r w:rsidRPr="005A0716">
              <w:rPr>
                <w:rFonts w:ascii="Times New Roman" w:hAnsi="Times New Roman" w:cs="Times New Roman"/>
                <w:sz w:val="24"/>
                <w:szCs w:val="24"/>
                <w:lang w:val="ro-RO"/>
              </w:rPr>
              <w:t xml:space="preserve">omisiilor </w:t>
            </w:r>
            <w:r w:rsidR="00251160" w:rsidRPr="005A0716">
              <w:rPr>
                <w:rFonts w:ascii="Times New Roman" w:hAnsi="Times New Roman" w:cs="Times New Roman"/>
                <w:sz w:val="24"/>
                <w:szCs w:val="24"/>
                <w:lang w:val="ro-RO"/>
              </w:rPr>
              <w:t>m</w:t>
            </w:r>
            <w:r w:rsidRPr="005A0716">
              <w:rPr>
                <w:rFonts w:ascii="Times New Roman" w:hAnsi="Times New Roman" w:cs="Times New Roman"/>
                <w:sz w:val="24"/>
                <w:szCs w:val="24"/>
                <w:lang w:val="ro-RO"/>
              </w:rPr>
              <w:t>edico-</w:t>
            </w:r>
            <w:r w:rsidR="00251160" w:rsidRPr="005A0716">
              <w:rPr>
                <w:rFonts w:ascii="Times New Roman" w:hAnsi="Times New Roman" w:cs="Times New Roman"/>
                <w:sz w:val="24"/>
                <w:szCs w:val="24"/>
                <w:lang w:val="ro-RO"/>
              </w:rPr>
              <w:t>m</w:t>
            </w:r>
            <w:r w:rsidRPr="005A0716">
              <w:rPr>
                <w:rFonts w:ascii="Times New Roman" w:hAnsi="Times New Roman" w:cs="Times New Roman"/>
                <w:sz w:val="24"/>
                <w:szCs w:val="24"/>
                <w:lang w:val="ro-RO"/>
              </w:rPr>
              <w:t>ilitare din sistemul afacerilor interne</w:t>
            </w:r>
          </w:p>
        </w:tc>
        <w:tc>
          <w:tcPr>
            <w:tcW w:w="683" w:type="pct"/>
            <w:shd w:val="clear" w:color="auto" w:fill="auto"/>
          </w:tcPr>
          <w:p w14:paraId="4BD63BC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Hotărâre de Guvern aprobată</w:t>
            </w:r>
          </w:p>
        </w:tc>
        <w:tc>
          <w:tcPr>
            <w:tcW w:w="555" w:type="pct"/>
            <w:gridSpan w:val="2"/>
            <w:shd w:val="clear" w:color="auto" w:fill="auto"/>
          </w:tcPr>
          <w:p w14:paraId="74C07B90"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shd w:val="clear" w:color="auto" w:fill="auto"/>
          </w:tcPr>
          <w:p w14:paraId="1751329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shd w:val="clear" w:color="auto" w:fill="auto"/>
          </w:tcPr>
          <w:p w14:paraId="210E4DEE" w14:textId="7917C83F"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w:t>
            </w:r>
            <w:r w:rsidR="001720D5" w:rsidRPr="005A0716">
              <w:rPr>
                <w:rFonts w:ascii="Times New Roman" w:hAnsi="Times New Roman" w:cs="Times New Roman"/>
                <w:sz w:val="24"/>
                <w:szCs w:val="24"/>
                <w:lang w:val="ro-RO"/>
              </w:rPr>
              <w:t>,</w:t>
            </w:r>
          </w:p>
          <w:p w14:paraId="3CD0681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2023</w:t>
            </w:r>
          </w:p>
        </w:tc>
        <w:tc>
          <w:tcPr>
            <w:tcW w:w="614" w:type="pct"/>
            <w:shd w:val="clear" w:color="auto" w:fill="auto"/>
          </w:tcPr>
          <w:p w14:paraId="2236493F" w14:textId="299B49E9"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(Serviciul medical; IGC; IGPF)</w:t>
            </w:r>
            <w:r w:rsidR="00251160" w:rsidRPr="005A0716">
              <w:rPr>
                <w:rFonts w:ascii="Times New Roman" w:hAnsi="Times New Roman" w:cs="Times New Roman"/>
                <w:sz w:val="24"/>
                <w:szCs w:val="24"/>
                <w:lang w:val="ro-RO"/>
              </w:rPr>
              <w:t>;</w:t>
            </w:r>
          </w:p>
          <w:p w14:paraId="17A4B847" w14:textId="461807BE" w:rsidR="00114723" w:rsidRPr="005A0716" w:rsidRDefault="00251160"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Sănătății</w:t>
            </w:r>
          </w:p>
        </w:tc>
        <w:tc>
          <w:tcPr>
            <w:tcW w:w="592" w:type="pct"/>
            <w:gridSpan w:val="2"/>
            <w:shd w:val="clear" w:color="auto" w:fill="auto"/>
          </w:tcPr>
          <w:p w14:paraId="253E2CB9"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0C92BABF" w14:textId="77777777" w:rsidTr="00D162D0">
        <w:trPr>
          <w:trHeight w:val="20"/>
        </w:trPr>
        <w:tc>
          <w:tcPr>
            <w:tcW w:w="676" w:type="pct"/>
            <w:gridSpan w:val="2"/>
            <w:vMerge w:val="restart"/>
            <w:shd w:val="clear" w:color="auto" w:fill="auto"/>
          </w:tcPr>
          <w:p w14:paraId="74AE8AC4" w14:textId="77777777" w:rsidR="00114723" w:rsidRPr="005A0716" w:rsidRDefault="00114723" w:rsidP="003E0E90">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2.2. Garantarea protecției sociale, juridice și </w:t>
            </w:r>
            <w:r w:rsidRPr="005A0716">
              <w:rPr>
                <w:rFonts w:ascii="Times New Roman" w:hAnsi="Times New Roman" w:cs="Times New Roman"/>
                <w:sz w:val="24"/>
                <w:szCs w:val="24"/>
                <w:lang w:val="ro-RO"/>
              </w:rPr>
              <w:lastRenderedPageBreak/>
              <w:t>bunăstării angajaților</w:t>
            </w:r>
          </w:p>
        </w:tc>
        <w:tc>
          <w:tcPr>
            <w:tcW w:w="904" w:type="pct"/>
            <w:gridSpan w:val="2"/>
            <w:shd w:val="clear" w:color="auto" w:fill="auto"/>
          </w:tcPr>
          <w:p w14:paraId="670E690D" w14:textId="77777777" w:rsidR="00114723" w:rsidRPr="005A0716" w:rsidRDefault="00114723" w:rsidP="003E0E90">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2.2.1. Identificarea mecanismelor în vederea înlăturării discrepanțelor </w:t>
            </w:r>
            <w:r w:rsidRPr="005A0716">
              <w:rPr>
                <w:rFonts w:ascii="Times New Roman" w:hAnsi="Times New Roman" w:cs="Times New Roman"/>
                <w:sz w:val="24"/>
                <w:szCs w:val="24"/>
                <w:lang w:val="ro-RO"/>
              </w:rPr>
              <w:lastRenderedPageBreak/>
              <w:t>financiare salariale dintre sistemul afacerilor interne și alte instituții din sectorul bugetar</w:t>
            </w:r>
          </w:p>
          <w:p w14:paraId="2EE10EA3" w14:textId="77777777" w:rsidR="00114723" w:rsidRPr="005A0716" w:rsidRDefault="00114723" w:rsidP="003E0E90">
            <w:pPr>
              <w:pStyle w:val="af5"/>
              <w:rPr>
                <w:rFonts w:ascii="Times New Roman" w:hAnsi="Times New Roman" w:cs="Times New Roman"/>
                <w:sz w:val="24"/>
                <w:szCs w:val="24"/>
                <w:lang w:val="ro-RO"/>
              </w:rPr>
            </w:pPr>
          </w:p>
        </w:tc>
        <w:tc>
          <w:tcPr>
            <w:tcW w:w="683" w:type="pct"/>
            <w:shd w:val="clear" w:color="auto" w:fill="auto"/>
          </w:tcPr>
          <w:p w14:paraId="0AFB40CF"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Propuneri identificate și înaintate </w:t>
            </w:r>
            <w:r w:rsidRPr="005A0716">
              <w:rPr>
                <w:rFonts w:ascii="Times New Roman" w:hAnsi="Times New Roman" w:cs="Times New Roman"/>
                <w:sz w:val="24"/>
                <w:szCs w:val="24"/>
                <w:lang w:val="ro-RO"/>
              </w:rPr>
              <w:lastRenderedPageBreak/>
              <w:t>Ministerului Finanțelor</w:t>
            </w:r>
          </w:p>
        </w:tc>
        <w:tc>
          <w:tcPr>
            <w:tcW w:w="555" w:type="pct"/>
            <w:gridSpan w:val="2"/>
            <w:shd w:val="clear" w:color="auto" w:fill="auto"/>
          </w:tcPr>
          <w:p w14:paraId="63F20483"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În limitele alocațiilor bugetare</w:t>
            </w:r>
          </w:p>
        </w:tc>
        <w:tc>
          <w:tcPr>
            <w:tcW w:w="560" w:type="pct"/>
            <w:gridSpan w:val="2"/>
            <w:shd w:val="clear" w:color="auto" w:fill="auto"/>
          </w:tcPr>
          <w:p w14:paraId="56A4021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shd w:val="clear" w:color="auto" w:fill="auto"/>
          </w:tcPr>
          <w:p w14:paraId="6CF0E06E" w14:textId="6B13FE83"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w:t>
            </w:r>
            <w:r w:rsidR="001720D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2024</w:t>
            </w:r>
          </w:p>
        </w:tc>
        <w:tc>
          <w:tcPr>
            <w:tcW w:w="614" w:type="pct"/>
            <w:shd w:val="clear" w:color="auto" w:fill="auto"/>
          </w:tcPr>
          <w:p w14:paraId="6FDEBF03" w14:textId="67D0DC66"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7E626D" w:rsidRPr="005A0716">
              <w:rPr>
                <w:rFonts w:ascii="Times New Roman" w:hAnsi="Times New Roman" w:cs="Times New Roman"/>
                <w:sz w:val="24"/>
                <w:szCs w:val="24"/>
                <w:lang w:val="ro-RO"/>
              </w:rPr>
              <w:t xml:space="preserve">Direcția </w:t>
            </w:r>
            <w:r w:rsidR="007E626D" w:rsidRPr="005A0716">
              <w:rPr>
                <w:rFonts w:ascii="Times New Roman" w:hAnsi="Times New Roman" w:cs="Times New Roman"/>
                <w:sz w:val="24"/>
                <w:szCs w:val="24"/>
                <w:lang w:val="ro-RO"/>
              </w:rPr>
              <w:lastRenderedPageBreak/>
              <w:t>management și politici de resurse umane</w:t>
            </w:r>
            <w:r w:rsidRPr="005A0716">
              <w:rPr>
                <w:rFonts w:ascii="Times New Roman" w:hAnsi="Times New Roman" w:cs="Times New Roman"/>
                <w:sz w:val="24"/>
                <w:szCs w:val="24"/>
                <w:lang w:val="ro-RO"/>
              </w:rPr>
              <w:t>);</w:t>
            </w:r>
          </w:p>
          <w:p w14:paraId="4F52DB63" w14:textId="7916EFF4"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w:t>
            </w:r>
            <w:r w:rsidR="00251160" w:rsidRPr="005A0716">
              <w:rPr>
                <w:rFonts w:ascii="Times New Roman" w:hAnsi="Times New Roman" w:cs="Times New Roman"/>
                <w:sz w:val="24"/>
                <w:szCs w:val="24"/>
                <w:lang w:val="ro-RO"/>
              </w:rPr>
              <w:t xml:space="preserve">inisterul </w:t>
            </w:r>
            <w:r w:rsidRPr="005A0716">
              <w:rPr>
                <w:rFonts w:ascii="Times New Roman" w:hAnsi="Times New Roman" w:cs="Times New Roman"/>
                <w:sz w:val="24"/>
                <w:szCs w:val="24"/>
                <w:lang w:val="ro-RO"/>
              </w:rPr>
              <w:t>M</w:t>
            </w:r>
            <w:r w:rsidR="00251160" w:rsidRPr="005A0716">
              <w:rPr>
                <w:rFonts w:ascii="Times New Roman" w:hAnsi="Times New Roman" w:cs="Times New Roman"/>
                <w:sz w:val="24"/>
                <w:szCs w:val="24"/>
                <w:lang w:val="ro-RO"/>
              </w:rPr>
              <w:t xml:space="preserve">uncii și </w:t>
            </w:r>
            <w:r w:rsidRPr="005A0716">
              <w:rPr>
                <w:rFonts w:ascii="Times New Roman" w:hAnsi="Times New Roman" w:cs="Times New Roman"/>
                <w:sz w:val="24"/>
                <w:szCs w:val="24"/>
                <w:lang w:val="ro-RO"/>
              </w:rPr>
              <w:t>P</w:t>
            </w:r>
            <w:r w:rsidR="00251160" w:rsidRPr="005A0716">
              <w:rPr>
                <w:rFonts w:ascii="Times New Roman" w:hAnsi="Times New Roman" w:cs="Times New Roman"/>
                <w:sz w:val="24"/>
                <w:szCs w:val="24"/>
                <w:lang w:val="ro-RO"/>
              </w:rPr>
              <w:t xml:space="preserve">rotecției </w:t>
            </w:r>
            <w:r w:rsidRPr="005A0716">
              <w:rPr>
                <w:rFonts w:ascii="Times New Roman" w:hAnsi="Times New Roman" w:cs="Times New Roman"/>
                <w:sz w:val="24"/>
                <w:szCs w:val="24"/>
                <w:lang w:val="ro-RO"/>
              </w:rPr>
              <w:t>S</w:t>
            </w:r>
            <w:r w:rsidR="00251160" w:rsidRPr="005A0716">
              <w:rPr>
                <w:rFonts w:ascii="Times New Roman" w:hAnsi="Times New Roman" w:cs="Times New Roman"/>
                <w:sz w:val="24"/>
                <w:szCs w:val="24"/>
                <w:lang w:val="ro-RO"/>
              </w:rPr>
              <w:t>ociale</w:t>
            </w:r>
          </w:p>
          <w:p w14:paraId="38B74433" w14:textId="77777777" w:rsidR="00114723" w:rsidRPr="005A0716" w:rsidRDefault="00114723" w:rsidP="002E2DAC">
            <w:pPr>
              <w:pStyle w:val="af5"/>
              <w:jc w:val="center"/>
              <w:rPr>
                <w:rFonts w:ascii="Times New Roman" w:hAnsi="Times New Roman" w:cs="Times New Roman"/>
                <w:strike/>
                <w:sz w:val="24"/>
                <w:szCs w:val="24"/>
                <w:lang w:val="ro-RO"/>
              </w:rPr>
            </w:pPr>
          </w:p>
        </w:tc>
        <w:tc>
          <w:tcPr>
            <w:tcW w:w="592" w:type="pct"/>
            <w:gridSpan w:val="2"/>
            <w:shd w:val="clear" w:color="auto" w:fill="auto"/>
          </w:tcPr>
          <w:p w14:paraId="69C02D32"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115B36D1" w14:textId="77777777" w:rsidTr="00D162D0">
        <w:trPr>
          <w:trHeight w:val="20"/>
        </w:trPr>
        <w:tc>
          <w:tcPr>
            <w:tcW w:w="676" w:type="pct"/>
            <w:gridSpan w:val="2"/>
            <w:vMerge/>
            <w:shd w:val="clear" w:color="auto" w:fill="auto"/>
          </w:tcPr>
          <w:p w14:paraId="7412F438" w14:textId="77777777" w:rsidR="00114723" w:rsidRPr="005A0716" w:rsidRDefault="00114723" w:rsidP="003E0E90">
            <w:pPr>
              <w:pStyle w:val="af5"/>
              <w:rPr>
                <w:rFonts w:ascii="Times New Roman" w:hAnsi="Times New Roman" w:cs="Times New Roman"/>
                <w:sz w:val="24"/>
                <w:szCs w:val="24"/>
                <w:lang w:val="ro-RO"/>
              </w:rPr>
            </w:pPr>
          </w:p>
        </w:tc>
        <w:tc>
          <w:tcPr>
            <w:tcW w:w="904" w:type="pct"/>
            <w:gridSpan w:val="2"/>
            <w:shd w:val="clear" w:color="auto" w:fill="auto"/>
          </w:tcPr>
          <w:p w14:paraId="16300973" w14:textId="77777777" w:rsidR="00114723" w:rsidRPr="005A0716" w:rsidRDefault="00114723" w:rsidP="003E0E90">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2.2.2. Asigurarea recompensării cheltuielilor pentru transport în contextul îndeplinirii atribuțiilor de serviciu a funcționarilor publici cu statut special</w:t>
            </w:r>
          </w:p>
        </w:tc>
        <w:tc>
          <w:tcPr>
            <w:tcW w:w="683" w:type="pct"/>
            <w:shd w:val="clear" w:color="auto" w:fill="auto"/>
          </w:tcPr>
          <w:p w14:paraId="4BE7330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Proiectul Regulamentului cu privire la asigurarea recompensării cheltuielilor pentru transport a funcționarilor publici cu statut special elaborat;</w:t>
            </w:r>
          </w:p>
          <w:p w14:paraId="7F9E755A" w14:textId="248C4EE7" w:rsidR="00114723" w:rsidRPr="005A0716" w:rsidRDefault="00233A8B"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h</w:t>
            </w:r>
            <w:r w:rsidR="00114723" w:rsidRPr="005A0716">
              <w:rPr>
                <w:rFonts w:ascii="Times New Roman" w:hAnsi="Times New Roman" w:cs="Times New Roman"/>
                <w:sz w:val="24"/>
                <w:szCs w:val="24"/>
                <w:lang w:val="ro-RO"/>
              </w:rPr>
              <w:t>otărâre de Guvern aprobată</w:t>
            </w:r>
          </w:p>
        </w:tc>
        <w:tc>
          <w:tcPr>
            <w:tcW w:w="555" w:type="pct"/>
            <w:gridSpan w:val="2"/>
            <w:shd w:val="clear" w:color="auto" w:fill="auto"/>
          </w:tcPr>
          <w:p w14:paraId="7D08F2A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shd w:val="clear" w:color="auto" w:fill="auto"/>
          </w:tcPr>
          <w:p w14:paraId="5B5205B3"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shd w:val="clear" w:color="auto" w:fill="auto"/>
          </w:tcPr>
          <w:p w14:paraId="74B188CE" w14:textId="396ECF50"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1720D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shd w:val="clear" w:color="auto" w:fill="auto"/>
          </w:tcPr>
          <w:p w14:paraId="59DA2C70" w14:textId="20289C68"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7E626D" w:rsidRPr="005A0716">
              <w:rPr>
                <w:rFonts w:ascii="Times New Roman" w:hAnsi="Times New Roman" w:cs="Times New Roman"/>
                <w:sz w:val="24"/>
                <w:szCs w:val="24"/>
                <w:lang w:val="ro-RO"/>
              </w:rPr>
              <w:t>Direcția management și politici de resurse umane</w:t>
            </w:r>
            <w:r w:rsidRPr="005A0716">
              <w:rPr>
                <w:rFonts w:ascii="Times New Roman" w:hAnsi="Times New Roman" w:cs="Times New Roman"/>
                <w:sz w:val="24"/>
                <w:szCs w:val="24"/>
                <w:lang w:val="ro-RO"/>
              </w:rPr>
              <w:t>)</w:t>
            </w:r>
          </w:p>
          <w:p w14:paraId="21E7AA38" w14:textId="77777777" w:rsidR="00114723" w:rsidRPr="005A0716" w:rsidRDefault="00114723" w:rsidP="002E2DAC">
            <w:pPr>
              <w:pStyle w:val="af5"/>
              <w:jc w:val="center"/>
              <w:rPr>
                <w:rFonts w:ascii="Times New Roman" w:hAnsi="Times New Roman" w:cs="Times New Roman"/>
                <w:sz w:val="24"/>
                <w:szCs w:val="24"/>
                <w:lang w:val="ro-RO"/>
              </w:rPr>
            </w:pPr>
          </w:p>
        </w:tc>
        <w:tc>
          <w:tcPr>
            <w:tcW w:w="592" w:type="pct"/>
            <w:gridSpan w:val="2"/>
            <w:shd w:val="clear" w:color="auto" w:fill="auto"/>
          </w:tcPr>
          <w:p w14:paraId="4F79DE8A"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4233A1AC" w14:textId="77777777" w:rsidTr="00D162D0">
        <w:trPr>
          <w:trHeight w:val="1684"/>
        </w:trPr>
        <w:tc>
          <w:tcPr>
            <w:tcW w:w="676" w:type="pct"/>
            <w:gridSpan w:val="2"/>
            <w:vMerge/>
            <w:shd w:val="clear" w:color="auto" w:fill="auto"/>
          </w:tcPr>
          <w:p w14:paraId="7352ABDE" w14:textId="77777777" w:rsidR="00114723" w:rsidRPr="005A0716" w:rsidRDefault="00114723" w:rsidP="003E0E90">
            <w:pPr>
              <w:pStyle w:val="af5"/>
              <w:rPr>
                <w:rFonts w:ascii="Times New Roman" w:hAnsi="Times New Roman" w:cs="Times New Roman"/>
                <w:sz w:val="24"/>
                <w:szCs w:val="24"/>
                <w:lang w:val="ro-RO"/>
              </w:rPr>
            </w:pPr>
          </w:p>
        </w:tc>
        <w:tc>
          <w:tcPr>
            <w:tcW w:w="904" w:type="pct"/>
            <w:gridSpan w:val="2"/>
            <w:shd w:val="clear" w:color="auto" w:fill="auto"/>
          </w:tcPr>
          <w:p w14:paraId="4598497A" w14:textId="2917966D" w:rsidR="00114723" w:rsidRPr="005A0716" w:rsidRDefault="00114723" w:rsidP="003E0E90">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2.2.3. Asigurarea drepturilor salariale depline a</w:t>
            </w:r>
            <w:r w:rsidR="00CB0179" w:rsidRPr="005A0716">
              <w:rPr>
                <w:rFonts w:ascii="Times New Roman" w:hAnsi="Times New Roman" w:cs="Times New Roman"/>
                <w:sz w:val="24"/>
                <w:szCs w:val="24"/>
                <w:lang w:val="ro-RO"/>
              </w:rPr>
              <w:t>le</w:t>
            </w:r>
            <w:r w:rsidRPr="005A0716">
              <w:rPr>
                <w:rFonts w:ascii="Times New Roman" w:hAnsi="Times New Roman" w:cs="Times New Roman"/>
                <w:sz w:val="24"/>
                <w:szCs w:val="24"/>
                <w:lang w:val="ro-RO"/>
              </w:rPr>
              <w:t xml:space="preserve"> funcționarilor publici cu statut special în perioada aflării la formare profesională </w:t>
            </w:r>
          </w:p>
        </w:tc>
        <w:tc>
          <w:tcPr>
            <w:tcW w:w="683" w:type="pct"/>
            <w:shd w:val="clear" w:color="auto" w:fill="auto"/>
          </w:tcPr>
          <w:p w14:paraId="7E47A17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Proiectul de lege aprobat de Guvern și transmis Parlamentului</w:t>
            </w:r>
          </w:p>
        </w:tc>
        <w:tc>
          <w:tcPr>
            <w:tcW w:w="555" w:type="pct"/>
            <w:gridSpan w:val="2"/>
            <w:shd w:val="clear" w:color="auto" w:fill="auto"/>
          </w:tcPr>
          <w:p w14:paraId="1D0A2B6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shd w:val="clear" w:color="auto" w:fill="auto"/>
          </w:tcPr>
          <w:p w14:paraId="2A2FA187"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shd w:val="clear" w:color="auto" w:fill="auto"/>
          </w:tcPr>
          <w:p w14:paraId="005477BC" w14:textId="36F6E9A9"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w:t>
            </w:r>
            <w:r w:rsidR="001720D5" w:rsidRPr="005A0716">
              <w:rPr>
                <w:rFonts w:ascii="Times New Roman" w:hAnsi="Times New Roman" w:cs="Times New Roman"/>
                <w:sz w:val="24"/>
                <w:szCs w:val="24"/>
                <w:lang w:val="ro-RO"/>
              </w:rPr>
              <w:t>,</w:t>
            </w:r>
          </w:p>
          <w:p w14:paraId="438229E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2024</w:t>
            </w:r>
          </w:p>
        </w:tc>
        <w:tc>
          <w:tcPr>
            <w:tcW w:w="614" w:type="pct"/>
            <w:shd w:val="clear" w:color="auto" w:fill="auto"/>
          </w:tcPr>
          <w:p w14:paraId="738E957A" w14:textId="5E67DC80"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7E626D" w:rsidRPr="005A0716">
              <w:rPr>
                <w:rFonts w:ascii="Times New Roman" w:hAnsi="Times New Roman" w:cs="Times New Roman"/>
                <w:sz w:val="24"/>
                <w:szCs w:val="24"/>
                <w:lang w:val="ro-RO"/>
              </w:rPr>
              <w:t>Direcția management și politici de resurse umane</w:t>
            </w:r>
            <w:r w:rsidRPr="005A0716">
              <w:rPr>
                <w:rFonts w:ascii="Times New Roman" w:hAnsi="Times New Roman" w:cs="Times New Roman"/>
                <w:sz w:val="24"/>
                <w:szCs w:val="24"/>
                <w:lang w:val="ro-RO"/>
              </w:rPr>
              <w:t>)</w:t>
            </w:r>
          </w:p>
        </w:tc>
        <w:tc>
          <w:tcPr>
            <w:tcW w:w="592" w:type="pct"/>
            <w:gridSpan w:val="2"/>
            <w:shd w:val="clear" w:color="auto" w:fill="auto"/>
          </w:tcPr>
          <w:p w14:paraId="40095CA3"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054396AA" w14:textId="77777777" w:rsidTr="00D162D0">
        <w:trPr>
          <w:trHeight w:val="20"/>
        </w:trPr>
        <w:tc>
          <w:tcPr>
            <w:tcW w:w="676" w:type="pct"/>
            <w:gridSpan w:val="2"/>
            <w:vMerge/>
            <w:shd w:val="clear" w:color="auto" w:fill="auto"/>
          </w:tcPr>
          <w:p w14:paraId="51CE0FC3" w14:textId="77777777" w:rsidR="00114723" w:rsidRPr="005A0716" w:rsidRDefault="00114723" w:rsidP="003E0E90">
            <w:pPr>
              <w:pStyle w:val="af5"/>
              <w:rPr>
                <w:rFonts w:ascii="Times New Roman" w:hAnsi="Times New Roman" w:cs="Times New Roman"/>
                <w:sz w:val="24"/>
                <w:szCs w:val="24"/>
                <w:lang w:val="ro-RO"/>
              </w:rPr>
            </w:pPr>
          </w:p>
        </w:tc>
        <w:tc>
          <w:tcPr>
            <w:tcW w:w="904" w:type="pct"/>
            <w:gridSpan w:val="2"/>
            <w:shd w:val="clear" w:color="auto" w:fill="auto"/>
          </w:tcPr>
          <w:p w14:paraId="693F823B" w14:textId="54C7A1FB" w:rsidR="00114723" w:rsidRPr="005A0716" w:rsidRDefault="00114723" w:rsidP="00251160">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2.2.4. Asigurarea d</w:t>
            </w:r>
            <w:r w:rsidR="00251160" w:rsidRPr="005A0716">
              <w:rPr>
                <w:rFonts w:ascii="Times New Roman" w:hAnsi="Times New Roman" w:cs="Times New Roman"/>
                <w:sz w:val="24"/>
                <w:szCs w:val="24"/>
                <w:lang w:val="ro-RO"/>
              </w:rPr>
              <w:t xml:space="preserve">reptului la asistență juridică </w:t>
            </w:r>
            <w:r w:rsidRPr="005A0716">
              <w:rPr>
                <w:rFonts w:ascii="Times New Roman" w:hAnsi="Times New Roman" w:cs="Times New Roman"/>
                <w:sz w:val="24"/>
                <w:szCs w:val="24"/>
                <w:lang w:val="ro-RO"/>
              </w:rPr>
              <w:t xml:space="preserve">acordată </w:t>
            </w:r>
            <w:r w:rsidR="00251160" w:rsidRPr="005A0716">
              <w:rPr>
                <w:rFonts w:ascii="Times New Roman" w:hAnsi="Times New Roman" w:cs="Times New Roman"/>
                <w:sz w:val="24"/>
                <w:szCs w:val="24"/>
                <w:lang w:val="ro-RO"/>
              </w:rPr>
              <w:t>în</w:t>
            </w:r>
            <w:r w:rsidRPr="005A0716">
              <w:rPr>
                <w:rFonts w:ascii="Times New Roman" w:hAnsi="Times New Roman" w:cs="Times New Roman"/>
                <w:sz w:val="24"/>
                <w:szCs w:val="24"/>
                <w:lang w:val="ro-RO"/>
              </w:rPr>
              <w:t xml:space="preserve"> baz</w:t>
            </w:r>
            <w:r w:rsidR="00251160" w:rsidRPr="005A0716">
              <w:rPr>
                <w:rFonts w:ascii="Times New Roman" w:hAnsi="Times New Roman" w:cs="Times New Roman"/>
                <w:sz w:val="24"/>
                <w:szCs w:val="24"/>
                <w:lang w:val="ro-RO"/>
              </w:rPr>
              <w:t>a</w:t>
            </w:r>
            <w:r w:rsidRPr="005A0716">
              <w:rPr>
                <w:rFonts w:ascii="Times New Roman" w:hAnsi="Times New Roman" w:cs="Times New Roman"/>
                <w:sz w:val="24"/>
                <w:szCs w:val="24"/>
                <w:lang w:val="ro-RO"/>
              </w:rPr>
              <w:t xml:space="preserve"> cerer</w:t>
            </w:r>
            <w:r w:rsidR="00251160" w:rsidRPr="005A0716">
              <w:rPr>
                <w:rFonts w:ascii="Times New Roman" w:hAnsi="Times New Roman" w:cs="Times New Roman"/>
                <w:sz w:val="24"/>
                <w:szCs w:val="24"/>
                <w:lang w:val="ro-RO"/>
              </w:rPr>
              <w:t>ii</w:t>
            </w:r>
            <w:r w:rsidRPr="005A0716">
              <w:rPr>
                <w:rFonts w:ascii="Times New Roman" w:hAnsi="Times New Roman" w:cs="Times New Roman"/>
                <w:sz w:val="24"/>
                <w:szCs w:val="24"/>
                <w:lang w:val="ro-RO"/>
              </w:rPr>
              <w:t xml:space="preserve">, pentru situații care privesc îndeplinirea </w:t>
            </w:r>
            <w:r w:rsidRPr="005A0716">
              <w:rPr>
                <w:rFonts w:ascii="Times New Roman" w:hAnsi="Times New Roman" w:cs="Times New Roman"/>
                <w:sz w:val="24"/>
                <w:szCs w:val="24"/>
                <w:lang w:val="ro-RO"/>
              </w:rPr>
              <w:lastRenderedPageBreak/>
              <w:t>atribuțiilor de serviciu, conform procedurii stabilite de Ministerul Afacerilor Interne</w:t>
            </w:r>
          </w:p>
        </w:tc>
        <w:tc>
          <w:tcPr>
            <w:tcW w:w="683" w:type="pct"/>
            <w:shd w:val="clear" w:color="auto" w:fill="auto"/>
          </w:tcPr>
          <w:p w14:paraId="4473FBD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Hotărâre de Guvern aprobată</w:t>
            </w:r>
            <w:r w:rsidRPr="005A0716" w:rsidDel="00E7292A">
              <w:rPr>
                <w:rFonts w:ascii="Times New Roman" w:hAnsi="Times New Roman" w:cs="Times New Roman"/>
                <w:sz w:val="24"/>
                <w:szCs w:val="24"/>
                <w:lang w:val="ro-RO"/>
              </w:rPr>
              <w:t xml:space="preserve"> </w:t>
            </w:r>
          </w:p>
        </w:tc>
        <w:tc>
          <w:tcPr>
            <w:tcW w:w="555" w:type="pct"/>
            <w:gridSpan w:val="2"/>
            <w:shd w:val="clear" w:color="auto" w:fill="auto"/>
          </w:tcPr>
          <w:p w14:paraId="438E5EAC" w14:textId="0B44B00F" w:rsidR="00114723" w:rsidRPr="005A0716" w:rsidRDefault="00114723" w:rsidP="00BB76F6">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200,0 </w:t>
            </w:r>
          </w:p>
        </w:tc>
        <w:tc>
          <w:tcPr>
            <w:tcW w:w="560" w:type="pct"/>
            <w:gridSpan w:val="2"/>
            <w:shd w:val="clear" w:color="auto" w:fill="auto"/>
          </w:tcPr>
          <w:p w14:paraId="47D2C0C7"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Ministerului Afacerilor Interne</w:t>
            </w:r>
          </w:p>
        </w:tc>
        <w:tc>
          <w:tcPr>
            <w:tcW w:w="417" w:type="pct"/>
            <w:shd w:val="clear" w:color="auto" w:fill="auto"/>
          </w:tcPr>
          <w:p w14:paraId="7B3A7964" w14:textId="61B34F52"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w:t>
            </w:r>
            <w:r w:rsidR="001720D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2024</w:t>
            </w:r>
          </w:p>
        </w:tc>
        <w:tc>
          <w:tcPr>
            <w:tcW w:w="614" w:type="pct"/>
            <w:shd w:val="clear" w:color="auto" w:fill="auto"/>
          </w:tcPr>
          <w:p w14:paraId="0D4FEF23" w14:textId="2920B10E"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7E626D" w:rsidRPr="005A0716">
              <w:rPr>
                <w:rFonts w:ascii="Times New Roman" w:hAnsi="Times New Roman" w:cs="Times New Roman"/>
                <w:sz w:val="24"/>
                <w:szCs w:val="24"/>
                <w:lang w:val="ro-RO"/>
              </w:rPr>
              <w:t xml:space="preserve">Direcția management și politici de </w:t>
            </w:r>
            <w:r w:rsidR="007E626D" w:rsidRPr="005A0716">
              <w:rPr>
                <w:rFonts w:ascii="Times New Roman" w:hAnsi="Times New Roman" w:cs="Times New Roman"/>
                <w:sz w:val="24"/>
                <w:szCs w:val="24"/>
                <w:lang w:val="ro-RO"/>
              </w:rPr>
              <w:lastRenderedPageBreak/>
              <w:t>resurse umane</w:t>
            </w:r>
            <w:r w:rsidRPr="005A0716">
              <w:rPr>
                <w:rFonts w:ascii="Times New Roman" w:hAnsi="Times New Roman" w:cs="Times New Roman"/>
                <w:sz w:val="24"/>
                <w:szCs w:val="24"/>
                <w:lang w:val="ro-RO"/>
              </w:rPr>
              <w:t>)</w:t>
            </w:r>
          </w:p>
          <w:p w14:paraId="4E95C44A" w14:textId="77777777" w:rsidR="00114723" w:rsidRPr="005A0716" w:rsidRDefault="00114723" w:rsidP="002E2DAC">
            <w:pPr>
              <w:pStyle w:val="af5"/>
              <w:jc w:val="center"/>
              <w:rPr>
                <w:rFonts w:ascii="Times New Roman" w:hAnsi="Times New Roman" w:cs="Times New Roman"/>
                <w:sz w:val="24"/>
                <w:szCs w:val="24"/>
                <w:lang w:val="ro-RO"/>
              </w:rPr>
            </w:pPr>
          </w:p>
        </w:tc>
        <w:tc>
          <w:tcPr>
            <w:tcW w:w="592" w:type="pct"/>
            <w:gridSpan w:val="2"/>
            <w:shd w:val="clear" w:color="auto" w:fill="auto"/>
          </w:tcPr>
          <w:p w14:paraId="62983C06"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6FE3917E" w14:textId="77777777" w:rsidTr="00D162D0">
        <w:trPr>
          <w:trHeight w:val="20"/>
        </w:trPr>
        <w:tc>
          <w:tcPr>
            <w:tcW w:w="676" w:type="pct"/>
            <w:gridSpan w:val="2"/>
            <w:vMerge/>
            <w:tcBorders>
              <w:bottom w:val="single" w:sz="4" w:space="0" w:color="auto"/>
            </w:tcBorders>
            <w:shd w:val="clear" w:color="auto" w:fill="auto"/>
          </w:tcPr>
          <w:p w14:paraId="0CF79B21"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1206EA47" w14:textId="77777777" w:rsidR="00114723" w:rsidRPr="005A0716" w:rsidRDefault="00114723" w:rsidP="003E0E90">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2.2.5. Elaborarea proiectului de lege privind dreptul la angajare în muncă a funcționarului public cu statut special în afara serviciului, în scopul obținerii veniturilor suplimentare legale</w:t>
            </w:r>
          </w:p>
        </w:tc>
        <w:tc>
          <w:tcPr>
            <w:tcW w:w="683" w:type="pct"/>
            <w:tcBorders>
              <w:bottom w:val="single" w:sz="4" w:space="0" w:color="auto"/>
            </w:tcBorders>
            <w:shd w:val="clear" w:color="auto" w:fill="auto"/>
          </w:tcPr>
          <w:p w14:paraId="2E565C7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Proiect de lege aprobat de Guvern și transmis Parlamentului</w:t>
            </w:r>
          </w:p>
        </w:tc>
        <w:tc>
          <w:tcPr>
            <w:tcW w:w="555" w:type="pct"/>
            <w:gridSpan w:val="2"/>
            <w:tcBorders>
              <w:bottom w:val="single" w:sz="4" w:space="0" w:color="auto"/>
            </w:tcBorders>
            <w:shd w:val="clear" w:color="auto" w:fill="auto"/>
          </w:tcPr>
          <w:p w14:paraId="4227182D"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bottom w:val="single" w:sz="4" w:space="0" w:color="auto"/>
            </w:tcBorders>
            <w:shd w:val="clear" w:color="auto" w:fill="auto"/>
          </w:tcPr>
          <w:p w14:paraId="70D75E5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bottom w:val="single" w:sz="4" w:space="0" w:color="auto"/>
            </w:tcBorders>
            <w:shd w:val="clear" w:color="auto" w:fill="auto"/>
          </w:tcPr>
          <w:p w14:paraId="114B5AAC" w14:textId="4F4D4094"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w:t>
            </w:r>
            <w:r w:rsidR="001720D5" w:rsidRPr="005A0716">
              <w:rPr>
                <w:rFonts w:ascii="Times New Roman" w:hAnsi="Times New Roman" w:cs="Times New Roman"/>
                <w:sz w:val="24"/>
                <w:szCs w:val="24"/>
                <w:lang w:val="ro-RO"/>
              </w:rPr>
              <w:t>,</w:t>
            </w:r>
          </w:p>
          <w:p w14:paraId="12E21FF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2023</w:t>
            </w:r>
          </w:p>
        </w:tc>
        <w:tc>
          <w:tcPr>
            <w:tcW w:w="614" w:type="pct"/>
            <w:tcBorders>
              <w:bottom w:val="single" w:sz="4" w:space="0" w:color="auto"/>
            </w:tcBorders>
            <w:shd w:val="clear" w:color="auto" w:fill="auto"/>
          </w:tcPr>
          <w:p w14:paraId="07F162BC" w14:textId="1F1F6F9B"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7E626D" w:rsidRPr="005A0716">
              <w:rPr>
                <w:rFonts w:ascii="Times New Roman" w:hAnsi="Times New Roman" w:cs="Times New Roman"/>
                <w:sz w:val="24"/>
                <w:szCs w:val="24"/>
                <w:lang w:val="ro-RO"/>
              </w:rPr>
              <w:t>Direcția management și politici de resurse umane</w:t>
            </w:r>
            <w:r w:rsidRPr="005A0716">
              <w:rPr>
                <w:rFonts w:ascii="Times New Roman" w:hAnsi="Times New Roman" w:cs="Times New Roman"/>
                <w:sz w:val="24"/>
                <w:szCs w:val="24"/>
                <w:lang w:val="ro-RO"/>
              </w:rPr>
              <w:t xml:space="preserve">; Academia </w:t>
            </w:r>
            <w:r w:rsidR="00251160"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Ștefan cel Mare”);</w:t>
            </w:r>
          </w:p>
          <w:p w14:paraId="52658084" w14:textId="0FF66C4F"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w:t>
            </w:r>
            <w:r w:rsidR="00251160" w:rsidRPr="005A0716">
              <w:rPr>
                <w:rFonts w:ascii="Times New Roman" w:hAnsi="Times New Roman" w:cs="Times New Roman"/>
                <w:sz w:val="24"/>
                <w:szCs w:val="24"/>
                <w:lang w:val="ro-RO"/>
              </w:rPr>
              <w:t xml:space="preserve">inisterul </w:t>
            </w:r>
            <w:r w:rsidRPr="005A0716">
              <w:rPr>
                <w:rFonts w:ascii="Times New Roman" w:hAnsi="Times New Roman" w:cs="Times New Roman"/>
                <w:sz w:val="24"/>
                <w:szCs w:val="24"/>
                <w:lang w:val="ro-RO"/>
              </w:rPr>
              <w:t>J</w:t>
            </w:r>
            <w:r w:rsidR="00251160" w:rsidRPr="005A0716">
              <w:rPr>
                <w:rFonts w:ascii="Times New Roman" w:hAnsi="Times New Roman" w:cs="Times New Roman"/>
                <w:sz w:val="24"/>
                <w:szCs w:val="24"/>
                <w:lang w:val="ro-RO"/>
              </w:rPr>
              <w:t>ustiției</w:t>
            </w:r>
          </w:p>
        </w:tc>
        <w:tc>
          <w:tcPr>
            <w:tcW w:w="592" w:type="pct"/>
            <w:gridSpan w:val="2"/>
            <w:tcBorders>
              <w:bottom w:val="single" w:sz="4" w:space="0" w:color="auto"/>
            </w:tcBorders>
            <w:shd w:val="clear" w:color="auto" w:fill="auto"/>
          </w:tcPr>
          <w:p w14:paraId="1B0026F7"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4A06272B" w14:textId="77777777" w:rsidTr="00D162D0">
        <w:trPr>
          <w:trHeight w:val="20"/>
        </w:trPr>
        <w:tc>
          <w:tcPr>
            <w:tcW w:w="676" w:type="pct"/>
            <w:gridSpan w:val="2"/>
            <w:vMerge w:val="restart"/>
            <w:shd w:val="clear" w:color="auto" w:fill="auto"/>
          </w:tcPr>
          <w:p w14:paraId="08517EB8" w14:textId="77777777" w:rsidR="00114723" w:rsidRPr="005A0716" w:rsidRDefault="00114723" w:rsidP="003E0E90">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2.3. Standardizarea necesităților de dotare a activității de formare profesională până în anul 2025</w:t>
            </w:r>
          </w:p>
        </w:tc>
        <w:tc>
          <w:tcPr>
            <w:tcW w:w="904" w:type="pct"/>
            <w:gridSpan w:val="2"/>
            <w:tcBorders>
              <w:bottom w:val="single" w:sz="4" w:space="0" w:color="auto"/>
            </w:tcBorders>
            <w:shd w:val="clear" w:color="auto" w:fill="auto"/>
          </w:tcPr>
          <w:p w14:paraId="39771AB5" w14:textId="77777777" w:rsidR="00114723" w:rsidRPr="005A0716" w:rsidRDefault="00114723" w:rsidP="003E0E90">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2.3.1. Asigurarea cursanților participanți la instruirea inițială și continuă cu ținută de instruire, echipament și mijloace speciale de instruire</w:t>
            </w:r>
          </w:p>
        </w:tc>
        <w:tc>
          <w:tcPr>
            <w:tcW w:w="683" w:type="pct"/>
            <w:tcBorders>
              <w:bottom w:val="single" w:sz="4" w:space="0" w:color="auto"/>
            </w:tcBorders>
            <w:shd w:val="clear" w:color="auto" w:fill="auto"/>
          </w:tcPr>
          <w:p w14:paraId="29485EA2" w14:textId="0827DFA5"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Comple</w:t>
            </w:r>
            <w:r w:rsidR="00A42187" w:rsidRPr="005A0716">
              <w:rPr>
                <w:rFonts w:ascii="Times New Roman" w:hAnsi="Times New Roman" w:cs="Times New Roman"/>
                <w:sz w:val="24"/>
                <w:szCs w:val="24"/>
                <w:lang w:val="ro-RO"/>
              </w:rPr>
              <w:t>u</w:t>
            </w:r>
            <w:r w:rsidRPr="005A0716">
              <w:rPr>
                <w:rFonts w:ascii="Times New Roman" w:hAnsi="Times New Roman" w:cs="Times New Roman"/>
                <w:sz w:val="24"/>
                <w:szCs w:val="24"/>
                <w:lang w:val="ro-RO"/>
              </w:rPr>
              <w:t xml:space="preserve"> de uniformă prestabilit;</w:t>
            </w:r>
          </w:p>
          <w:p w14:paraId="58632E43" w14:textId="32FD8413" w:rsidR="00114723" w:rsidRPr="005A0716" w:rsidRDefault="002C5D50"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e</w:t>
            </w:r>
            <w:r w:rsidR="00114723" w:rsidRPr="005A0716">
              <w:rPr>
                <w:rFonts w:ascii="Times New Roman" w:hAnsi="Times New Roman" w:cs="Times New Roman"/>
                <w:sz w:val="24"/>
                <w:szCs w:val="24"/>
                <w:lang w:val="ro-RO"/>
              </w:rPr>
              <w:t>chipament și mijloace speciale procurate și distribuite conform necesarului de formare</w:t>
            </w:r>
          </w:p>
        </w:tc>
        <w:tc>
          <w:tcPr>
            <w:tcW w:w="555" w:type="pct"/>
            <w:gridSpan w:val="2"/>
            <w:tcBorders>
              <w:bottom w:val="single" w:sz="4" w:space="0" w:color="auto"/>
            </w:tcBorders>
            <w:shd w:val="clear" w:color="auto" w:fill="auto"/>
          </w:tcPr>
          <w:p w14:paraId="4C5BE27D" w14:textId="6522EFD0" w:rsidR="00114723" w:rsidRPr="005A0716" w:rsidRDefault="00114723" w:rsidP="00BB76F6">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2 975,0 </w:t>
            </w:r>
          </w:p>
        </w:tc>
        <w:tc>
          <w:tcPr>
            <w:tcW w:w="560" w:type="pct"/>
            <w:gridSpan w:val="2"/>
            <w:tcBorders>
              <w:bottom w:val="single" w:sz="4" w:space="0" w:color="auto"/>
            </w:tcBorders>
            <w:shd w:val="clear" w:color="auto" w:fill="auto"/>
          </w:tcPr>
          <w:p w14:paraId="7C0CC307"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Academiei „Ștefan cel Mare”</w:t>
            </w:r>
          </w:p>
          <w:p w14:paraId="10A2D9C8" w14:textId="77777777" w:rsidR="00114723" w:rsidRPr="005A0716" w:rsidRDefault="00114723" w:rsidP="002E2DAC">
            <w:pPr>
              <w:pStyle w:val="af5"/>
              <w:rPr>
                <w:rFonts w:ascii="Times New Roman" w:hAnsi="Times New Roman" w:cs="Times New Roman"/>
                <w:sz w:val="24"/>
                <w:szCs w:val="24"/>
                <w:lang w:val="ro-RO"/>
              </w:rPr>
            </w:pPr>
          </w:p>
        </w:tc>
        <w:tc>
          <w:tcPr>
            <w:tcW w:w="417" w:type="pct"/>
            <w:tcBorders>
              <w:bottom w:val="single" w:sz="4" w:space="0" w:color="auto"/>
            </w:tcBorders>
            <w:shd w:val="clear" w:color="auto" w:fill="auto"/>
          </w:tcPr>
          <w:p w14:paraId="52899968" w14:textId="4C2C01C8"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1720D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p w14:paraId="03CF1D20" w14:textId="77777777" w:rsidR="00114723" w:rsidRPr="005A0716" w:rsidRDefault="00114723" w:rsidP="002E2DAC">
            <w:pPr>
              <w:pStyle w:val="af5"/>
              <w:jc w:val="center"/>
              <w:rPr>
                <w:rFonts w:ascii="Times New Roman" w:hAnsi="Times New Roman" w:cs="Times New Roman"/>
                <w:sz w:val="24"/>
                <w:szCs w:val="24"/>
                <w:lang w:val="ro-RO"/>
              </w:rPr>
            </w:pPr>
          </w:p>
        </w:tc>
        <w:tc>
          <w:tcPr>
            <w:tcW w:w="614" w:type="pct"/>
            <w:tcBorders>
              <w:bottom w:val="single" w:sz="4" w:space="0" w:color="auto"/>
            </w:tcBorders>
            <w:shd w:val="clear" w:color="auto" w:fill="auto"/>
          </w:tcPr>
          <w:p w14:paraId="3B9D0F2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(Academia „Ștefan cel Mare”)</w:t>
            </w:r>
          </w:p>
          <w:p w14:paraId="135AD2F7" w14:textId="77777777" w:rsidR="00114723" w:rsidRPr="005A0716" w:rsidRDefault="00114723" w:rsidP="002E2DAC">
            <w:pPr>
              <w:pStyle w:val="af5"/>
              <w:jc w:val="center"/>
              <w:rPr>
                <w:rFonts w:ascii="Times New Roman" w:hAnsi="Times New Roman" w:cs="Times New Roman"/>
                <w:sz w:val="24"/>
                <w:szCs w:val="24"/>
                <w:lang w:val="ro-RO"/>
              </w:rPr>
            </w:pPr>
          </w:p>
        </w:tc>
        <w:tc>
          <w:tcPr>
            <w:tcW w:w="592" w:type="pct"/>
            <w:gridSpan w:val="2"/>
            <w:tcBorders>
              <w:bottom w:val="single" w:sz="4" w:space="0" w:color="auto"/>
            </w:tcBorders>
            <w:shd w:val="clear" w:color="auto" w:fill="auto"/>
          </w:tcPr>
          <w:p w14:paraId="1E5BFD03"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5742F995" w14:textId="77777777" w:rsidTr="00D162D0">
        <w:trPr>
          <w:trHeight w:val="20"/>
        </w:trPr>
        <w:tc>
          <w:tcPr>
            <w:tcW w:w="676" w:type="pct"/>
            <w:gridSpan w:val="2"/>
            <w:vMerge/>
            <w:shd w:val="clear" w:color="auto" w:fill="auto"/>
          </w:tcPr>
          <w:p w14:paraId="6919769C"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10E81E49" w14:textId="23A7FEDC" w:rsidR="00114723" w:rsidRPr="005A0716" w:rsidRDefault="00114723" w:rsidP="003E0E90">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2.3.2. Elaborarea și aprobarea unui mecanism unic în cadrul M</w:t>
            </w:r>
            <w:r w:rsidR="00CB0179" w:rsidRPr="005A0716">
              <w:rPr>
                <w:rFonts w:ascii="Times New Roman" w:hAnsi="Times New Roman" w:cs="Times New Roman"/>
                <w:sz w:val="24"/>
                <w:szCs w:val="24"/>
                <w:lang w:val="ro-RO"/>
              </w:rPr>
              <w:t xml:space="preserve">inisterului </w:t>
            </w:r>
            <w:r w:rsidRPr="005A0716">
              <w:rPr>
                <w:rFonts w:ascii="Times New Roman" w:hAnsi="Times New Roman" w:cs="Times New Roman"/>
                <w:sz w:val="24"/>
                <w:szCs w:val="24"/>
                <w:lang w:val="ro-RO"/>
              </w:rPr>
              <w:t>A</w:t>
            </w:r>
            <w:r w:rsidR="00CB0179" w:rsidRPr="005A0716">
              <w:rPr>
                <w:rFonts w:ascii="Times New Roman" w:hAnsi="Times New Roman" w:cs="Times New Roman"/>
                <w:sz w:val="24"/>
                <w:szCs w:val="24"/>
                <w:lang w:val="ro-RO"/>
              </w:rPr>
              <w:t xml:space="preserve">facerilor </w:t>
            </w:r>
            <w:r w:rsidRPr="005A0716">
              <w:rPr>
                <w:rFonts w:ascii="Times New Roman" w:hAnsi="Times New Roman" w:cs="Times New Roman"/>
                <w:sz w:val="24"/>
                <w:szCs w:val="24"/>
                <w:lang w:val="ro-RO"/>
              </w:rPr>
              <w:t>I</w:t>
            </w:r>
            <w:r w:rsidR="00CB0179" w:rsidRPr="005A0716">
              <w:rPr>
                <w:rFonts w:ascii="Times New Roman" w:hAnsi="Times New Roman" w:cs="Times New Roman"/>
                <w:sz w:val="24"/>
                <w:szCs w:val="24"/>
                <w:lang w:val="ro-RO"/>
              </w:rPr>
              <w:t>nterne</w:t>
            </w:r>
            <w:r w:rsidRPr="005A0716">
              <w:rPr>
                <w:rFonts w:ascii="Times New Roman" w:hAnsi="Times New Roman" w:cs="Times New Roman"/>
                <w:sz w:val="24"/>
                <w:szCs w:val="24"/>
                <w:lang w:val="ro-RO"/>
              </w:rPr>
              <w:t xml:space="preserve"> de compensare a cheltuielilor pentru</w:t>
            </w:r>
            <w:r w:rsidR="00A42187" w:rsidRPr="005A0716">
              <w:rPr>
                <w:rFonts w:ascii="Times New Roman" w:hAnsi="Times New Roman" w:cs="Times New Roman"/>
                <w:sz w:val="24"/>
                <w:szCs w:val="24"/>
                <w:lang w:val="ro-RO"/>
              </w:rPr>
              <w:t xml:space="preserve"> </w:t>
            </w:r>
            <w:r w:rsidR="00A42187" w:rsidRPr="005A0716">
              <w:rPr>
                <w:rFonts w:ascii="Times New Roman" w:hAnsi="Times New Roman" w:cs="Times New Roman"/>
                <w:sz w:val="24"/>
                <w:szCs w:val="24"/>
                <w:lang w:val="ro-RO"/>
              </w:rPr>
              <w:lastRenderedPageBreak/>
              <w:t>cazare și hrană a cursanților/</w:t>
            </w:r>
            <w:r w:rsidRPr="005A0716">
              <w:rPr>
                <w:rFonts w:ascii="Times New Roman" w:hAnsi="Times New Roman" w:cs="Times New Roman"/>
                <w:sz w:val="24"/>
                <w:szCs w:val="24"/>
                <w:lang w:val="ro-RO"/>
              </w:rPr>
              <w:t>audienților delegați la cursurile de formare inițială și continuă</w:t>
            </w:r>
            <w:r w:rsidRPr="005A0716" w:rsidDel="00352686">
              <w:rPr>
                <w:rFonts w:ascii="Times New Roman" w:hAnsi="Times New Roman" w:cs="Times New Roman"/>
                <w:sz w:val="24"/>
                <w:szCs w:val="24"/>
                <w:lang w:val="ro-RO"/>
              </w:rPr>
              <w:t xml:space="preserve"> </w:t>
            </w:r>
          </w:p>
        </w:tc>
        <w:tc>
          <w:tcPr>
            <w:tcW w:w="683" w:type="pct"/>
            <w:tcBorders>
              <w:bottom w:val="single" w:sz="4" w:space="0" w:color="auto"/>
            </w:tcBorders>
            <w:shd w:val="clear" w:color="auto" w:fill="auto"/>
          </w:tcPr>
          <w:p w14:paraId="33DE814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Hotărâre de Guvern aprobată</w:t>
            </w:r>
          </w:p>
          <w:p w14:paraId="7A135C4F" w14:textId="77777777" w:rsidR="00114723" w:rsidRPr="005A0716" w:rsidRDefault="00114723" w:rsidP="002E2DAC">
            <w:pPr>
              <w:pStyle w:val="af5"/>
              <w:jc w:val="center"/>
              <w:rPr>
                <w:rFonts w:ascii="Times New Roman" w:hAnsi="Times New Roman" w:cs="Times New Roman"/>
                <w:sz w:val="24"/>
                <w:szCs w:val="24"/>
                <w:lang w:val="ro-RO"/>
              </w:rPr>
            </w:pPr>
          </w:p>
        </w:tc>
        <w:tc>
          <w:tcPr>
            <w:tcW w:w="555" w:type="pct"/>
            <w:gridSpan w:val="2"/>
            <w:tcBorders>
              <w:bottom w:val="single" w:sz="4" w:space="0" w:color="auto"/>
            </w:tcBorders>
            <w:shd w:val="clear" w:color="auto" w:fill="auto"/>
          </w:tcPr>
          <w:p w14:paraId="53C92DC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bottom w:val="single" w:sz="4" w:space="0" w:color="auto"/>
            </w:tcBorders>
            <w:shd w:val="clear" w:color="auto" w:fill="auto"/>
          </w:tcPr>
          <w:p w14:paraId="67EDCE22"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bottom w:val="single" w:sz="4" w:space="0" w:color="auto"/>
            </w:tcBorders>
            <w:shd w:val="clear" w:color="auto" w:fill="auto"/>
          </w:tcPr>
          <w:p w14:paraId="2909D9F3" w14:textId="7053713C"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w:t>
            </w:r>
            <w:r w:rsidR="001720D5" w:rsidRPr="005A0716">
              <w:rPr>
                <w:rFonts w:ascii="Times New Roman" w:hAnsi="Times New Roman" w:cs="Times New Roman"/>
                <w:sz w:val="24"/>
                <w:szCs w:val="24"/>
                <w:lang w:val="ro-RO"/>
              </w:rPr>
              <w:t>,</w:t>
            </w:r>
          </w:p>
          <w:p w14:paraId="79FB12D2"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2023</w:t>
            </w:r>
          </w:p>
          <w:p w14:paraId="300DF06F" w14:textId="77777777" w:rsidR="00114723" w:rsidRPr="005A0716" w:rsidRDefault="00114723" w:rsidP="002E2DAC">
            <w:pPr>
              <w:pStyle w:val="af5"/>
              <w:jc w:val="center"/>
              <w:rPr>
                <w:rFonts w:ascii="Times New Roman" w:hAnsi="Times New Roman" w:cs="Times New Roman"/>
                <w:sz w:val="24"/>
                <w:szCs w:val="24"/>
                <w:lang w:val="ro-RO"/>
              </w:rPr>
            </w:pPr>
          </w:p>
        </w:tc>
        <w:tc>
          <w:tcPr>
            <w:tcW w:w="614" w:type="pct"/>
            <w:tcBorders>
              <w:bottom w:val="single" w:sz="4" w:space="0" w:color="auto"/>
            </w:tcBorders>
            <w:shd w:val="clear" w:color="auto" w:fill="auto"/>
          </w:tcPr>
          <w:p w14:paraId="21CDACC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(Academia „Ștefan cel Mare”;</w:t>
            </w:r>
          </w:p>
          <w:p w14:paraId="6A6997E5" w14:textId="304125BC"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IGP; IGC; IGPF; IGSU; </w:t>
            </w:r>
            <w:r w:rsidR="007E626D" w:rsidRPr="005A0716">
              <w:rPr>
                <w:rFonts w:ascii="Times New Roman" w:hAnsi="Times New Roman" w:cs="Times New Roman"/>
                <w:sz w:val="24"/>
                <w:szCs w:val="24"/>
                <w:lang w:val="ro-RO"/>
              </w:rPr>
              <w:t>IGM</w:t>
            </w:r>
            <w:r w:rsidRPr="005A0716">
              <w:rPr>
                <w:rFonts w:ascii="Times New Roman" w:hAnsi="Times New Roman" w:cs="Times New Roman"/>
                <w:sz w:val="24"/>
                <w:szCs w:val="24"/>
                <w:lang w:val="ro-RO"/>
              </w:rPr>
              <w:t>);</w:t>
            </w:r>
          </w:p>
          <w:p w14:paraId="6FF50AF9" w14:textId="62F32998"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Educației</w:t>
            </w:r>
            <w:r w:rsidR="004363BB" w:rsidRPr="005A0716">
              <w:rPr>
                <w:rFonts w:ascii="Times New Roman" w:hAnsi="Times New Roman" w:cs="Times New Roman"/>
                <w:sz w:val="24"/>
                <w:szCs w:val="24"/>
                <w:lang w:val="ro-RO"/>
              </w:rPr>
              <w:t xml:space="preserve"> și Cercetării</w:t>
            </w:r>
            <w:r w:rsidRPr="005A0716">
              <w:rPr>
                <w:rFonts w:ascii="Times New Roman" w:hAnsi="Times New Roman" w:cs="Times New Roman"/>
                <w:sz w:val="24"/>
                <w:szCs w:val="24"/>
                <w:lang w:val="ro-RO"/>
              </w:rPr>
              <w:t>;</w:t>
            </w:r>
          </w:p>
          <w:p w14:paraId="26B2EA0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Apărării;</w:t>
            </w:r>
          </w:p>
          <w:p w14:paraId="38C97DF1" w14:textId="16FD8AE2" w:rsidR="00114723" w:rsidRPr="005A0716" w:rsidRDefault="00114723" w:rsidP="006933AD">
            <w:pPr>
              <w:jc w:val="center"/>
              <w:rPr>
                <w:rFonts w:cs="Times New Roman"/>
                <w:sz w:val="24"/>
                <w:szCs w:val="24"/>
                <w:lang w:val="ro-RO"/>
              </w:rPr>
            </w:pPr>
            <w:r w:rsidRPr="005A0716">
              <w:rPr>
                <w:rFonts w:cs="Times New Roman"/>
                <w:sz w:val="24"/>
                <w:szCs w:val="24"/>
                <w:lang w:val="ro-RO"/>
              </w:rPr>
              <w:t>Ministerul Agriculturii</w:t>
            </w:r>
            <w:r w:rsidR="00A42187" w:rsidRPr="005A0716">
              <w:rPr>
                <w:rFonts w:cs="Times New Roman"/>
                <w:sz w:val="24"/>
                <w:szCs w:val="24"/>
                <w:lang w:val="ro-RO"/>
              </w:rPr>
              <w:t xml:space="preserve"> </w:t>
            </w:r>
            <w:r w:rsidR="00A42187" w:rsidRPr="005A0716">
              <w:rPr>
                <w:rFonts w:asciiTheme="majorBidi" w:hAnsiTheme="majorBidi" w:cstheme="majorBidi"/>
                <w:sz w:val="24"/>
                <w:szCs w:val="24"/>
                <w:lang w:val="ro-RO" w:eastAsia="ru-RU"/>
              </w:rPr>
              <w:t xml:space="preserve">și </w:t>
            </w:r>
            <w:r w:rsidR="00002400" w:rsidRPr="005A0716">
              <w:rPr>
                <w:rFonts w:asciiTheme="majorBidi" w:hAnsiTheme="majorBidi" w:cstheme="majorBidi"/>
                <w:sz w:val="24"/>
                <w:szCs w:val="24"/>
                <w:lang w:val="ro-RO" w:eastAsia="ru-RU"/>
              </w:rPr>
              <w:t>I</w:t>
            </w:r>
            <w:r w:rsidR="00A42187" w:rsidRPr="005A0716">
              <w:rPr>
                <w:rFonts w:asciiTheme="majorBidi" w:hAnsiTheme="majorBidi" w:cstheme="majorBidi"/>
                <w:sz w:val="24"/>
                <w:szCs w:val="24"/>
                <w:lang w:val="ro-RO" w:eastAsia="ru-RU"/>
              </w:rPr>
              <w:t xml:space="preserve">ndustriei </w:t>
            </w:r>
            <w:r w:rsidR="00002400" w:rsidRPr="005A0716">
              <w:rPr>
                <w:rFonts w:asciiTheme="majorBidi" w:hAnsiTheme="majorBidi" w:cstheme="majorBidi"/>
                <w:sz w:val="24"/>
                <w:szCs w:val="24"/>
                <w:lang w:val="ro-RO" w:eastAsia="ru-RU"/>
              </w:rPr>
              <w:t>A</w:t>
            </w:r>
            <w:r w:rsidR="00A42187" w:rsidRPr="005A0716">
              <w:rPr>
                <w:rFonts w:asciiTheme="majorBidi" w:hAnsiTheme="majorBidi" w:cstheme="majorBidi"/>
                <w:sz w:val="24"/>
                <w:szCs w:val="24"/>
                <w:lang w:val="ro-RO" w:eastAsia="ru-RU"/>
              </w:rPr>
              <w:t>limentare</w:t>
            </w:r>
          </w:p>
        </w:tc>
        <w:tc>
          <w:tcPr>
            <w:tcW w:w="592" w:type="pct"/>
            <w:gridSpan w:val="2"/>
            <w:tcBorders>
              <w:bottom w:val="single" w:sz="4" w:space="0" w:color="auto"/>
            </w:tcBorders>
            <w:shd w:val="clear" w:color="auto" w:fill="auto"/>
          </w:tcPr>
          <w:p w14:paraId="24F14724"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5758F5C6" w14:textId="77777777" w:rsidTr="00D162D0">
        <w:trPr>
          <w:trHeight w:val="20"/>
        </w:trPr>
        <w:tc>
          <w:tcPr>
            <w:tcW w:w="676" w:type="pct"/>
            <w:gridSpan w:val="2"/>
            <w:vMerge/>
            <w:shd w:val="clear" w:color="auto" w:fill="auto"/>
          </w:tcPr>
          <w:p w14:paraId="3F6DAA3D"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6D28A938" w14:textId="77777777" w:rsidR="00114723" w:rsidRPr="005A0716" w:rsidRDefault="00114723" w:rsidP="003E0E90">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2.3.3. Amenajarea la nivel regional a spațiilor de instruire destinate pentru desfășurarea instruirilor la locul de muncă </w:t>
            </w:r>
          </w:p>
        </w:tc>
        <w:tc>
          <w:tcPr>
            <w:tcW w:w="683" w:type="pct"/>
            <w:tcBorders>
              <w:bottom w:val="single" w:sz="4" w:space="0" w:color="auto"/>
            </w:tcBorders>
            <w:shd w:val="clear" w:color="auto" w:fill="auto"/>
          </w:tcPr>
          <w:p w14:paraId="4BF0B8FD" w14:textId="44B46158" w:rsidR="00114723" w:rsidRPr="005A0716" w:rsidRDefault="00002400" w:rsidP="00002400">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Trei</w:t>
            </w:r>
            <w:r w:rsidR="00114723" w:rsidRPr="005A0716">
              <w:rPr>
                <w:rFonts w:ascii="Times New Roman" w:hAnsi="Times New Roman" w:cs="Times New Roman"/>
                <w:sz w:val="24"/>
                <w:szCs w:val="24"/>
                <w:lang w:val="ro-RO"/>
              </w:rPr>
              <w:t xml:space="preserve"> </w:t>
            </w:r>
            <w:r w:rsidRPr="005A0716">
              <w:rPr>
                <w:rFonts w:ascii="Times New Roman" w:hAnsi="Times New Roman" w:cs="Times New Roman"/>
                <w:sz w:val="24"/>
                <w:szCs w:val="24"/>
                <w:lang w:val="ro-RO"/>
              </w:rPr>
              <w:t>c</w:t>
            </w:r>
            <w:r w:rsidR="00114723" w:rsidRPr="005A0716">
              <w:rPr>
                <w:rFonts w:ascii="Times New Roman" w:hAnsi="Times New Roman" w:cs="Times New Roman"/>
                <w:sz w:val="24"/>
                <w:szCs w:val="24"/>
                <w:lang w:val="ro-RO"/>
              </w:rPr>
              <w:t>entre regionale amenajate</w:t>
            </w:r>
          </w:p>
        </w:tc>
        <w:tc>
          <w:tcPr>
            <w:tcW w:w="555" w:type="pct"/>
            <w:gridSpan w:val="2"/>
            <w:tcBorders>
              <w:bottom w:val="single" w:sz="4" w:space="0" w:color="auto"/>
            </w:tcBorders>
            <w:shd w:val="clear" w:color="auto" w:fill="auto"/>
          </w:tcPr>
          <w:p w14:paraId="6CF58E42" w14:textId="0856D98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2 500,0</w:t>
            </w:r>
            <w:r w:rsidR="00002400" w:rsidRPr="005A0716">
              <w:rPr>
                <w:rFonts w:ascii="Times New Roman" w:hAnsi="Times New Roman" w:cs="Times New Roman"/>
                <w:sz w:val="24"/>
                <w:szCs w:val="24"/>
                <w:lang w:val="ro-RO"/>
              </w:rPr>
              <w:t>;</w:t>
            </w:r>
          </w:p>
          <w:p w14:paraId="235F7DB4" w14:textId="5D356F86" w:rsidR="00114723" w:rsidRPr="005A0716" w:rsidRDefault="00002400"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urse externe</w:t>
            </w:r>
          </w:p>
        </w:tc>
        <w:tc>
          <w:tcPr>
            <w:tcW w:w="560" w:type="pct"/>
            <w:gridSpan w:val="2"/>
            <w:tcBorders>
              <w:bottom w:val="single" w:sz="4" w:space="0" w:color="auto"/>
            </w:tcBorders>
            <w:shd w:val="clear" w:color="auto" w:fill="auto"/>
          </w:tcPr>
          <w:p w14:paraId="2166227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p w14:paraId="6644A197" w14:textId="4BB1643B" w:rsidR="00114723" w:rsidRPr="005A0716" w:rsidRDefault="00002400"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w:t>
            </w:r>
            <w:r w:rsidR="00114723" w:rsidRPr="005A0716">
              <w:rPr>
                <w:rFonts w:ascii="Times New Roman" w:hAnsi="Times New Roman" w:cs="Times New Roman"/>
                <w:sz w:val="24"/>
                <w:szCs w:val="24"/>
                <w:lang w:val="ro-RO"/>
              </w:rPr>
              <w:t>sistența partenerilor de</w:t>
            </w:r>
          </w:p>
          <w:p w14:paraId="71F81BCF"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tc>
        <w:tc>
          <w:tcPr>
            <w:tcW w:w="417" w:type="pct"/>
            <w:tcBorders>
              <w:bottom w:val="single" w:sz="4" w:space="0" w:color="auto"/>
            </w:tcBorders>
            <w:shd w:val="clear" w:color="auto" w:fill="auto"/>
          </w:tcPr>
          <w:p w14:paraId="564FBB00" w14:textId="439CC58C"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1720D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tc>
        <w:tc>
          <w:tcPr>
            <w:tcW w:w="614" w:type="pct"/>
            <w:tcBorders>
              <w:bottom w:val="single" w:sz="4" w:space="0" w:color="auto"/>
            </w:tcBorders>
            <w:shd w:val="clear" w:color="auto" w:fill="auto"/>
          </w:tcPr>
          <w:p w14:paraId="4BC5D0E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Ministerul Afacerilor Interne </w:t>
            </w:r>
          </w:p>
          <w:p w14:paraId="7EED23CE" w14:textId="44922774" w:rsidR="00114723" w:rsidRPr="005A0716" w:rsidRDefault="00114723" w:rsidP="007E626D">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(IGP; IGC; IGPF; IGSU; </w:t>
            </w:r>
            <w:r w:rsidR="007E626D" w:rsidRPr="005A0716">
              <w:rPr>
                <w:rFonts w:ascii="Times New Roman" w:hAnsi="Times New Roman" w:cs="Times New Roman"/>
                <w:sz w:val="24"/>
                <w:szCs w:val="24"/>
                <w:lang w:val="ro-RO"/>
              </w:rPr>
              <w:t>IGM</w:t>
            </w:r>
            <w:r w:rsidRPr="005A0716">
              <w:rPr>
                <w:rFonts w:ascii="Times New Roman" w:hAnsi="Times New Roman" w:cs="Times New Roman"/>
                <w:sz w:val="24"/>
                <w:szCs w:val="24"/>
                <w:lang w:val="ro-RO"/>
              </w:rPr>
              <w:t>)</w:t>
            </w:r>
          </w:p>
        </w:tc>
        <w:tc>
          <w:tcPr>
            <w:tcW w:w="592" w:type="pct"/>
            <w:gridSpan w:val="2"/>
            <w:tcBorders>
              <w:bottom w:val="single" w:sz="4" w:space="0" w:color="auto"/>
            </w:tcBorders>
            <w:shd w:val="clear" w:color="auto" w:fill="auto"/>
          </w:tcPr>
          <w:p w14:paraId="6A83A4DF"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394A252E" w14:textId="77777777" w:rsidTr="00D162D0">
        <w:trPr>
          <w:trHeight w:val="20"/>
        </w:trPr>
        <w:tc>
          <w:tcPr>
            <w:tcW w:w="676" w:type="pct"/>
            <w:gridSpan w:val="2"/>
            <w:vMerge/>
            <w:shd w:val="clear" w:color="auto" w:fill="auto"/>
          </w:tcPr>
          <w:p w14:paraId="0AD982F3"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55816BD5" w14:textId="77777777" w:rsidR="00114723" w:rsidRPr="005A0716" w:rsidRDefault="00114723" w:rsidP="003E0E90">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2.3.4. Renovarea poligonului de simulare și intervenții profesionale pentru formarea angajaților din autoritățile de aplicare a legii </w:t>
            </w:r>
          </w:p>
        </w:tc>
        <w:tc>
          <w:tcPr>
            <w:tcW w:w="683" w:type="pct"/>
            <w:tcBorders>
              <w:bottom w:val="single" w:sz="4" w:space="0" w:color="auto"/>
            </w:tcBorders>
            <w:shd w:val="clear" w:color="auto" w:fill="auto"/>
          </w:tcPr>
          <w:p w14:paraId="6112B620"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Poligon renovat</w:t>
            </w:r>
          </w:p>
        </w:tc>
        <w:tc>
          <w:tcPr>
            <w:tcW w:w="555" w:type="pct"/>
            <w:gridSpan w:val="2"/>
            <w:tcBorders>
              <w:bottom w:val="single" w:sz="4" w:space="0" w:color="auto"/>
            </w:tcBorders>
            <w:shd w:val="clear" w:color="auto" w:fill="auto"/>
          </w:tcPr>
          <w:p w14:paraId="25E1CB1C" w14:textId="06E3D72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60 000,0;</w:t>
            </w:r>
          </w:p>
          <w:p w14:paraId="6239B0B6" w14:textId="2B5FDFD8" w:rsidR="00114723" w:rsidRPr="005A0716" w:rsidRDefault="00002400"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urse externe</w:t>
            </w:r>
          </w:p>
        </w:tc>
        <w:tc>
          <w:tcPr>
            <w:tcW w:w="560" w:type="pct"/>
            <w:gridSpan w:val="2"/>
            <w:tcBorders>
              <w:bottom w:val="single" w:sz="4" w:space="0" w:color="auto"/>
            </w:tcBorders>
            <w:shd w:val="clear" w:color="auto" w:fill="auto"/>
          </w:tcPr>
          <w:p w14:paraId="5A3D1127"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Academiei „Ștefan cel Mare”;</w:t>
            </w:r>
          </w:p>
          <w:p w14:paraId="73C7F99B" w14:textId="6671A65F" w:rsidR="00114723" w:rsidRPr="005A0716" w:rsidRDefault="00002400"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w:t>
            </w:r>
            <w:r w:rsidR="00114723" w:rsidRPr="005A0716">
              <w:rPr>
                <w:rFonts w:ascii="Times New Roman" w:hAnsi="Times New Roman" w:cs="Times New Roman"/>
                <w:sz w:val="24"/>
                <w:szCs w:val="24"/>
                <w:lang w:val="ro-RO"/>
              </w:rPr>
              <w:t>sistența partenerilor de</w:t>
            </w:r>
          </w:p>
          <w:p w14:paraId="59BF937D"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tc>
        <w:tc>
          <w:tcPr>
            <w:tcW w:w="417" w:type="pct"/>
            <w:tcBorders>
              <w:bottom w:val="single" w:sz="4" w:space="0" w:color="auto"/>
            </w:tcBorders>
            <w:shd w:val="clear" w:color="auto" w:fill="auto"/>
          </w:tcPr>
          <w:p w14:paraId="2589F6B5" w14:textId="09635ABD"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w:t>
            </w:r>
            <w:r w:rsidR="001720D5" w:rsidRPr="005A0716">
              <w:rPr>
                <w:rFonts w:ascii="Times New Roman" w:hAnsi="Times New Roman" w:cs="Times New Roman"/>
                <w:sz w:val="24"/>
                <w:szCs w:val="24"/>
                <w:lang w:val="ro-RO"/>
              </w:rPr>
              <w:t>,</w:t>
            </w:r>
          </w:p>
          <w:p w14:paraId="38CA3E7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2025</w:t>
            </w:r>
          </w:p>
        </w:tc>
        <w:tc>
          <w:tcPr>
            <w:tcW w:w="614" w:type="pct"/>
            <w:tcBorders>
              <w:bottom w:val="single" w:sz="4" w:space="0" w:color="auto"/>
            </w:tcBorders>
            <w:shd w:val="clear" w:color="auto" w:fill="auto"/>
          </w:tcPr>
          <w:p w14:paraId="41CC3F37"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(Academia „Ștefan cel Mare”)</w:t>
            </w:r>
          </w:p>
          <w:p w14:paraId="53A1F9D8" w14:textId="77777777" w:rsidR="00114723" w:rsidRPr="005A0716" w:rsidRDefault="00114723" w:rsidP="002E2DAC">
            <w:pPr>
              <w:pStyle w:val="af5"/>
              <w:jc w:val="center"/>
              <w:rPr>
                <w:rFonts w:ascii="Times New Roman" w:hAnsi="Times New Roman" w:cs="Times New Roman"/>
                <w:sz w:val="24"/>
                <w:szCs w:val="24"/>
                <w:lang w:val="ro-RO"/>
              </w:rPr>
            </w:pPr>
          </w:p>
        </w:tc>
        <w:tc>
          <w:tcPr>
            <w:tcW w:w="592" w:type="pct"/>
            <w:gridSpan w:val="2"/>
            <w:tcBorders>
              <w:bottom w:val="single" w:sz="4" w:space="0" w:color="auto"/>
            </w:tcBorders>
            <w:shd w:val="clear" w:color="auto" w:fill="auto"/>
          </w:tcPr>
          <w:p w14:paraId="07FABDA5"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3FB5A4C8" w14:textId="77777777" w:rsidTr="00D162D0">
        <w:trPr>
          <w:trHeight w:val="20"/>
        </w:trPr>
        <w:tc>
          <w:tcPr>
            <w:tcW w:w="676" w:type="pct"/>
            <w:gridSpan w:val="2"/>
            <w:vMerge/>
            <w:shd w:val="clear" w:color="auto" w:fill="auto"/>
          </w:tcPr>
          <w:p w14:paraId="6C811F10"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3091A259" w14:textId="7314595C" w:rsidR="00114723" w:rsidRPr="005A0716" w:rsidRDefault="00114723" w:rsidP="00CB0179">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2.3.5. Poligon de simulare și intervenții profesionale pentru formarea personalului angajat în autoritățile din domeniul </w:t>
            </w:r>
            <w:r w:rsidRPr="005A0716">
              <w:rPr>
                <w:rFonts w:ascii="Times New Roman" w:hAnsi="Times New Roman" w:cs="Times New Roman"/>
                <w:sz w:val="24"/>
                <w:szCs w:val="24"/>
                <w:lang w:val="ro-RO"/>
              </w:rPr>
              <w:lastRenderedPageBreak/>
              <w:t>managementului integrat al frontierei de stat (</w:t>
            </w:r>
            <w:r w:rsidR="00002400" w:rsidRPr="005A0716">
              <w:rPr>
                <w:rFonts w:ascii="Times New Roman" w:hAnsi="Times New Roman" w:cs="Times New Roman"/>
                <w:sz w:val="24"/>
                <w:szCs w:val="24"/>
                <w:lang w:val="ro-RO"/>
              </w:rPr>
              <w:t>c</w:t>
            </w:r>
            <w:r w:rsidRPr="005A0716">
              <w:rPr>
                <w:rFonts w:ascii="Times New Roman" w:hAnsi="Times New Roman" w:cs="Times New Roman"/>
                <w:sz w:val="24"/>
                <w:szCs w:val="24"/>
                <w:lang w:val="ro-RO"/>
              </w:rPr>
              <w:t xml:space="preserve">onstrucția </w:t>
            </w:r>
            <w:r w:rsidR="00002400" w:rsidRPr="005A0716">
              <w:rPr>
                <w:rFonts w:ascii="Times New Roman" w:hAnsi="Times New Roman" w:cs="Times New Roman"/>
                <w:sz w:val="24"/>
                <w:szCs w:val="24"/>
                <w:lang w:val="ro-RO"/>
              </w:rPr>
              <w:t>p</w:t>
            </w:r>
            <w:r w:rsidRPr="005A0716">
              <w:rPr>
                <w:rFonts w:ascii="Times New Roman" w:hAnsi="Times New Roman" w:cs="Times New Roman"/>
                <w:sz w:val="24"/>
                <w:szCs w:val="24"/>
                <w:lang w:val="ro-RO"/>
              </w:rPr>
              <w:t xml:space="preserve">unctului de </w:t>
            </w:r>
            <w:r w:rsidR="00002400" w:rsidRPr="005A0716">
              <w:rPr>
                <w:rFonts w:ascii="Times New Roman" w:hAnsi="Times New Roman" w:cs="Times New Roman"/>
                <w:sz w:val="24"/>
                <w:szCs w:val="24"/>
                <w:lang w:val="ro-RO"/>
              </w:rPr>
              <w:t>t</w:t>
            </w:r>
            <w:r w:rsidRPr="005A0716">
              <w:rPr>
                <w:rFonts w:ascii="Times New Roman" w:hAnsi="Times New Roman" w:cs="Times New Roman"/>
                <w:sz w:val="24"/>
                <w:szCs w:val="24"/>
                <w:lang w:val="ro-RO"/>
              </w:rPr>
              <w:t xml:space="preserve">recere a </w:t>
            </w:r>
            <w:r w:rsidR="00002400" w:rsidRPr="005A0716">
              <w:rPr>
                <w:rFonts w:ascii="Times New Roman" w:hAnsi="Times New Roman" w:cs="Times New Roman"/>
                <w:sz w:val="24"/>
                <w:szCs w:val="24"/>
                <w:lang w:val="ro-RO"/>
              </w:rPr>
              <w:t>f</w:t>
            </w:r>
            <w:r w:rsidRPr="005A0716">
              <w:rPr>
                <w:rFonts w:ascii="Times New Roman" w:hAnsi="Times New Roman" w:cs="Times New Roman"/>
                <w:sz w:val="24"/>
                <w:szCs w:val="24"/>
                <w:lang w:val="ro-RO"/>
              </w:rPr>
              <w:t>rontierei improvizat pentru simularea situațiilor la trecerea frontierei, dotat cu piste intrare</w:t>
            </w:r>
            <w:r w:rsidR="00CB0179"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ieșire, cabine de control, echipament destinat controlului de nivel</w:t>
            </w:r>
            <w:r w:rsidR="00002400" w:rsidRPr="005A0716">
              <w:rPr>
                <w:rFonts w:ascii="Times New Roman" w:hAnsi="Times New Roman" w:cs="Times New Roman"/>
                <w:sz w:val="24"/>
                <w:szCs w:val="24"/>
                <w:lang w:val="ro-RO"/>
              </w:rPr>
              <w:t>urile</w:t>
            </w:r>
            <w:r w:rsidRPr="005A0716">
              <w:rPr>
                <w:rFonts w:ascii="Times New Roman" w:hAnsi="Times New Roman" w:cs="Times New Roman"/>
                <w:sz w:val="24"/>
                <w:szCs w:val="24"/>
                <w:lang w:val="ro-RO"/>
              </w:rPr>
              <w:t xml:space="preserve"> I si II, monitoare </w:t>
            </w:r>
            <w:proofErr w:type="spellStart"/>
            <w:r w:rsidRPr="005A0716">
              <w:rPr>
                <w:rFonts w:ascii="Times New Roman" w:hAnsi="Times New Roman" w:cs="Times New Roman"/>
                <w:sz w:val="24"/>
                <w:szCs w:val="24"/>
                <w:lang w:val="ro-RO"/>
              </w:rPr>
              <w:t>portale</w:t>
            </w:r>
            <w:proofErr w:type="spellEnd"/>
            <w:r w:rsidRPr="005A0716">
              <w:rPr>
                <w:rFonts w:ascii="Times New Roman" w:hAnsi="Times New Roman" w:cs="Times New Roman"/>
                <w:sz w:val="24"/>
                <w:szCs w:val="24"/>
                <w:lang w:val="ro-RO"/>
              </w:rPr>
              <w:t xml:space="preserve">, echipamente </w:t>
            </w:r>
            <w:r w:rsidR="00002400" w:rsidRPr="005A0716">
              <w:rPr>
                <w:rFonts w:ascii="Times New Roman" w:hAnsi="Times New Roman" w:cs="Times New Roman"/>
                <w:sz w:val="24"/>
                <w:szCs w:val="24"/>
                <w:lang w:val="ro-RO"/>
              </w:rPr>
              <w:t>ș</w:t>
            </w:r>
            <w:r w:rsidRPr="005A0716">
              <w:rPr>
                <w:rFonts w:ascii="Times New Roman" w:hAnsi="Times New Roman" w:cs="Times New Roman"/>
                <w:sz w:val="24"/>
                <w:szCs w:val="24"/>
                <w:lang w:val="ro-RO"/>
              </w:rPr>
              <w:t xml:space="preserve">i mijloace tehnice de asigurare a regimului în </w:t>
            </w:r>
            <w:r w:rsidR="00002400" w:rsidRPr="005A0716">
              <w:rPr>
                <w:rFonts w:ascii="Times New Roman" w:hAnsi="Times New Roman" w:cs="Times New Roman"/>
                <w:sz w:val="24"/>
                <w:szCs w:val="24"/>
                <w:lang w:val="ro-RO"/>
              </w:rPr>
              <w:t>punctul de trecere a frontierei</w:t>
            </w:r>
            <w:r w:rsidR="00402B8D"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adiacent zon</w:t>
            </w:r>
            <w:r w:rsidR="00002400" w:rsidRPr="005A0716">
              <w:rPr>
                <w:rFonts w:ascii="Times New Roman" w:hAnsi="Times New Roman" w:cs="Times New Roman"/>
                <w:sz w:val="24"/>
                <w:szCs w:val="24"/>
                <w:lang w:val="ro-RO"/>
              </w:rPr>
              <w:t>ei</w:t>
            </w:r>
            <w:r w:rsidRPr="005A0716">
              <w:rPr>
                <w:rFonts w:ascii="Times New Roman" w:hAnsi="Times New Roman" w:cs="Times New Roman"/>
                <w:sz w:val="24"/>
                <w:szCs w:val="24"/>
                <w:lang w:val="ro-RO"/>
              </w:rPr>
              <w:t xml:space="preserve"> de instruire pentru supravegherea frontierei, cercetare de urme și căutare de frontieră, dotată cu echipamente tehnice speciale destinate în acest scop)</w:t>
            </w:r>
          </w:p>
        </w:tc>
        <w:tc>
          <w:tcPr>
            <w:tcW w:w="683" w:type="pct"/>
            <w:tcBorders>
              <w:bottom w:val="single" w:sz="4" w:space="0" w:color="auto"/>
            </w:tcBorders>
            <w:shd w:val="clear" w:color="auto" w:fill="auto"/>
          </w:tcPr>
          <w:p w14:paraId="5E0DFBC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Poligon construit</w:t>
            </w:r>
          </w:p>
        </w:tc>
        <w:tc>
          <w:tcPr>
            <w:tcW w:w="555" w:type="pct"/>
            <w:gridSpan w:val="2"/>
            <w:tcBorders>
              <w:bottom w:val="single" w:sz="4" w:space="0" w:color="auto"/>
            </w:tcBorders>
            <w:shd w:val="clear" w:color="auto" w:fill="auto"/>
          </w:tcPr>
          <w:p w14:paraId="5981247C" w14:textId="6DC1B51A"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30 000,0;</w:t>
            </w:r>
          </w:p>
          <w:p w14:paraId="4A619A6A" w14:textId="272C4DDC" w:rsidR="00114723" w:rsidRPr="005A0716" w:rsidRDefault="00002400"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 xml:space="preserve">urse externe </w:t>
            </w:r>
          </w:p>
        </w:tc>
        <w:tc>
          <w:tcPr>
            <w:tcW w:w="560" w:type="pct"/>
            <w:gridSpan w:val="2"/>
            <w:tcBorders>
              <w:bottom w:val="single" w:sz="4" w:space="0" w:color="auto"/>
            </w:tcBorders>
            <w:shd w:val="clear" w:color="auto" w:fill="auto"/>
          </w:tcPr>
          <w:p w14:paraId="1D6DA78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p w14:paraId="12C0C9C7" w14:textId="2CB68338" w:rsidR="00114723" w:rsidRPr="005A0716" w:rsidRDefault="00002400"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w:t>
            </w:r>
            <w:r w:rsidR="00114723" w:rsidRPr="005A0716">
              <w:rPr>
                <w:rFonts w:ascii="Times New Roman" w:hAnsi="Times New Roman" w:cs="Times New Roman"/>
                <w:sz w:val="24"/>
                <w:szCs w:val="24"/>
                <w:lang w:val="ro-RO"/>
              </w:rPr>
              <w:t>sistența partenerilor de</w:t>
            </w:r>
          </w:p>
          <w:p w14:paraId="090981B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tc>
        <w:tc>
          <w:tcPr>
            <w:tcW w:w="417" w:type="pct"/>
            <w:tcBorders>
              <w:bottom w:val="single" w:sz="4" w:space="0" w:color="auto"/>
            </w:tcBorders>
            <w:shd w:val="clear" w:color="auto" w:fill="auto"/>
          </w:tcPr>
          <w:p w14:paraId="4CC1A8E3" w14:textId="32372A6D"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w:t>
            </w:r>
            <w:r w:rsidR="001720D5" w:rsidRPr="005A0716">
              <w:rPr>
                <w:rFonts w:ascii="Times New Roman" w:hAnsi="Times New Roman" w:cs="Times New Roman"/>
                <w:sz w:val="24"/>
                <w:szCs w:val="24"/>
                <w:lang w:val="ro-RO"/>
              </w:rPr>
              <w:t>,</w:t>
            </w:r>
          </w:p>
          <w:p w14:paraId="3C78E5C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2025</w:t>
            </w:r>
          </w:p>
        </w:tc>
        <w:tc>
          <w:tcPr>
            <w:tcW w:w="614" w:type="pct"/>
            <w:tcBorders>
              <w:bottom w:val="single" w:sz="4" w:space="0" w:color="auto"/>
            </w:tcBorders>
            <w:shd w:val="clear" w:color="auto" w:fill="auto"/>
          </w:tcPr>
          <w:p w14:paraId="0513F0E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w:t>
            </w:r>
          </w:p>
          <w:p w14:paraId="690E10E1"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(IGPF; Academia „Ștefan cel </w:t>
            </w:r>
            <w:r w:rsidRPr="005A0716">
              <w:rPr>
                <w:rFonts w:ascii="Times New Roman" w:hAnsi="Times New Roman" w:cs="Times New Roman"/>
                <w:sz w:val="24"/>
                <w:szCs w:val="24"/>
                <w:lang w:val="ro-RO"/>
              </w:rPr>
              <w:lastRenderedPageBreak/>
              <w:t>Mare”);</w:t>
            </w:r>
          </w:p>
          <w:p w14:paraId="5BAA79B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Finanțelor</w:t>
            </w:r>
          </w:p>
          <w:p w14:paraId="360BD2CC" w14:textId="2CB903A4"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002400" w:rsidRPr="005A0716">
              <w:rPr>
                <w:rFonts w:ascii="Times New Roman" w:hAnsi="Times New Roman" w:cs="Times New Roman"/>
                <w:sz w:val="24"/>
                <w:szCs w:val="24"/>
                <w:lang w:val="ro-RO"/>
              </w:rPr>
              <w:t xml:space="preserve">erviciul </w:t>
            </w:r>
            <w:r w:rsidRPr="005A0716">
              <w:rPr>
                <w:rFonts w:ascii="Times New Roman" w:hAnsi="Times New Roman" w:cs="Times New Roman"/>
                <w:sz w:val="24"/>
                <w:szCs w:val="24"/>
                <w:lang w:val="ro-RO"/>
              </w:rPr>
              <w:t>V</w:t>
            </w:r>
            <w:r w:rsidR="00002400" w:rsidRPr="005A0716">
              <w:rPr>
                <w:rFonts w:ascii="Times New Roman" w:hAnsi="Times New Roman" w:cs="Times New Roman"/>
                <w:sz w:val="24"/>
                <w:szCs w:val="24"/>
                <w:lang w:val="ro-RO"/>
              </w:rPr>
              <w:t>amal</w:t>
            </w:r>
            <w:r w:rsidRPr="005A0716">
              <w:rPr>
                <w:rFonts w:ascii="Times New Roman" w:hAnsi="Times New Roman" w:cs="Times New Roman"/>
                <w:sz w:val="24"/>
                <w:szCs w:val="24"/>
                <w:lang w:val="ro-RO"/>
              </w:rPr>
              <w:t>)</w:t>
            </w:r>
          </w:p>
        </w:tc>
        <w:tc>
          <w:tcPr>
            <w:tcW w:w="592" w:type="pct"/>
            <w:gridSpan w:val="2"/>
            <w:tcBorders>
              <w:bottom w:val="single" w:sz="4" w:space="0" w:color="auto"/>
            </w:tcBorders>
            <w:shd w:val="clear" w:color="auto" w:fill="auto"/>
          </w:tcPr>
          <w:p w14:paraId="7EA29EDE"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1CD62B9E" w14:textId="77777777" w:rsidTr="00D162D0">
        <w:trPr>
          <w:trHeight w:val="20"/>
        </w:trPr>
        <w:tc>
          <w:tcPr>
            <w:tcW w:w="676" w:type="pct"/>
            <w:gridSpan w:val="2"/>
            <w:vMerge/>
            <w:shd w:val="clear" w:color="auto" w:fill="auto"/>
          </w:tcPr>
          <w:p w14:paraId="367F697E"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50FEE2A3" w14:textId="77777777" w:rsidR="00114723" w:rsidRPr="005A0716" w:rsidRDefault="00114723" w:rsidP="00CC597C">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2.3.6. Lucrări de reparații capitale ale poligonului multifuncțional criminalistic </w:t>
            </w:r>
          </w:p>
          <w:p w14:paraId="5D495537" w14:textId="77777777" w:rsidR="00114723" w:rsidRPr="005A0716" w:rsidRDefault="00114723" w:rsidP="00CC597C">
            <w:pPr>
              <w:pStyle w:val="af5"/>
              <w:rPr>
                <w:rFonts w:ascii="Times New Roman" w:hAnsi="Times New Roman" w:cs="Times New Roman"/>
                <w:sz w:val="24"/>
                <w:szCs w:val="24"/>
                <w:lang w:val="ro-RO"/>
              </w:rPr>
            </w:pPr>
          </w:p>
        </w:tc>
        <w:tc>
          <w:tcPr>
            <w:tcW w:w="683" w:type="pct"/>
            <w:tcBorders>
              <w:bottom w:val="single" w:sz="4" w:space="0" w:color="auto"/>
            </w:tcBorders>
            <w:shd w:val="clear" w:color="auto" w:fill="auto"/>
          </w:tcPr>
          <w:p w14:paraId="6156FC31"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Poligon reparat</w:t>
            </w:r>
          </w:p>
        </w:tc>
        <w:tc>
          <w:tcPr>
            <w:tcW w:w="555" w:type="pct"/>
            <w:gridSpan w:val="2"/>
            <w:tcBorders>
              <w:bottom w:val="single" w:sz="4" w:space="0" w:color="auto"/>
            </w:tcBorders>
            <w:shd w:val="clear" w:color="auto" w:fill="auto"/>
          </w:tcPr>
          <w:p w14:paraId="6115BC24" w14:textId="3B4DA0A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35 000,0;</w:t>
            </w:r>
          </w:p>
          <w:p w14:paraId="19DF90D7" w14:textId="5D6C2DD8" w:rsidR="00114723" w:rsidRPr="005A0716" w:rsidRDefault="00002400"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urse externe</w:t>
            </w:r>
          </w:p>
        </w:tc>
        <w:tc>
          <w:tcPr>
            <w:tcW w:w="560" w:type="pct"/>
            <w:gridSpan w:val="2"/>
            <w:tcBorders>
              <w:bottom w:val="single" w:sz="4" w:space="0" w:color="auto"/>
            </w:tcBorders>
            <w:shd w:val="clear" w:color="auto" w:fill="auto"/>
          </w:tcPr>
          <w:p w14:paraId="30C440D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Academiei „Ștefan cel Mare”;</w:t>
            </w:r>
          </w:p>
          <w:p w14:paraId="73F7CBBF" w14:textId="7B20D3D1" w:rsidR="00114723" w:rsidRPr="005A0716" w:rsidRDefault="00002400"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w:t>
            </w:r>
            <w:r w:rsidR="00114723" w:rsidRPr="005A0716">
              <w:rPr>
                <w:rFonts w:ascii="Times New Roman" w:hAnsi="Times New Roman" w:cs="Times New Roman"/>
                <w:sz w:val="24"/>
                <w:szCs w:val="24"/>
                <w:lang w:val="ro-RO"/>
              </w:rPr>
              <w:t>sistența partenerilor de</w:t>
            </w:r>
          </w:p>
          <w:p w14:paraId="04504A3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tc>
        <w:tc>
          <w:tcPr>
            <w:tcW w:w="417" w:type="pct"/>
            <w:tcBorders>
              <w:bottom w:val="single" w:sz="4" w:space="0" w:color="auto"/>
            </w:tcBorders>
            <w:shd w:val="clear" w:color="auto" w:fill="auto"/>
          </w:tcPr>
          <w:p w14:paraId="173BBBC8" w14:textId="031E0875"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1720D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2024</w:t>
            </w:r>
          </w:p>
        </w:tc>
        <w:tc>
          <w:tcPr>
            <w:tcW w:w="614" w:type="pct"/>
            <w:tcBorders>
              <w:bottom w:val="single" w:sz="4" w:space="0" w:color="auto"/>
            </w:tcBorders>
            <w:shd w:val="clear" w:color="auto" w:fill="auto"/>
          </w:tcPr>
          <w:p w14:paraId="699FAA0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(Academia „Ștefan cel Mare”)</w:t>
            </w:r>
          </w:p>
          <w:p w14:paraId="2D4B3F4A" w14:textId="77777777" w:rsidR="00114723" w:rsidRPr="005A0716" w:rsidRDefault="00114723" w:rsidP="002E2DAC">
            <w:pPr>
              <w:pStyle w:val="af5"/>
              <w:jc w:val="center"/>
              <w:rPr>
                <w:rFonts w:ascii="Times New Roman" w:hAnsi="Times New Roman" w:cs="Times New Roman"/>
                <w:sz w:val="24"/>
                <w:szCs w:val="24"/>
                <w:lang w:val="ro-RO"/>
              </w:rPr>
            </w:pPr>
          </w:p>
        </w:tc>
        <w:tc>
          <w:tcPr>
            <w:tcW w:w="592" w:type="pct"/>
            <w:gridSpan w:val="2"/>
            <w:tcBorders>
              <w:bottom w:val="single" w:sz="4" w:space="0" w:color="auto"/>
            </w:tcBorders>
            <w:shd w:val="clear" w:color="auto" w:fill="auto"/>
          </w:tcPr>
          <w:p w14:paraId="3AC7C4D0"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PNUD Moldova</w:t>
            </w:r>
          </w:p>
        </w:tc>
      </w:tr>
      <w:tr w:rsidR="00114723" w:rsidRPr="005A0716" w14:paraId="597159CB" w14:textId="77777777" w:rsidTr="00D162D0">
        <w:trPr>
          <w:trHeight w:val="20"/>
        </w:trPr>
        <w:tc>
          <w:tcPr>
            <w:tcW w:w="676" w:type="pct"/>
            <w:gridSpan w:val="2"/>
            <w:vMerge/>
            <w:shd w:val="clear" w:color="auto" w:fill="auto"/>
          </w:tcPr>
          <w:p w14:paraId="5F540DE2"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36A58DDD" w14:textId="2F06F290" w:rsidR="00114723" w:rsidRPr="005A0716" w:rsidRDefault="00114723" w:rsidP="002A4EA0">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2.3.7. Construcția </w:t>
            </w:r>
            <w:r w:rsidR="002A4EA0" w:rsidRPr="005A0716">
              <w:rPr>
                <w:rFonts w:ascii="Times New Roman" w:hAnsi="Times New Roman" w:cs="Times New Roman"/>
                <w:sz w:val="24"/>
                <w:szCs w:val="24"/>
                <w:lang w:val="ro-RO"/>
              </w:rPr>
              <w:t>p</w:t>
            </w:r>
            <w:r w:rsidRPr="005A0716">
              <w:rPr>
                <w:rFonts w:ascii="Times New Roman" w:hAnsi="Times New Roman" w:cs="Times New Roman"/>
                <w:sz w:val="24"/>
                <w:szCs w:val="24"/>
                <w:lang w:val="ro-RO"/>
              </w:rPr>
              <w:t>oligonului a</w:t>
            </w:r>
            <w:r w:rsidR="002A4EA0" w:rsidRPr="005A0716">
              <w:rPr>
                <w:rFonts w:ascii="Times New Roman" w:hAnsi="Times New Roman" w:cs="Times New Roman"/>
                <w:sz w:val="24"/>
                <w:szCs w:val="24"/>
                <w:lang w:val="ro-RO"/>
              </w:rPr>
              <w:t>uto</w:t>
            </w:r>
            <w:r w:rsidRPr="005A0716">
              <w:rPr>
                <w:rFonts w:ascii="Times New Roman" w:hAnsi="Times New Roman" w:cs="Times New Roman"/>
                <w:sz w:val="24"/>
                <w:szCs w:val="24"/>
                <w:lang w:val="ro-RO"/>
              </w:rPr>
              <w:t xml:space="preserve"> destinat necesităților de instruire a personalului care conduc mijloace de transport cu</w:t>
            </w:r>
            <w:r w:rsidR="002A4EA0" w:rsidRPr="005A0716">
              <w:rPr>
                <w:rFonts w:ascii="Times New Roman" w:hAnsi="Times New Roman" w:cs="Times New Roman"/>
                <w:sz w:val="24"/>
                <w:szCs w:val="24"/>
                <w:lang w:val="ro-RO"/>
              </w:rPr>
              <w:t xml:space="preserve"> girofar (stradela Lermontov II</w:t>
            </w:r>
            <w:r w:rsidR="002A4EA0" w:rsidRPr="005A0716">
              <w:rPr>
                <w:rFonts w:ascii="Times New Roman" w:hAnsi="Times New Roman" w:cs="Times New Roman"/>
                <w:sz w:val="24"/>
                <w:szCs w:val="24"/>
                <w:lang w:val="ro-RO"/>
              </w:rPr>
              <w:noBreakHyphen/>
            </w:r>
            <w:r w:rsidRPr="005A0716">
              <w:rPr>
                <w:rFonts w:ascii="Times New Roman" w:hAnsi="Times New Roman" w:cs="Times New Roman"/>
                <w:sz w:val="24"/>
                <w:szCs w:val="24"/>
                <w:lang w:val="ro-RO"/>
              </w:rPr>
              <w:t xml:space="preserve">a, </w:t>
            </w:r>
            <w:r w:rsidR="0021518B" w:rsidRPr="005A0716">
              <w:rPr>
                <w:rFonts w:ascii="Times New Roman" w:hAnsi="Times New Roman" w:cs="Times New Roman"/>
                <w:sz w:val="24"/>
                <w:szCs w:val="24"/>
                <w:lang w:val="ro-RO"/>
              </w:rPr>
              <w:t xml:space="preserve">nr. </w:t>
            </w:r>
            <w:r w:rsidRPr="005A0716">
              <w:rPr>
                <w:rFonts w:ascii="Times New Roman" w:hAnsi="Times New Roman" w:cs="Times New Roman"/>
                <w:sz w:val="24"/>
                <w:szCs w:val="24"/>
                <w:lang w:val="ro-RO"/>
              </w:rPr>
              <w:t>12)</w:t>
            </w:r>
          </w:p>
        </w:tc>
        <w:tc>
          <w:tcPr>
            <w:tcW w:w="683" w:type="pct"/>
            <w:tcBorders>
              <w:bottom w:val="single" w:sz="4" w:space="0" w:color="auto"/>
            </w:tcBorders>
            <w:shd w:val="clear" w:color="auto" w:fill="auto"/>
          </w:tcPr>
          <w:p w14:paraId="08402D4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Poligon construit</w:t>
            </w:r>
          </w:p>
        </w:tc>
        <w:tc>
          <w:tcPr>
            <w:tcW w:w="555" w:type="pct"/>
            <w:gridSpan w:val="2"/>
            <w:tcBorders>
              <w:bottom w:val="single" w:sz="4" w:space="0" w:color="auto"/>
            </w:tcBorders>
            <w:shd w:val="clear" w:color="auto" w:fill="auto"/>
          </w:tcPr>
          <w:p w14:paraId="2116D0E5" w14:textId="2C190A66"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9 860,0;</w:t>
            </w:r>
          </w:p>
          <w:p w14:paraId="0358A694" w14:textId="35C66D7A" w:rsidR="00114723" w:rsidRPr="005A0716" w:rsidRDefault="00402B8D"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 xml:space="preserve">urse externe </w:t>
            </w:r>
          </w:p>
        </w:tc>
        <w:tc>
          <w:tcPr>
            <w:tcW w:w="560" w:type="pct"/>
            <w:gridSpan w:val="2"/>
            <w:tcBorders>
              <w:bottom w:val="single" w:sz="4" w:space="0" w:color="auto"/>
            </w:tcBorders>
            <w:shd w:val="clear" w:color="auto" w:fill="auto"/>
          </w:tcPr>
          <w:p w14:paraId="7AFB36E1"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p w14:paraId="12756202" w14:textId="7EDE92A9" w:rsidR="00114723" w:rsidRPr="005A0716" w:rsidRDefault="002A4EA0"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w:t>
            </w:r>
            <w:r w:rsidR="00114723" w:rsidRPr="005A0716">
              <w:rPr>
                <w:rFonts w:ascii="Times New Roman" w:hAnsi="Times New Roman" w:cs="Times New Roman"/>
                <w:sz w:val="24"/>
                <w:szCs w:val="24"/>
                <w:lang w:val="ro-RO"/>
              </w:rPr>
              <w:t>sistența partenerilor de</w:t>
            </w:r>
          </w:p>
          <w:p w14:paraId="3C3D9B67"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tc>
        <w:tc>
          <w:tcPr>
            <w:tcW w:w="417" w:type="pct"/>
            <w:tcBorders>
              <w:bottom w:val="single" w:sz="4" w:space="0" w:color="auto"/>
            </w:tcBorders>
            <w:shd w:val="clear" w:color="auto" w:fill="auto"/>
          </w:tcPr>
          <w:p w14:paraId="227F8C7F" w14:textId="159EAB4B"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1720D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2024</w:t>
            </w:r>
          </w:p>
        </w:tc>
        <w:tc>
          <w:tcPr>
            <w:tcW w:w="614" w:type="pct"/>
            <w:tcBorders>
              <w:bottom w:val="single" w:sz="4" w:space="0" w:color="auto"/>
            </w:tcBorders>
            <w:shd w:val="clear" w:color="auto" w:fill="auto"/>
          </w:tcPr>
          <w:p w14:paraId="123DA1F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(Academia „Ștefan cel Mare”; IGSU)</w:t>
            </w:r>
          </w:p>
        </w:tc>
        <w:tc>
          <w:tcPr>
            <w:tcW w:w="592" w:type="pct"/>
            <w:gridSpan w:val="2"/>
            <w:tcBorders>
              <w:bottom w:val="single" w:sz="4" w:space="0" w:color="auto"/>
            </w:tcBorders>
            <w:shd w:val="clear" w:color="auto" w:fill="auto"/>
          </w:tcPr>
          <w:p w14:paraId="617AE1DC"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Sănătății;</w:t>
            </w:r>
          </w:p>
          <w:p w14:paraId="4237950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SPPS;</w:t>
            </w:r>
          </w:p>
          <w:p w14:paraId="695E15A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ANP</w:t>
            </w:r>
          </w:p>
        </w:tc>
      </w:tr>
      <w:tr w:rsidR="00114723" w:rsidRPr="005A0716" w14:paraId="63DF2CD5" w14:textId="77777777" w:rsidTr="00D162D0">
        <w:trPr>
          <w:trHeight w:val="20"/>
        </w:trPr>
        <w:tc>
          <w:tcPr>
            <w:tcW w:w="676" w:type="pct"/>
            <w:gridSpan w:val="2"/>
            <w:vMerge/>
            <w:shd w:val="clear" w:color="auto" w:fill="auto"/>
          </w:tcPr>
          <w:p w14:paraId="6C8EAE70"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38C6FBE5" w14:textId="77777777" w:rsidR="00114723" w:rsidRPr="005A0716" w:rsidRDefault="00114723" w:rsidP="003F35BE">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2.3.8. Dotarea cu tehnică computerizată și mijloace auto pentru asigurarea procesului de formare profesională a angajaților din sistemul de aplicare a legii</w:t>
            </w:r>
          </w:p>
        </w:tc>
        <w:tc>
          <w:tcPr>
            <w:tcW w:w="683" w:type="pct"/>
            <w:tcBorders>
              <w:bottom w:val="single" w:sz="4" w:space="0" w:color="auto"/>
            </w:tcBorders>
            <w:shd w:val="clear" w:color="auto" w:fill="auto"/>
          </w:tcPr>
          <w:p w14:paraId="44BA47BF"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Tehnică computerizată și mijloace auto achiziționate</w:t>
            </w:r>
          </w:p>
        </w:tc>
        <w:tc>
          <w:tcPr>
            <w:tcW w:w="555" w:type="pct"/>
            <w:gridSpan w:val="2"/>
            <w:tcBorders>
              <w:bottom w:val="single" w:sz="4" w:space="0" w:color="auto"/>
            </w:tcBorders>
            <w:shd w:val="clear" w:color="auto" w:fill="auto"/>
          </w:tcPr>
          <w:p w14:paraId="395F5622" w14:textId="57B0BBD4"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18 500,0;</w:t>
            </w:r>
          </w:p>
          <w:p w14:paraId="197837D6" w14:textId="0A47B48C" w:rsidR="00114723" w:rsidRPr="005A0716" w:rsidRDefault="00255744"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urse externe</w:t>
            </w:r>
          </w:p>
        </w:tc>
        <w:tc>
          <w:tcPr>
            <w:tcW w:w="560" w:type="pct"/>
            <w:gridSpan w:val="2"/>
            <w:tcBorders>
              <w:bottom w:val="single" w:sz="4" w:space="0" w:color="auto"/>
            </w:tcBorders>
            <w:shd w:val="clear" w:color="auto" w:fill="auto"/>
          </w:tcPr>
          <w:p w14:paraId="3402CC4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Academiei „Ștefan cel Mare”;</w:t>
            </w:r>
          </w:p>
          <w:p w14:paraId="6A63C131" w14:textId="7E1B5549" w:rsidR="00114723" w:rsidRPr="005A0716" w:rsidRDefault="00255744"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w:t>
            </w:r>
            <w:r w:rsidR="00114723" w:rsidRPr="005A0716">
              <w:rPr>
                <w:rFonts w:ascii="Times New Roman" w:hAnsi="Times New Roman" w:cs="Times New Roman"/>
                <w:sz w:val="24"/>
                <w:szCs w:val="24"/>
                <w:lang w:val="ro-RO"/>
              </w:rPr>
              <w:t>sistența partenerilor de</w:t>
            </w:r>
          </w:p>
          <w:p w14:paraId="0FF7693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tc>
        <w:tc>
          <w:tcPr>
            <w:tcW w:w="417" w:type="pct"/>
            <w:tcBorders>
              <w:bottom w:val="single" w:sz="4" w:space="0" w:color="auto"/>
            </w:tcBorders>
            <w:shd w:val="clear" w:color="auto" w:fill="auto"/>
          </w:tcPr>
          <w:p w14:paraId="218D2D57" w14:textId="34680543"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1720D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tc>
        <w:tc>
          <w:tcPr>
            <w:tcW w:w="614" w:type="pct"/>
            <w:tcBorders>
              <w:bottom w:val="single" w:sz="4" w:space="0" w:color="auto"/>
            </w:tcBorders>
            <w:shd w:val="clear" w:color="auto" w:fill="auto"/>
          </w:tcPr>
          <w:p w14:paraId="401136D3"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w:t>
            </w:r>
          </w:p>
          <w:p w14:paraId="6F711CC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(Academia „Ștefan cel Mare”)</w:t>
            </w:r>
          </w:p>
          <w:p w14:paraId="616A2695" w14:textId="77777777" w:rsidR="00114723" w:rsidRPr="005A0716" w:rsidRDefault="00114723" w:rsidP="002E2DAC">
            <w:pPr>
              <w:pStyle w:val="af5"/>
              <w:jc w:val="center"/>
              <w:rPr>
                <w:rFonts w:ascii="Times New Roman" w:hAnsi="Times New Roman" w:cs="Times New Roman"/>
                <w:sz w:val="24"/>
                <w:szCs w:val="24"/>
                <w:lang w:val="ro-RO"/>
              </w:rPr>
            </w:pPr>
          </w:p>
        </w:tc>
        <w:tc>
          <w:tcPr>
            <w:tcW w:w="592" w:type="pct"/>
            <w:gridSpan w:val="2"/>
            <w:tcBorders>
              <w:bottom w:val="single" w:sz="4" w:space="0" w:color="auto"/>
            </w:tcBorders>
            <w:shd w:val="clear" w:color="auto" w:fill="auto"/>
          </w:tcPr>
          <w:p w14:paraId="4056FAC5"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73A5DAFD" w14:textId="77777777" w:rsidTr="00D162D0">
        <w:trPr>
          <w:trHeight w:val="20"/>
        </w:trPr>
        <w:tc>
          <w:tcPr>
            <w:tcW w:w="676" w:type="pct"/>
            <w:gridSpan w:val="2"/>
            <w:vMerge/>
            <w:tcBorders>
              <w:bottom w:val="single" w:sz="4" w:space="0" w:color="auto"/>
            </w:tcBorders>
            <w:shd w:val="clear" w:color="auto" w:fill="auto"/>
          </w:tcPr>
          <w:p w14:paraId="03C7DC59"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255CE434" w14:textId="77777777" w:rsidR="00114723" w:rsidRPr="005A0716" w:rsidRDefault="00114723" w:rsidP="003F35BE">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2.3.9. Reparația capitală, reconstrucția spațiilor de cazare și studii pentru personalul aflat la studii (termoizolare și finisare fațade, schimbarea rețelelor  edilitare exterioare, rețelele electrice, canalizare, rețele termice și apeduct)</w:t>
            </w:r>
          </w:p>
          <w:p w14:paraId="77AB5642" w14:textId="77777777" w:rsidR="00114723" w:rsidRPr="005A0716" w:rsidRDefault="00114723" w:rsidP="003F35BE">
            <w:pPr>
              <w:pStyle w:val="af5"/>
              <w:rPr>
                <w:rFonts w:ascii="Times New Roman" w:hAnsi="Times New Roman" w:cs="Times New Roman"/>
                <w:sz w:val="24"/>
                <w:szCs w:val="24"/>
                <w:lang w:val="ro-RO"/>
              </w:rPr>
            </w:pPr>
          </w:p>
        </w:tc>
        <w:tc>
          <w:tcPr>
            <w:tcW w:w="683" w:type="pct"/>
            <w:tcBorders>
              <w:bottom w:val="single" w:sz="4" w:space="0" w:color="auto"/>
            </w:tcBorders>
            <w:shd w:val="clear" w:color="auto" w:fill="auto"/>
          </w:tcPr>
          <w:p w14:paraId="03192B1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Lucrări executate</w:t>
            </w:r>
          </w:p>
        </w:tc>
        <w:tc>
          <w:tcPr>
            <w:tcW w:w="555" w:type="pct"/>
            <w:gridSpan w:val="2"/>
            <w:tcBorders>
              <w:bottom w:val="single" w:sz="4" w:space="0" w:color="auto"/>
            </w:tcBorders>
            <w:shd w:val="clear" w:color="auto" w:fill="auto"/>
          </w:tcPr>
          <w:p w14:paraId="77972124" w14:textId="32228683"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132 850,0;</w:t>
            </w:r>
          </w:p>
          <w:p w14:paraId="7BDF51B8" w14:textId="427A3483" w:rsidR="00114723" w:rsidRPr="005A0716" w:rsidRDefault="00255744"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urse externe</w:t>
            </w:r>
          </w:p>
        </w:tc>
        <w:tc>
          <w:tcPr>
            <w:tcW w:w="560" w:type="pct"/>
            <w:gridSpan w:val="2"/>
            <w:tcBorders>
              <w:bottom w:val="single" w:sz="4" w:space="0" w:color="auto"/>
            </w:tcBorders>
            <w:shd w:val="clear" w:color="auto" w:fill="auto"/>
          </w:tcPr>
          <w:p w14:paraId="414F097D"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p w14:paraId="102BCDD0" w14:textId="1BDCC187" w:rsidR="00114723" w:rsidRPr="005A0716" w:rsidRDefault="00255744"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w:t>
            </w:r>
            <w:r w:rsidR="00114723" w:rsidRPr="005A0716">
              <w:rPr>
                <w:rFonts w:ascii="Times New Roman" w:hAnsi="Times New Roman" w:cs="Times New Roman"/>
                <w:sz w:val="24"/>
                <w:szCs w:val="24"/>
                <w:lang w:val="ro-RO"/>
              </w:rPr>
              <w:t>sistența partenerilor de</w:t>
            </w:r>
          </w:p>
          <w:p w14:paraId="7B837063"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tc>
        <w:tc>
          <w:tcPr>
            <w:tcW w:w="417" w:type="pct"/>
            <w:tcBorders>
              <w:bottom w:val="single" w:sz="4" w:space="0" w:color="auto"/>
            </w:tcBorders>
            <w:shd w:val="clear" w:color="auto" w:fill="auto"/>
          </w:tcPr>
          <w:p w14:paraId="7C7B7F45" w14:textId="7DE424E3"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1720D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tc>
        <w:tc>
          <w:tcPr>
            <w:tcW w:w="614" w:type="pct"/>
            <w:tcBorders>
              <w:bottom w:val="single" w:sz="4" w:space="0" w:color="auto"/>
            </w:tcBorders>
            <w:shd w:val="clear" w:color="auto" w:fill="auto"/>
          </w:tcPr>
          <w:p w14:paraId="28CE7D4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w:t>
            </w:r>
          </w:p>
          <w:p w14:paraId="14A875A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(Academia „Ștefan cel Mare”; IGPF; IGC)</w:t>
            </w:r>
          </w:p>
          <w:p w14:paraId="1DB5E98D" w14:textId="77777777" w:rsidR="00114723" w:rsidRPr="005A0716" w:rsidRDefault="00114723" w:rsidP="002E2DAC">
            <w:pPr>
              <w:pStyle w:val="af5"/>
              <w:jc w:val="center"/>
              <w:rPr>
                <w:rFonts w:ascii="Times New Roman" w:hAnsi="Times New Roman" w:cs="Times New Roman"/>
                <w:sz w:val="24"/>
                <w:szCs w:val="24"/>
                <w:lang w:val="ro-RO"/>
              </w:rPr>
            </w:pPr>
          </w:p>
        </w:tc>
        <w:tc>
          <w:tcPr>
            <w:tcW w:w="592" w:type="pct"/>
            <w:gridSpan w:val="2"/>
            <w:tcBorders>
              <w:bottom w:val="single" w:sz="4" w:space="0" w:color="auto"/>
            </w:tcBorders>
            <w:shd w:val="clear" w:color="auto" w:fill="auto"/>
          </w:tcPr>
          <w:p w14:paraId="66CD78F2"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33E6E0B2" w14:textId="77777777" w:rsidTr="00075E54">
        <w:trPr>
          <w:trHeight w:val="294"/>
        </w:trPr>
        <w:tc>
          <w:tcPr>
            <w:tcW w:w="5000" w:type="pct"/>
            <w:gridSpan w:val="13"/>
            <w:tcBorders>
              <w:bottom w:val="single" w:sz="4" w:space="0" w:color="auto"/>
            </w:tcBorders>
            <w:shd w:val="clear" w:color="auto" w:fill="auto"/>
          </w:tcPr>
          <w:p w14:paraId="7EBC0B6A" w14:textId="77777777" w:rsidR="00075E54" w:rsidRPr="005A0716" w:rsidRDefault="00075E54" w:rsidP="00075E54">
            <w:pPr>
              <w:pStyle w:val="af5"/>
              <w:jc w:val="center"/>
              <w:rPr>
                <w:rFonts w:ascii="Times New Roman" w:hAnsi="Times New Roman" w:cs="Times New Roman"/>
                <w:b/>
                <w:sz w:val="24"/>
                <w:szCs w:val="24"/>
                <w:lang w:val="ro-RO"/>
              </w:rPr>
            </w:pPr>
          </w:p>
          <w:p w14:paraId="0F0ECF22" w14:textId="5D4C64EA" w:rsidR="00114723" w:rsidRPr="005A0716" w:rsidRDefault="00114723" w:rsidP="00075E54">
            <w:pPr>
              <w:pStyle w:val="af5"/>
              <w:jc w:val="center"/>
              <w:rPr>
                <w:rFonts w:ascii="Times New Roman" w:hAnsi="Times New Roman" w:cs="Times New Roman"/>
                <w:b/>
                <w:sz w:val="24"/>
                <w:szCs w:val="24"/>
                <w:lang w:val="ro-RO"/>
              </w:rPr>
            </w:pPr>
            <w:r w:rsidRPr="005A0716">
              <w:rPr>
                <w:rFonts w:ascii="Times New Roman" w:hAnsi="Times New Roman" w:cs="Times New Roman"/>
                <w:b/>
                <w:sz w:val="24"/>
                <w:szCs w:val="24"/>
                <w:lang w:val="ro-RO"/>
              </w:rPr>
              <w:t>Obiectiv</w:t>
            </w:r>
            <w:r w:rsidR="00A96BAD" w:rsidRPr="005A0716">
              <w:rPr>
                <w:rFonts w:ascii="Times New Roman" w:hAnsi="Times New Roman" w:cs="Times New Roman"/>
                <w:b/>
                <w:sz w:val="24"/>
                <w:szCs w:val="24"/>
                <w:lang w:val="ro-RO"/>
              </w:rPr>
              <w:t>ul</w:t>
            </w:r>
            <w:r w:rsidRPr="005A0716">
              <w:rPr>
                <w:rFonts w:ascii="Times New Roman" w:hAnsi="Times New Roman" w:cs="Times New Roman"/>
                <w:b/>
                <w:sz w:val="24"/>
                <w:szCs w:val="24"/>
                <w:lang w:val="ro-RO"/>
              </w:rPr>
              <w:t xml:space="preserve"> general</w:t>
            </w:r>
            <w:r w:rsidR="001720D5" w:rsidRPr="005A0716">
              <w:rPr>
                <w:rFonts w:ascii="Times New Roman" w:hAnsi="Times New Roman" w:cs="Times New Roman"/>
                <w:b/>
                <w:sz w:val="24"/>
                <w:szCs w:val="24"/>
                <w:lang w:val="ro-RO"/>
              </w:rPr>
              <w:t xml:space="preserve"> 3</w:t>
            </w:r>
            <w:r w:rsidR="00322660" w:rsidRPr="005A0716">
              <w:rPr>
                <w:rFonts w:ascii="Times New Roman" w:hAnsi="Times New Roman" w:cs="Times New Roman"/>
                <w:b/>
                <w:sz w:val="24"/>
                <w:szCs w:val="24"/>
                <w:lang w:val="ro-RO"/>
              </w:rPr>
              <w:t>.</w:t>
            </w:r>
            <w:r w:rsidR="00322660" w:rsidRPr="005A0716">
              <w:rPr>
                <w:rFonts w:ascii="Times New Roman" w:hAnsi="Times New Roman" w:cs="Times New Roman"/>
                <w:b/>
                <w:i/>
                <w:sz w:val="24"/>
                <w:szCs w:val="24"/>
                <w:lang w:val="ro-RO"/>
              </w:rPr>
              <w:t xml:space="preserve"> </w:t>
            </w:r>
            <w:r w:rsidRPr="005A0716">
              <w:rPr>
                <w:rFonts w:ascii="Times New Roman" w:hAnsi="Times New Roman" w:cs="Times New Roman"/>
                <w:b/>
                <w:sz w:val="24"/>
                <w:szCs w:val="24"/>
                <w:lang w:val="ro-RO"/>
              </w:rPr>
              <w:t>Diminuarea zonelor și numărului de persoane vulnerabile la corupție</w:t>
            </w:r>
          </w:p>
          <w:p w14:paraId="4FA62504" w14:textId="15C56777" w:rsidR="00075E54" w:rsidRPr="005A0716" w:rsidRDefault="00075E54" w:rsidP="00075E54">
            <w:pPr>
              <w:pStyle w:val="af5"/>
              <w:jc w:val="center"/>
              <w:rPr>
                <w:rFonts w:ascii="Times New Roman" w:hAnsi="Times New Roman" w:cs="Times New Roman"/>
                <w:b/>
                <w:sz w:val="24"/>
                <w:szCs w:val="24"/>
                <w:lang w:val="ro-RO"/>
              </w:rPr>
            </w:pPr>
          </w:p>
        </w:tc>
      </w:tr>
      <w:tr w:rsidR="00114723" w:rsidRPr="005A0716" w14:paraId="7FDE1655" w14:textId="77777777" w:rsidTr="00D162D0">
        <w:trPr>
          <w:trHeight w:val="20"/>
        </w:trPr>
        <w:tc>
          <w:tcPr>
            <w:tcW w:w="676" w:type="pct"/>
            <w:gridSpan w:val="2"/>
            <w:vMerge w:val="restart"/>
            <w:shd w:val="clear" w:color="auto" w:fill="auto"/>
          </w:tcPr>
          <w:p w14:paraId="3B46E920" w14:textId="77777777" w:rsidR="00114723" w:rsidRPr="005A0716" w:rsidRDefault="00114723" w:rsidP="003F35BE">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3.1. Diminuarea factorilor de risc </w:t>
            </w:r>
            <w:r w:rsidRPr="005A0716">
              <w:rPr>
                <w:rFonts w:ascii="Times New Roman" w:hAnsi="Times New Roman" w:cs="Times New Roman"/>
                <w:sz w:val="24"/>
                <w:szCs w:val="24"/>
                <w:lang w:val="ro-RO"/>
              </w:rPr>
              <w:lastRenderedPageBreak/>
              <w:t>la corupție în inspectoratele generale  din cadrul Ministerului Afacerilor Interne  până la finele anului 2025</w:t>
            </w:r>
          </w:p>
        </w:tc>
        <w:tc>
          <w:tcPr>
            <w:tcW w:w="904" w:type="pct"/>
            <w:gridSpan w:val="2"/>
            <w:tcBorders>
              <w:bottom w:val="single" w:sz="4" w:space="0" w:color="auto"/>
            </w:tcBorders>
            <w:shd w:val="clear" w:color="auto" w:fill="auto"/>
          </w:tcPr>
          <w:p w14:paraId="2A6A5003" w14:textId="2946B88C" w:rsidR="00114723" w:rsidRPr="005A0716" w:rsidRDefault="00114723" w:rsidP="003F35BE">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3.1.1. Identificarea și evaluarea riscurilor de </w:t>
            </w:r>
            <w:r w:rsidRPr="005A0716">
              <w:rPr>
                <w:rFonts w:ascii="Times New Roman" w:hAnsi="Times New Roman" w:cs="Times New Roman"/>
                <w:sz w:val="24"/>
                <w:szCs w:val="24"/>
                <w:lang w:val="ro-RO"/>
              </w:rPr>
              <w:lastRenderedPageBreak/>
              <w:t xml:space="preserve">corupție în cadrul subdiviziunilor subordonate ale </w:t>
            </w:r>
            <w:r w:rsidR="0021518B" w:rsidRPr="005A0716">
              <w:rPr>
                <w:rFonts w:ascii="Times New Roman" w:hAnsi="Times New Roman" w:cs="Times New Roman"/>
                <w:sz w:val="24"/>
                <w:szCs w:val="24"/>
                <w:lang w:val="ro-RO"/>
              </w:rPr>
              <w:t>Ministerului Afacerilor Interne</w:t>
            </w:r>
          </w:p>
          <w:p w14:paraId="4B8C3F55" w14:textId="77777777" w:rsidR="00114723" w:rsidRPr="005A0716" w:rsidRDefault="00114723" w:rsidP="003F35BE">
            <w:pPr>
              <w:pStyle w:val="af5"/>
              <w:rPr>
                <w:rFonts w:ascii="Times New Roman" w:hAnsi="Times New Roman" w:cs="Times New Roman"/>
                <w:sz w:val="24"/>
                <w:szCs w:val="24"/>
                <w:lang w:val="ro-RO"/>
              </w:rPr>
            </w:pPr>
          </w:p>
          <w:p w14:paraId="5E667B37" w14:textId="77777777" w:rsidR="00114723" w:rsidRPr="005A0716" w:rsidRDefault="00114723" w:rsidP="003F35BE">
            <w:pPr>
              <w:pStyle w:val="af5"/>
              <w:rPr>
                <w:rFonts w:ascii="Times New Roman" w:hAnsi="Times New Roman" w:cs="Times New Roman"/>
                <w:sz w:val="24"/>
                <w:szCs w:val="24"/>
                <w:lang w:val="ro-RO"/>
              </w:rPr>
            </w:pPr>
          </w:p>
        </w:tc>
        <w:tc>
          <w:tcPr>
            <w:tcW w:w="683" w:type="pct"/>
            <w:tcBorders>
              <w:bottom w:val="single" w:sz="4" w:space="0" w:color="auto"/>
            </w:tcBorders>
            <w:shd w:val="clear" w:color="auto" w:fill="auto"/>
          </w:tcPr>
          <w:p w14:paraId="1C91D6E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Rapoarte de evaluare elaborate </w:t>
            </w:r>
            <w:r w:rsidRPr="005A0716">
              <w:rPr>
                <w:rFonts w:ascii="Times New Roman" w:hAnsi="Times New Roman" w:cs="Times New Roman"/>
                <w:sz w:val="24"/>
                <w:szCs w:val="24"/>
                <w:lang w:val="ro-RO"/>
              </w:rPr>
              <w:lastRenderedPageBreak/>
              <w:t>și publicate;</w:t>
            </w:r>
          </w:p>
          <w:p w14:paraId="21EF3C28" w14:textId="6B2661BD" w:rsidR="00114723" w:rsidRPr="005A0716" w:rsidRDefault="002C5D50"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n</w:t>
            </w:r>
            <w:r w:rsidR="00114723" w:rsidRPr="005A0716">
              <w:rPr>
                <w:rFonts w:ascii="Times New Roman" w:hAnsi="Times New Roman" w:cs="Times New Roman"/>
                <w:sz w:val="24"/>
                <w:szCs w:val="24"/>
                <w:lang w:val="ro-RO"/>
              </w:rPr>
              <w:t>umăr</w:t>
            </w:r>
            <w:r w:rsidRPr="005A0716">
              <w:rPr>
                <w:rFonts w:ascii="Times New Roman" w:hAnsi="Times New Roman" w:cs="Times New Roman"/>
                <w:sz w:val="24"/>
                <w:szCs w:val="24"/>
                <w:lang w:val="ro-RO"/>
              </w:rPr>
              <w:t xml:space="preserve"> </w:t>
            </w:r>
            <w:r w:rsidR="00114723" w:rsidRPr="005A0716">
              <w:rPr>
                <w:rFonts w:ascii="Times New Roman" w:hAnsi="Times New Roman" w:cs="Times New Roman"/>
                <w:sz w:val="24"/>
                <w:szCs w:val="24"/>
                <w:lang w:val="ro-RO"/>
              </w:rPr>
              <w:t>de riscuri identificate, evaluate și înregistrate în Registrul riscurilor;</w:t>
            </w:r>
          </w:p>
          <w:p w14:paraId="71E3A03F" w14:textId="6924C9C4" w:rsidR="00114723" w:rsidRPr="005A0716" w:rsidRDefault="00255744"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r</w:t>
            </w:r>
            <w:r w:rsidR="00114723" w:rsidRPr="005A0716">
              <w:rPr>
                <w:rFonts w:ascii="Times New Roman" w:hAnsi="Times New Roman" w:cs="Times New Roman"/>
                <w:sz w:val="24"/>
                <w:szCs w:val="24"/>
                <w:lang w:val="ro-RO"/>
              </w:rPr>
              <w:t>iscuri de corupție în diminuare</w:t>
            </w:r>
          </w:p>
        </w:tc>
        <w:tc>
          <w:tcPr>
            <w:tcW w:w="555" w:type="pct"/>
            <w:gridSpan w:val="2"/>
            <w:tcBorders>
              <w:bottom w:val="single" w:sz="4" w:space="0" w:color="auto"/>
            </w:tcBorders>
            <w:shd w:val="clear" w:color="auto" w:fill="auto"/>
          </w:tcPr>
          <w:p w14:paraId="4487894C"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În limitele alocațiilor </w:t>
            </w:r>
            <w:r w:rsidRPr="005A0716">
              <w:rPr>
                <w:rFonts w:ascii="Times New Roman" w:hAnsi="Times New Roman" w:cs="Times New Roman"/>
                <w:sz w:val="24"/>
                <w:szCs w:val="24"/>
                <w:lang w:val="ro-RO"/>
              </w:rPr>
              <w:lastRenderedPageBreak/>
              <w:t>bugetare</w:t>
            </w:r>
          </w:p>
        </w:tc>
        <w:tc>
          <w:tcPr>
            <w:tcW w:w="560" w:type="pct"/>
            <w:gridSpan w:val="2"/>
            <w:tcBorders>
              <w:bottom w:val="single" w:sz="4" w:space="0" w:color="auto"/>
            </w:tcBorders>
            <w:shd w:val="clear" w:color="auto" w:fill="auto"/>
          </w:tcPr>
          <w:p w14:paraId="1EAAFE8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Bugetul autorităților </w:t>
            </w:r>
            <w:r w:rsidRPr="005A0716">
              <w:rPr>
                <w:rFonts w:ascii="Times New Roman" w:hAnsi="Times New Roman" w:cs="Times New Roman"/>
                <w:sz w:val="24"/>
                <w:szCs w:val="24"/>
                <w:lang w:val="ro-RO"/>
              </w:rPr>
              <w:lastRenderedPageBreak/>
              <w:t>responsabile</w:t>
            </w:r>
          </w:p>
        </w:tc>
        <w:tc>
          <w:tcPr>
            <w:tcW w:w="417" w:type="pct"/>
            <w:tcBorders>
              <w:bottom w:val="single" w:sz="4" w:space="0" w:color="auto"/>
            </w:tcBorders>
            <w:shd w:val="clear" w:color="auto" w:fill="auto"/>
          </w:tcPr>
          <w:p w14:paraId="20F44E2D" w14:textId="21B969C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Trimestrul II</w:t>
            </w:r>
            <w:r w:rsidR="001720D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tc>
        <w:tc>
          <w:tcPr>
            <w:tcW w:w="614" w:type="pct"/>
            <w:tcBorders>
              <w:bottom w:val="single" w:sz="4" w:space="0" w:color="auto"/>
            </w:tcBorders>
            <w:shd w:val="clear" w:color="auto" w:fill="auto"/>
          </w:tcPr>
          <w:p w14:paraId="5767DDD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Ministerul Afacerilor </w:t>
            </w:r>
            <w:r w:rsidRPr="005A0716">
              <w:rPr>
                <w:rFonts w:ascii="Times New Roman" w:hAnsi="Times New Roman" w:cs="Times New Roman"/>
                <w:sz w:val="24"/>
                <w:szCs w:val="24"/>
                <w:lang w:val="ro-RO"/>
              </w:rPr>
              <w:lastRenderedPageBreak/>
              <w:t xml:space="preserve">Interne </w:t>
            </w:r>
          </w:p>
          <w:p w14:paraId="46B6D54D" w14:textId="1E7CBDF3" w:rsidR="00114723" w:rsidRPr="005A0716" w:rsidRDefault="00114723" w:rsidP="00255744">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(SPIA; subdiviziunile aparatului central</w:t>
            </w:r>
            <w:r w:rsidR="00255744"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autoritățile administrative și instituțiile din subordinea </w:t>
            </w:r>
            <w:r w:rsidR="00AB49CC" w:rsidRPr="005A0716">
              <w:rPr>
                <w:rFonts w:ascii="Times New Roman" w:hAnsi="Times New Roman" w:cs="Times New Roman"/>
                <w:sz w:val="24"/>
                <w:szCs w:val="24"/>
                <w:lang w:val="ro-RO"/>
              </w:rPr>
              <w:t>Ministerului Afacerilor Interne</w:t>
            </w:r>
            <w:r w:rsidRPr="005A0716">
              <w:rPr>
                <w:rFonts w:ascii="Times New Roman" w:hAnsi="Times New Roman" w:cs="Times New Roman"/>
                <w:sz w:val="24"/>
                <w:szCs w:val="24"/>
                <w:lang w:val="ro-RO"/>
              </w:rPr>
              <w:t>)</w:t>
            </w:r>
          </w:p>
        </w:tc>
        <w:tc>
          <w:tcPr>
            <w:tcW w:w="592" w:type="pct"/>
            <w:gridSpan w:val="2"/>
            <w:tcBorders>
              <w:bottom w:val="single" w:sz="4" w:space="0" w:color="auto"/>
            </w:tcBorders>
            <w:shd w:val="clear" w:color="auto" w:fill="auto"/>
          </w:tcPr>
          <w:p w14:paraId="6F21D465"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53AD987D" w14:textId="77777777" w:rsidTr="00D162D0">
        <w:trPr>
          <w:trHeight w:val="20"/>
        </w:trPr>
        <w:tc>
          <w:tcPr>
            <w:tcW w:w="676" w:type="pct"/>
            <w:gridSpan w:val="2"/>
            <w:vMerge/>
            <w:shd w:val="clear" w:color="auto" w:fill="auto"/>
          </w:tcPr>
          <w:p w14:paraId="060BAD99"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090F7DA8" w14:textId="77777777" w:rsidR="00114723" w:rsidRPr="005A0716" w:rsidRDefault="00114723" w:rsidP="003F35BE">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3.1.2. Elaborarea, monitorizarea și raportarea privind implementarea planurilor de integritate</w:t>
            </w:r>
          </w:p>
        </w:tc>
        <w:tc>
          <w:tcPr>
            <w:tcW w:w="683" w:type="pct"/>
            <w:tcBorders>
              <w:bottom w:val="single" w:sz="4" w:space="0" w:color="auto"/>
            </w:tcBorders>
            <w:shd w:val="clear" w:color="auto" w:fill="auto"/>
          </w:tcPr>
          <w:p w14:paraId="32545CE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Planuri de integritate elaborate;</w:t>
            </w:r>
          </w:p>
          <w:p w14:paraId="697D5067" w14:textId="5C380B9F" w:rsidR="00114723" w:rsidRPr="005A0716" w:rsidRDefault="00255744"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r</w:t>
            </w:r>
            <w:r w:rsidR="00114723" w:rsidRPr="005A0716">
              <w:rPr>
                <w:rFonts w:ascii="Times New Roman" w:hAnsi="Times New Roman" w:cs="Times New Roman"/>
                <w:sz w:val="24"/>
                <w:szCs w:val="24"/>
                <w:lang w:val="ro-RO"/>
              </w:rPr>
              <w:t>apoarte de monitorizare elaborate;</w:t>
            </w:r>
          </w:p>
          <w:p w14:paraId="07825FA1" w14:textId="3A808958" w:rsidR="00114723" w:rsidRPr="005A0716" w:rsidRDefault="00255744" w:rsidP="002C5D50">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n</w:t>
            </w:r>
            <w:r w:rsidR="00114723" w:rsidRPr="005A0716">
              <w:rPr>
                <w:rFonts w:ascii="Times New Roman" w:hAnsi="Times New Roman" w:cs="Times New Roman"/>
                <w:sz w:val="24"/>
                <w:szCs w:val="24"/>
                <w:lang w:val="ro-RO"/>
              </w:rPr>
              <w:t>umăr de riscuri de corupție eliminate</w:t>
            </w:r>
          </w:p>
        </w:tc>
        <w:tc>
          <w:tcPr>
            <w:tcW w:w="555" w:type="pct"/>
            <w:gridSpan w:val="2"/>
            <w:tcBorders>
              <w:bottom w:val="single" w:sz="4" w:space="0" w:color="auto"/>
            </w:tcBorders>
            <w:shd w:val="clear" w:color="auto" w:fill="auto"/>
          </w:tcPr>
          <w:p w14:paraId="2F9B5FA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bottom w:val="single" w:sz="4" w:space="0" w:color="auto"/>
            </w:tcBorders>
            <w:shd w:val="clear" w:color="auto" w:fill="auto"/>
          </w:tcPr>
          <w:p w14:paraId="76B1846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bottom w:val="single" w:sz="4" w:space="0" w:color="auto"/>
            </w:tcBorders>
            <w:shd w:val="clear" w:color="auto" w:fill="auto"/>
          </w:tcPr>
          <w:p w14:paraId="13312B21" w14:textId="35BFFF7F"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III</w:t>
            </w:r>
            <w:r w:rsidR="001720D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tc>
        <w:tc>
          <w:tcPr>
            <w:tcW w:w="614" w:type="pct"/>
            <w:tcBorders>
              <w:bottom w:val="single" w:sz="4" w:space="0" w:color="auto"/>
            </w:tcBorders>
            <w:shd w:val="clear" w:color="auto" w:fill="auto"/>
          </w:tcPr>
          <w:p w14:paraId="60503E0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Ministerul Afacerilor Interne </w:t>
            </w:r>
          </w:p>
          <w:p w14:paraId="01682607" w14:textId="48D5E73B"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(SPIA; autoritățile administrative și instituțiile din subordinea </w:t>
            </w:r>
            <w:r w:rsidR="00AB49CC" w:rsidRPr="005A0716">
              <w:rPr>
                <w:rFonts w:ascii="Times New Roman" w:hAnsi="Times New Roman" w:cs="Times New Roman"/>
                <w:sz w:val="24"/>
                <w:szCs w:val="24"/>
                <w:lang w:val="ro-RO"/>
              </w:rPr>
              <w:t>Ministerului Afacerilor Interne</w:t>
            </w:r>
            <w:r w:rsidRPr="005A0716">
              <w:rPr>
                <w:rFonts w:ascii="Times New Roman" w:hAnsi="Times New Roman" w:cs="Times New Roman"/>
                <w:sz w:val="24"/>
                <w:szCs w:val="24"/>
                <w:lang w:val="ro-RO"/>
              </w:rPr>
              <w:t>)</w:t>
            </w:r>
          </w:p>
        </w:tc>
        <w:tc>
          <w:tcPr>
            <w:tcW w:w="592" w:type="pct"/>
            <w:gridSpan w:val="2"/>
            <w:tcBorders>
              <w:bottom w:val="single" w:sz="4" w:space="0" w:color="auto"/>
            </w:tcBorders>
            <w:shd w:val="clear" w:color="auto" w:fill="auto"/>
          </w:tcPr>
          <w:p w14:paraId="138796B7"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1F51C18D" w14:textId="77777777" w:rsidTr="00D162D0">
        <w:trPr>
          <w:trHeight w:val="20"/>
        </w:trPr>
        <w:tc>
          <w:tcPr>
            <w:tcW w:w="676" w:type="pct"/>
            <w:gridSpan w:val="2"/>
            <w:vMerge/>
            <w:shd w:val="clear" w:color="auto" w:fill="auto"/>
          </w:tcPr>
          <w:p w14:paraId="45BFC69E"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69337D67" w14:textId="5EFDE697" w:rsidR="00114723" w:rsidRPr="005A0716" w:rsidRDefault="00114723" w:rsidP="003F35BE">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3.1.3. Evaluarea eficienței mecanismului de asigurare a integrității instituționale în procesul de angajare și promovare în sistemul </w:t>
            </w:r>
            <w:r w:rsidR="0021518B" w:rsidRPr="005A0716">
              <w:rPr>
                <w:rFonts w:ascii="Times New Roman" w:hAnsi="Times New Roman" w:cs="Times New Roman"/>
                <w:sz w:val="24"/>
                <w:szCs w:val="24"/>
                <w:lang w:val="ro-RO"/>
              </w:rPr>
              <w:t>Ministerului Afacerilor Interne</w:t>
            </w:r>
            <w:r w:rsidRPr="005A0716">
              <w:rPr>
                <w:rFonts w:ascii="Times New Roman" w:hAnsi="Times New Roman" w:cs="Times New Roman"/>
                <w:sz w:val="24"/>
                <w:szCs w:val="24"/>
                <w:lang w:val="ro-RO"/>
              </w:rPr>
              <w:t xml:space="preserve">, în vederea excluderii </w:t>
            </w:r>
            <w:r w:rsidRPr="005A0716">
              <w:rPr>
                <w:rFonts w:ascii="Times New Roman" w:hAnsi="Times New Roman" w:cs="Times New Roman"/>
                <w:sz w:val="24"/>
                <w:szCs w:val="24"/>
                <w:lang w:val="ro-RO"/>
              </w:rPr>
              <w:lastRenderedPageBreak/>
              <w:t>factorilor de risc</w:t>
            </w:r>
          </w:p>
        </w:tc>
        <w:tc>
          <w:tcPr>
            <w:tcW w:w="683" w:type="pct"/>
            <w:tcBorders>
              <w:bottom w:val="single" w:sz="4" w:space="0" w:color="auto"/>
            </w:tcBorders>
            <w:shd w:val="clear" w:color="auto" w:fill="auto"/>
          </w:tcPr>
          <w:p w14:paraId="775EC8BC" w14:textId="30E61771"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Studiu elaborat și diseminat în sistemul administrativ al </w:t>
            </w:r>
            <w:r w:rsidR="00AB49CC" w:rsidRPr="005A0716">
              <w:rPr>
                <w:rFonts w:ascii="Times New Roman" w:hAnsi="Times New Roman" w:cs="Times New Roman"/>
                <w:sz w:val="24"/>
                <w:szCs w:val="24"/>
                <w:lang w:val="ro-RO"/>
              </w:rPr>
              <w:t>Ministerului Afacerilor Interne</w:t>
            </w:r>
          </w:p>
        </w:tc>
        <w:tc>
          <w:tcPr>
            <w:tcW w:w="555" w:type="pct"/>
            <w:gridSpan w:val="2"/>
            <w:tcBorders>
              <w:bottom w:val="single" w:sz="4" w:space="0" w:color="auto"/>
            </w:tcBorders>
            <w:shd w:val="clear" w:color="auto" w:fill="auto"/>
          </w:tcPr>
          <w:p w14:paraId="0A47B8D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bottom w:val="single" w:sz="4" w:space="0" w:color="auto"/>
            </w:tcBorders>
            <w:shd w:val="clear" w:color="auto" w:fill="auto"/>
          </w:tcPr>
          <w:p w14:paraId="7C8B540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bottom w:val="single" w:sz="4" w:space="0" w:color="auto"/>
            </w:tcBorders>
            <w:shd w:val="clear" w:color="auto" w:fill="auto"/>
          </w:tcPr>
          <w:p w14:paraId="08240377" w14:textId="620004AB"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III</w:t>
            </w:r>
            <w:r w:rsidR="001720D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bottom w:val="single" w:sz="4" w:space="0" w:color="auto"/>
            </w:tcBorders>
            <w:shd w:val="clear" w:color="auto" w:fill="auto"/>
          </w:tcPr>
          <w:p w14:paraId="68A59B3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(SPIA)</w:t>
            </w:r>
          </w:p>
        </w:tc>
        <w:tc>
          <w:tcPr>
            <w:tcW w:w="592" w:type="pct"/>
            <w:gridSpan w:val="2"/>
            <w:tcBorders>
              <w:bottom w:val="single" w:sz="4" w:space="0" w:color="auto"/>
            </w:tcBorders>
            <w:shd w:val="clear" w:color="auto" w:fill="auto"/>
          </w:tcPr>
          <w:p w14:paraId="34403C30"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07027E4B" w14:textId="77777777" w:rsidTr="00D162D0">
        <w:trPr>
          <w:trHeight w:val="20"/>
        </w:trPr>
        <w:tc>
          <w:tcPr>
            <w:tcW w:w="676" w:type="pct"/>
            <w:gridSpan w:val="2"/>
            <w:vMerge/>
            <w:tcBorders>
              <w:bottom w:val="single" w:sz="4" w:space="0" w:color="auto"/>
            </w:tcBorders>
            <w:shd w:val="clear" w:color="auto" w:fill="auto"/>
          </w:tcPr>
          <w:p w14:paraId="1E7AF5F9"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6E3B0A53" w14:textId="5FF7A7AF" w:rsidR="00114723" w:rsidRPr="005A0716" w:rsidRDefault="00114723" w:rsidP="003F35BE">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3.1.4. Evaluarea rolului conducătorilor din sistemul </w:t>
            </w:r>
            <w:r w:rsidR="0021518B" w:rsidRPr="005A0716">
              <w:rPr>
                <w:rFonts w:ascii="Times New Roman" w:hAnsi="Times New Roman" w:cs="Times New Roman"/>
                <w:sz w:val="24"/>
                <w:szCs w:val="24"/>
                <w:lang w:val="ro-RO"/>
              </w:rPr>
              <w:t>Ministerului Afacerilor Interne</w:t>
            </w:r>
            <w:r w:rsidRPr="005A0716">
              <w:rPr>
                <w:rFonts w:ascii="Times New Roman" w:hAnsi="Times New Roman" w:cs="Times New Roman"/>
                <w:sz w:val="24"/>
                <w:szCs w:val="24"/>
                <w:lang w:val="ro-RO"/>
              </w:rPr>
              <w:t xml:space="preserve"> în crearea și respectarea climatului de integritate instituțională</w:t>
            </w:r>
          </w:p>
        </w:tc>
        <w:tc>
          <w:tcPr>
            <w:tcW w:w="683" w:type="pct"/>
            <w:tcBorders>
              <w:bottom w:val="single" w:sz="4" w:space="0" w:color="auto"/>
            </w:tcBorders>
            <w:shd w:val="clear" w:color="auto" w:fill="auto"/>
          </w:tcPr>
          <w:p w14:paraId="6A080D2F" w14:textId="297BC861"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Studiu elaborat și diseminat în sistemul administrativ al </w:t>
            </w:r>
            <w:r w:rsidR="00AB49CC" w:rsidRPr="005A0716">
              <w:rPr>
                <w:rFonts w:ascii="Times New Roman" w:hAnsi="Times New Roman" w:cs="Times New Roman"/>
                <w:sz w:val="24"/>
                <w:szCs w:val="24"/>
                <w:lang w:val="ro-RO"/>
              </w:rPr>
              <w:t>Ministerului Afacerilor Interne</w:t>
            </w:r>
          </w:p>
        </w:tc>
        <w:tc>
          <w:tcPr>
            <w:tcW w:w="555" w:type="pct"/>
            <w:gridSpan w:val="2"/>
            <w:tcBorders>
              <w:bottom w:val="single" w:sz="4" w:space="0" w:color="auto"/>
            </w:tcBorders>
            <w:shd w:val="clear" w:color="auto" w:fill="auto"/>
          </w:tcPr>
          <w:p w14:paraId="51EEA7C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bottom w:val="single" w:sz="4" w:space="0" w:color="auto"/>
            </w:tcBorders>
            <w:shd w:val="clear" w:color="auto" w:fill="auto"/>
          </w:tcPr>
          <w:p w14:paraId="4BA85A9C"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bottom w:val="single" w:sz="4" w:space="0" w:color="auto"/>
            </w:tcBorders>
            <w:shd w:val="clear" w:color="auto" w:fill="auto"/>
          </w:tcPr>
          <w:p w14:paraId="14A8E52C" w14:textId="5036D115"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w:t>
            </w:r>
            <w:r w:rsidR="001720D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bottom w:val="single" w:sz="4" w:space="0" w:color="auto"/>
            </w:tcBorders>
            <w:shd w:val="clear" w:color="auto" w:fill="auto"/>
          </w:tcPr>
          <w:p w14:paraId="2E6C7BF0"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(SPIA)</w:t>
            </w:r>
          </w:p>
        </w:tc>
        <w:tc>
          <w:tcPr>
            <w:tcW w:w="592" w:type="pct"/>
            <w:gridSpan w:val="2"/>
            <w:tcBorders>
              <w:bottom w:val="single" w:sz="4" w:space="0" w:color="auto"/>
            </w:tcBorders>
            <w:shd w:val="clear" w:color="auto" w:fill="auto"/>
          </w:tcPr>
          <w:p w14:paraId="12DB6D73"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38044AA7" w14:textId="77777777" w:rsidTr="00D162D0">
        <w:trPr>
          <w:trHeight w:val="20"/>
        </w:trPr>
        <w:tc>
          <w:tcPr>
            <w:tcW w:w="676" w:type="pct"/>
            <w:gridSpan w:val="2"/>
            <w:vMerge w:val="restart"/>
            <w:shd w:val="clear" w:color="auto" w:fill="auto"/>
          </w:tcPr>
          <w:p w14:paraId="05B3A87D" w14:textId="77777777" w:rsidR="00114723" w:rsidRPr="005A0716" w:rsidRDefault="00114723" w:rsidP="003F35BE">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3.2. Creșterea gradului de educare și responsabilizare a personalului din domeniul afacerilor interne privind impactul corupției asupra societății</w:t>
            </w:r>
          </w:p>
        </w:tc>
        <w:tc>
          <w:tcPr>
            <w:tcW w:w="904" w:type="pct"/>
            <w:gridSpan w:val="2"/>
            <w:tcBorders>
              <w:bottom w:val="single" w:sz="4" w:space="0" w:color="auto"/>
            </w:tcBorders>
            <w:shd w:val="clear" w:color="auto" w:fill="auto"/>
          </w:tcPr>
          <w:p w14:paraId="58538173" w14:textId="10E8B723" w:rsidR="00114723" w:rsidRPr="005A0716" w:rsidRDefault="00114723" w:rsidP="00255744">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3.2.1. Elaborarea și diseminarea largă a unui set de </w:t>
            </w:r>
            <w:proofErr w:type="spellStart"/>
            <w:r w:rsidRPr="005A0716">
              <w:rPr>
                <w:rFonts w:ascii="Times New Roman" w:hAnsi="Times New Roman" w:cs="Times New Roman"/>
                <w:sz w:val="24"/>
                <w:szCs w:val="24"/>
                <w:lang w:val="ro-RO"/>
              </w:rPr>
              <w:t>videotutoriale</w:t>
            </w:r>
            <w:proofErr w:type="spellEnd"/>
            <w:r w:rsidRPr="005A0716">
              <w:rPr>
                <w:rFonts w:ascii="Times New Roman" w:hAnsi="Times New Roman" w:cs="Times New Roman"/>
                <w:sz w:val="24"/>
                <w:szCs w:val="24"/>
                <w:lang w:val="ro-RO"/>
              </w:rPr>
              <w:t>/</w:t>
            </w:r>
            <w:proofErr w:type="spellStart"/>
            <w:r w:rsidRPr="005A0716">
              <w:rPr>
                <w:rFonts w:ascii="Times New Roman" w:hAnsi="Times New Roman" w:cs="Times New Roman"/>
                <w:sz w:val="24"/>
                <w:szCs w:val="24"/>
                <w:lang w:val="ro-RO"/>
              </w:rPr>
              <w:t>infografice</w:t>
            </w:r>
            <w:proofErr w:type="spellEnd"/>
            <w:r w:rsidRPr="005A0716">
              <w:rPr>
                <w:rFonts w:ascii="Times New Roman" w:hAnsi="Times New Roman" w:cs="Times New Roman"/>
                <w:sz w:val="24"/>
                <w:szCs w:val="24"/>
                <w:lang w:val="ro-RO"/>
              </w:rPr>
              <w:t xml:space="preserve"> explicative privind drepturile și obligațiile cetățenilor în raport cu drepturile și obligațiile personalului </w:t>
            </w:r>
            <w:r w:rsidR="0021518B" w:rsidRPr="005A0716">
              <w:rPr>
                <w:rFonts w:ascii="Times New Roman" w:hAnsi="Times New Roman" w:cs="Times New Roman"/>
                <w:sz w:val="24"/>
                <w:szCs w:val="24"/>
                <w:lang w:val="ro-RO"/>
              </w:rPr>
              <w:t>Ministerului Afacerilor Interne</w:t>
            </w:r>
            <w:r w:rsidRPr="005A0716">
              <w:rPr>
                <w:rFonts w:ascii="Times New Roman" w:hAnsi="Times New Roman" w:cs="Times New Roman"/>
                <w:sz w:val="24"/>
                <w:szCs w:val="24"/>
                <w:lang w:val="ro-RO"/>
              </w:rPr>
              <w:t xml:space="preserve"> din zonele percepute ca cele mai corupte, conform Barometrului Opiniei Publice </w:t>
            </w:r>
          </w:p>
        </w:tc>
        <w:tc>
          <w:tcPr>
            <w:tcW w:w="683" w:type="pct"/>
            <w:tcBorders>
              <w:bottom w:val="single" w:sz="4" w:space="0" w:color="auto"/>
            </w:tcBorders>
            <w:shd w:val="clear" w:color="auto" w:fill="auto"/>
          </w:tcPr>
          <w:p w14:paraId="169A01E8" w14:textId="53AC479A" w:rsidR="00114723" w:rsidRPr="005A0716" w:rsidRDefault="00255744" w:rsidP="00255744">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Patru</w:t>
            </w:r>
            <w:r w:rsidR="00114723" w:rsidRPr="005A0716">
              <w:rPr>
                <w:rFonts w:ascii="Times New Roman" w:hAnsi="Times New Roman" w:cs="Times New Roman"/>
                <w:sz w:val="24"/>
                <w:szCs w:val="24"/>
                <w:lang w:val="ro-RO"/>
              </w:rPr>
              <w:t xml:space="preserve"> </w:t>
            </w:r>
            <w:proofErr w:type="spellStart"/>
            <w:r w:rsidR="00114723" w:rsidRPr="005A0716">
              <w:rPr>
                <w:rFonts w:ascii="Times New Roman" w:hAnsi="Times New Roman" w:cs="Times New Roman"/>
                <w:sz w:val="24"/>
                <w:szCs w:val="24"/>
                <w:lang w:val="ro-RO"/>
              </w:rPr>
              <w:t>videotutoriale</w:t>
            </w:r>
            <w:proofErr w:type="spellEnd"/>
            <w:r w:rsidR="00114723" w:rsidRPr="005A0716">
              <w:rPr>
                <w:rFonts w:ascii="Times New Roman" w:hAnsi="Times New Roman" w:cs="Times New Roman"/>
                <w:sz w:val="24"/>
                <w:szCs w:val="24"/>
                <w:lang w:val="ro-RO"/>
              </w:rPr>
              <w:t xml:space="preserve"> elaborate și diseminate</w:t>
            </w:r>
          </w:p>
        </w:tc>
        <w:tc>
          <w:tcPr>
            <w:tcW w:w="555" w:type="pct"/>
            <w:gridSpan w:val="2"/>
            <w:tcBorders>
              <w:bottom w:val="single" w:sz="4" w:space="0" w:color="auto"/>
            </w:tcBorders>
            <w:shd w:val="clear" w:color="auto" w:fill="auto"/>
          </w:tcPr>
          <w:p w14:paraId="2D47CEB0" w14:textId="718F28E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250,0;</w:t>
            </w:r>
          </w:p>
          <w:p w14:paraId="36D112A0" w14:textId="48CA1397" w:rsidR="00114723" w:rsidRPr="005A0716" w:rsidRDefault="00A07667"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urse externe</w:t>
            </w:r>
          </w:p>
          <w:p w14:paraId="0DC4520E" w14:textId="77777777" w:rsidR="00114723" w:rsidRPr="005A0716" w:rsidRDefault="00114723" w:rsidP="002E2DAC">
            <w:pPr>
              <w:rPr>
                <w:rFonts w:cs="Times New Roman"/>
                <w:sz w:val="24"/>
                <w:szCs w:val="24"/>
                <w:lang w:val="ro-RO"/>
              </w:rPr>
            </w:pPr>
          </w:p>
          <w:p w14:paraId="3F8C92F7" w14:textId="77777777" w:rsidR="00114723" w:rsidRPr="005A0716" w:rsidRDefault="00114723" w:rsidP="002E2DAC">
            <w:pPr>
              <w:jc w:val="center"/>
              <w:rPr>
                <w:rFonts w:cs="Times New Roman"/>
                <w:sz w:val="24"/>
                <w:szCs w:val="24"/>
                <w:lang w:val="ro-RO"/>
              </w:rPr>
            </w:pPr>
          </w:p>
        </w:tc>
        <w:tc>
          <w:tcPr>
            <w:tcW w:w="560" w:type="pct"/>
            <w:gridSpan w:val="2"/>
            <w:tcBorders>
              <w:bottom w:val="single" w:sz="4" w:space="0" w:color="auto"/>
            </w:tcBorders>
            <w:shd w:val="clear" w:color="auto" w:fill="auto"/>
          </w:tcPr>
          <w:p w14:paraId="0EEEEA32"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Asistența partenerilor de</w:t>
            </w:r>
          </w:p>
          <w:p w14:paraId="7E9B392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tc>
        <w:tc>
          <w:tcPr>
            <w:tcW w:w="417" w:type="pct"/>
            <w:tcBorders>
              <w:bottom w:val="single" w:sz="4" w:space="0" w:color="auto"/>
            </w:tcBorders>
            <w:shd w:val="clear" w:color="auto" w:fill="auto"/>
          </w:tcPr>
          <w:p w14:paraId="23EDA2AF" w14:textId="59DEB79C"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w:t>
            </w:r>
            <w:r w:rsidR="001720D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p w14:paraId="6E86C88C" w14:textId="77777777" w:rsidR="00114723" w:rsidRPr="005A0716" w:rsidRDefault="00114723" w:rsidP="002E2DAC">
            <w:pPr>
              <w:pStyle w:val="af5"/>
              <w:jc w:val="center"/>
              <w:rPr>
                <w:rFonts w:ascii="Times New Roman" w:hAnsi="Times New Roman" w:cs="Times New Roman"/>
                <w:sz w:val="24"/>
                <w:szCs w:val="24"/>
                <w:lang w:val="ro-RO"/>
              </w:rPr>
            </w:pPr>
          </w:p>
        </w:tc>
        <w:tc>
          <w:tcPr>
            <w:tcW w:w="614" w:type="pct"/>
            <w:tcBorders>
              <w:bottom w:val="single" w:sz="4" w:space="0" w:color="auto"/>
            </w:tcBorders>
            <w:shd w:val="clear" w:color="auto" w:fill="auto"/>
          </w:tcPr>
          <w:p w14:paraId="43C88CCF" w14:textId="077B1469"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Ministerul Afacerilor Interne (SPIA; </w:t>
            </w:r>
            <w:r w:rsidR="007E626D" w:rsidRPr="005A0716">
              <w:rPr>
                <w:rFonts w:ascii="Times New Roman" w:hAnsi="Times New Roman" w:cs="Times New Roman"/>
                <w:sz w:val="24"/>
                <w:szCs w:val="24"/>
                <w:lang w:val="ro-RO"/>
              </w:rPr>
              <w:t>Direcția economie și finanțe</w:t>
            </w:r>
            <w:r w:rsidRPr="005A0716">
              <w:rPr>
                <w:rFonts w:ascii="Times New Roman" w:hAnsi="Times New Roman" w:cs="Times New Roman"/>
                <w:sz w:val="24"/>
                <w:szCs w:val="24"/>
                <w:lang w:val="ro-RO"/>
              </w:rPr>
              <w:t>)</w:t>
            </w:r>
          </w:p>
        </w:tc>
        <w:tc>
          <w:tcPr>
            <w:tcW w:w="592" w:type="pct"/>
            <w:gridSpan w:val="2"/>
            <w:tcBorders>
              <w:bottom w:val="single" w:sz="4" w:space="0" w:color="auto"/>
            </w:tcBorders>
            <w:shd w:val="clear" w:color="auto" w:fill="auto"/>
          </w:tcPr>
          <w:p w14:paraId="7FCEB50A"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2B0FE985" w14:textId="77777777" w:rsidTr="00D162D0">
        <w:trPr>
          <w:trHeight w:val="20"/>
        </w:trPr>
        <w:tc>
          <w:tcPr>
            <w:tcW w:w="676" w:type="pct"/>
            <w:gridSpan w:val="2"/>
            <w:vMerge/>
            <w:shd w:val="clear" w:color="auto" w:fill="auto"/>
          </w:tcPr>
          <w:p w14:paraId="17B0B2A0"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70C16250" w14:textId="77777777" w:rsidR="00114723" w:rsidRPr="005A0716" w:rsidRDefault="00114723" w:rsidP="003F35BE">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3.2.2. Încheierea acordurilor de colaborare cu autoritățile competente în domeniul anticorupție și elaborarea unor planuri comune de acțiuni, inclusiv a unor sisteme de referință pentru acționare rapidă</w:t>
            </w:r>
          </w:p>
        </w:tc>
        <w:tc>
          <w:tcPr>
            <w:tcW w:w="683" w:type="pct"/>
            <w:tcBorders>
              <w:bottom w:val="single" w:sz="4" w:space="0" w:color="auto"/>
            </w:tcBorders>
            <w:shd w:val="clear" w:color="auto" w:fill="auto"/>
          </w:tcPr>
          <w:p w14:paraId="45E58E20" w14:textId="7021CE35" w:rsidR="00114723" w:rsidRPr="005A0716" w:rsidRDefault="00114723" w:rsidP="002C5D50">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Număr de acorduri încheiate</w:t>
            </w:r>
          </w:p>
        </w:tc>
        <w:tc>
          <w:tcPr>
            <w:tcW w:w="555" w:type="pct"/>
            <w:gridSpan w:val="2"/>
            <w:tcBorders>
              <w:bottom w:val="single" w:sz="4" w:space="0" w:color="auto"/>
            </w:tcBorders>
            <w:shd w:val="clear" w:color="auto" w:fill="auto"/>
          </w:tcPr>
          <w:p w14:paraId="128A2D3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bottom w:val="single" w:sz="4" w:space="0" w:color="auto"/>
            </w:tcBorders>
            <w:shd w:val="clear" w:color="auto" w:fill="auto"/>
          </w:tcPr>
          <w:p w14:paraId="59F5EE7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bottom w:val="single" w:sz="4" w:space="0" w:color="auto"/>
            </w:tcBorders>
            <w:shd w:val="clear" w:color="auto" w:fill="auto"/>
          </w:tcPr>
          <w:p w14:paraId="4ACA8115" w14:textId="19973BD2"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w:t>
            </w:r>
            <w:r w:rsidR="001720D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 </w:t>
            </w:r>
          </w:p>
        </w:tc>
        <w:tc>
          <w:tcPr>
            <w:tcW w:w="614" w:type="pct"/>
            <w:tcBorders>
              <w:bottom w:val="single" w:sz="4" w:space="0" w:color="auto"/>
            </w:tcBorders>
            <w:shd w:val="clear" w:color="auto" w:fill="auto"/>
          </w:tcPr>
          <w:p w14:paraId="55C6D66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(SPIA);</w:t>
            </w:r>
          </w:p>
          <w:p w14:paraId="481BE3B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ANI</w:t>
            </w:r>
          </w:p>
        </w:tc>
        <w:tc>
          <w:tcPr>
            <w:tcW w:w="592" w:type="pct"/>
            <w:gridSpan w:val="2"/>
            <w:tcBorders>
              <w:bottom w:val="single" w:sz="4" w:space="0" w:color="auto"/>
            </w:tcBorders>
            <w:shd w:val="clear" w:color="auto" w:fill="auto"/>
          </w:tcPr>
          <w:p w14:paraId="70FCBDF2"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30EAF9B1" w14:textId="77777777" w:rsidTr="00D162D0">
        <w:trPr>
          <w:trHeight w:val="20"/>
        </w:trPr>
        <w:tc>
          <w:tcPr>
            <w:tcW w:w="676" w:type="pct"/>
            <w:gridSpan w:val="2"/>
            <w:vMerge/>
            <w:shd w:val="clear" w:color="auto" w:fill="auto"/>
          </w:tcPr>
          <w:p w14:paraId="1C7E6FDB"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3995E48C" w14:textId="38A2AA9F" w:rsidR="00114723" w:rsidRPr="005A0716" w:rsidRDefault="00114723" w:rsidP="003F35BE">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3.2.3. Încheierea acordurilor cu organizațiile societății civile și instituții</w:t>
            </w:r>
            <w:r w:rsidR="00255744" w:rsidRPr="005A0716">
              <w:rPr>
                <w:rFonts w:ascii="Times New Roman" w:hAnsi="Times New Roman" w:cs="Times New Roman"/>
                <w:sz w:val="24"/>
                <w:szCs w:val="24"/>
                <w:lang w:val="ro-RO"/>
              </w:rPr>
              <w:t>le</w:t>
            </w:r>
            <w:r w:rsidRPr="005A0716">
              <w:rPr>
                <w:rFonts w:ascii="Times New Roman" w:hAnsi="Times New Roman" w:cs="Times New Roman"/>
                <w:sz w:val="24"/>
                <w:szCs w:val="24"/>
                <w:lang w:val="ro-RO"/>
              </w:rPr>
              <w:t xml:space="preserve"> din mediul academic și desfășurarea activităților comune de sensibilizare și informare în scopul promovării imaginii pozitive a </w:t>
            </w:r>
            <w:r w:rsidR="0021518B" w:rsidRPr="005A0716">
              <w:rPr>
                <w:rFonts w:ascii="Times New Roman" w:hAnsi="Times New Roman" w:cs="Times New Roman"/>
                <w:sz w:val="24"/>
                <w:szCs w:val="24"/>
                <w:lang w:val="ro-RO"/>
              </w:rPr>
              <w:t>Ministerului Afacerilor Interne</w:t>
            </w:r>
            <w:r w:rsidRPr="005A0716" w:rsidDel="00B542FB">
              <w:rPr>
                <w:rFonts w:ascii="Times New Roman" w:hAnsi="Times New Roman" w:cs="Times New Roman"/>
                <w:sz w:val="24"/>
                <w:szCs w:val="24"/>
                <w:lang w:val="ro-RO"/>
              </w:rPr>
              <w:t xml:space="preserve"> </w:t>
            </w:r>
          </w:p>
        </w:tc>
        <w:tc>
          <w:tcPr>
            <w:tcW w:w="683" w:type="pct"/>
            <w:tcBorders>
              <w:bottom w:val="single" w:sz="4" w:space="0" w:color="auto"/>
            </w:tcBorders>
            <w:shd w:val="clear" w:color="auto" w:fill="auto"/>
          </w:tcPr>
          <w:p w14:paraId="466DAD58" w14:textId="5BF0ADE7" w:rsidR="00114723" w:rsidRPr="005A0716" w:rsidRDefault="00114723" w:rsidP="002C5D50">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Număr de acorduri încheiate</w:t>
            </w:r>
          </w:p>
        </w:tc>
        <w:tc>
          <w:tcPr>
            <w:tcW w:w="555" w:type="pct"/>
            <w:gridSpan w:val="2"/>
            <w:tcBorders>
              <w:bottom w:val="single" w:sz="4" w:space="0" w:color="auto"/>
            </w:tcBorders>
            <w:shd w:val="clear" w:color="auto" w:fill="auto"/>
          </w:tcPr>
          <w:p w14:paraId="789FE4A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bottom w:val="single" w:sz="4" w:space="0" w:color="auto"/>
            </w:tcBorders>
            <w:shd w:val="clear" w:color="auto" w:fill="auto"/>
          </w:tcPr>
          <w:p w14:paraId="2914CDA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bottom w:val="single" w:sz="4" w:space="0" w:color="auto"/>
            </w:tcBorders>
            <w:shd w:val="clear" w:color="auto" w:fill="auto"/>
          </w:tcPr>
          <w:p w14:paraId="1E21CBBF" w14:textId="16AD836A"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w:t>
            </w:r>
            <w:r w:rsidR="001720D5"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tc>
        <w:tc>
          <w:tcPr>
            <w:tcW w:w="614" w:type="pct"/>
            <w:tcBorders>
              <w:bottom w:val="single" w:sz="4" w:space="0" w:color="auto"/>
            </w:tcBorders>
            <w:shd w:val="clear" w:color="auto" w:fill="auto"/>
          </w:tcPr>
          <w:p w14:paraId="11921696" w14:textId="44B8A5C6"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Ministerul Afacerilor Interne (SPIA; </w:t>
            </w:r>
            <w:r w:rsidR="000D75E9" w:rsidRPr="005A0716">
              <w:rPr>
                <w:rFonts w:ascii="Times New Roman" w:hAnsi="Times New Roman" w:cs="Times New Roman"/>
                <w:sz w:val="24"/>
                <w:szCs w:val="24"/>
                <w:lang w:val="ro-RO"/>
              </w:rPr>
              <w:t>a</w:t>
            </w:r>
            <w:r w:rsidRPr="005A0716">
              <w:rPr>
                <w:rFonts w:ascii="Times New Roman" w:hAnsi="Times New Roman" w:cs="Times New Roman"/>
                <w:sz w:val="24"/>
                <w:szCs w:val="24"/>
                <w:lang w:val="ro-RO"/>
              </w:rPr>
              <w:t xml:space="preserve">utoritățile administrative și instituțiile din subordinea </w:t>
            </w:r>
            <w:r w:rsidR="00AB49CC" w:rsidRPr="005A0716">
              <w:rPr>
                <w:rFonts w:ascii="Times New Roman" w:hAnsi="Times New Roman" w:cs="Times New Roman"/>
                <w:sz w:val="24"/>
                <w:szCs w:val="24"/>
                <w:lang w:val="ro-RO"/>
              </w:rPr>
              <w:t>Ministerului Afacerilor Interne</w:t>
            </w:r>
            <w:r w:rsidRPr="005A0716">
              <w:rPr>
                <w:rFonts w:ascii="Times New Roman" w:hAnsi="Times New Roman" w:cs="Times New Roman"/>
                <w:sz w:val="24"/>
                <w:szCs w:val="24"/>
                <w:lang w:val="ro-RO"/>
              </w:rPr>
              <w:t>); Ministerul Educației și Cercetării</w:t>
            </w:r>
          </w:p>
          <w:p w14:paraId="2C7934D0" w14:textId="061ABB1F" w:rsidR="00114723" w:rsidRPr="005A0716" w:rsidRDefault="00114723" w:rsidP="000D75E9">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w:t>
            </w:r>
            <w:r w:rsidR="000D75E9" w:rsidRPr="005A0716">
              <w:rPr>
                <w:rFonts w:ascii="Times New Roman" w:hAnsi="Times New Roman" w:cs="Times New Roman"/>
                <w:sz w:val="24"/>
                <w:szCs w:val="24"/>
                <w:lang w:val="ro-RO"/>
              </w:rPr>
              <w:t>i</w:t>
            </w:r>
            <w:r w:rsidRPr="005A0716">
              <w:rPr>
                <w:rFonts w:ascii="Times New Roman" w:hAnsi="Times New Roman" w:cs="Times New Roman"/>
                <w:sz w:val="24"/>
                <w:szCs w:val="24"/>
                <w:lang w:val="ro-RO"/>
              </w:rPr>
              <w:t xml:space="preserve">nstituții superioare de învățământ; </w:t>
            </w:r>
            <w:r w:rsidR="000D75E9" w:rsidRPr="005A0716">
              <w:rPr>
                <w:rFonts w:ascii="Times New Roman" w:hAnsi="Times New Roman" w:cs="Times New Roman"/>
                <w:sz w:val="24"/>
                <w:szCs w:val="24"/>
                <w:lang w:val="ro-RO"/>
              </w:rPr>
              <w:t>c</w:t>
            </w:r>
            <w:r w:rsidRPr="005A0716">
              <w:rPr>
                <w:rFonts w:ascii="Times New Roman" w:hAnsi="Times New Roman" w:cs="Times New Roman"/>
                <w:sz w:val="24"/>
                <w:szCs w:val="24"/>
                <w:lang w:val="ro-RO"/>
              </w:rPr>
              <w:t>entre de excelență)</w:t>
            </w:r>
          </w:p>
        </w:tc>
        <w:tc>
          <w:tcPr>
            <w:tcW w:w="592" w:type="pct"/>
            <w:gridSpan w:val="2"/>
            <w:tcBorders>
              <w:bottom w:val="single" w:sz="4" w:space="0" w:color="auto"/>
            </w:tcBorders>
            <w:shd w:val="clear" w:color="auto" w:fill="auto"/>
          </w:tcPr>
          <w:p w14:paraId="40EBCB81"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091311B6" w14:textId="77777777" w:rsidTr="00D162D0">
        <w:trPr>
          <w:trHeight w:val="20"/>
        </w:trPr>
        <w:tc>
          <w:tcPr>
            <w:tcW w:w="676" w:type="pct"/>
            <w:gridSpan w:val="2"/>
            <w:vMerge/>
            <w:shd w:val="clear" w:color="auto" w:fill="auto"/>
          </w:tcPr>
          <w:p w14:paraId="4179CF5F"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791541B4" w14:textId="4CF6E8C8" w:rsidR="00114723" w:rsidRPr="005A0716" w:rsidRDefault="00114723" w:rsidP="003F35BE">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3.2.4. Stabilirea parteneriatelor regionale și internaționale cu autoritățile omoloage din domeniul afacerilor interne, prevenirii și combaterii corupției și dezvoltarea activităților comune în scopul preluării de bune practici în domeniul prevenirii și combaterii corupției în cadrul sistemului </w:t>
            </w:r>
            <w:r w:rsidR="0021518B" w:rsidRPr="005A0716">
              <w:rPr>
                <w:rFonts w:ascii="Times New Roman" w:hAnsi="Times New Roman" w:cs="Times New Roman"/>
                <w:sz w:val="24"/>
                <w:szCs w:val="24"/>
                <w:lang w:val="ro-RO"/>
              </w:rPr>
              <w:lastRenderedPageBreak/>
              <w:t>Ministerului Afacerilor Interne</w:t>
            </w:r>
          </w:p>
        </w:tc>
        <w:tc>
          <w:tcPr>
            <w:tcW w:w="683" w:type="pct"/>
            <w:tcBorders>
              <w:bottom w:val="single" w:sz="4" w:space="0" w:color="auto"/>
            </w:tcBorders>
            <w:shd w:val="clear" w:color="auto" w:fill="auto"/>
          </w:tcPr>
          <w:p w14:paraId="3F86A08F"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Acorduri de cooperare semnate</w:t>
            </w:r>
          </w:p>
        </w:tc>
        <w:tc>
          <w:tcPr>
            <w:tcW w:w="555" w:type="pct"/>
            <w:gridSpan w:val="2"/>
            <w:tcBorders>
              <w:bottom w:val="single" w:sz="4" w:space="0" w:color="auto"/>
            </w:tcBorders>
            <w:shd w:val="clear" w:color="auto" w:fill="auto"/>
          </w:tcPr>
          <w:p w14:paraId="2ACA65B1"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bottom w:val="single" w:sz="4" w:space="0" w:color="auto"/>
            </w:tcBorders>
            <w:shd w:val="clear" w:color="auto" w:fill="auto"/>
          </w:tcPr>
          <w:p w14:paraId="31AC05AD"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bottom w:val="single" w:sz="4" w:space="0" w:color="auto"/>
            </w:tcBorders>
            <w:shd w:val="clear" w:color="auto" w:fill="auto"/>
          </w:tcPr>
          <w:p w14:paraId="2F62978A" w14:textId="723A6A96"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w:t>
            </w:r>
            <w:r w:rsidR="005D1E76" w:rsidRPr="005A0716">
              <w:rPr>
                <w:rFonts w:ascii="Times New Roman" w:hAnsi="Times New Roman" w:cs="Times New Roman"/>
                <w:sz w:val="24"/>
                <w:szCs w:val="24"/>
                <w:lang w:val="ro-RO"/>
              </w:rPr>
              <w:t>l</w:t>
            </w:r>
            <w:r w:rsidRPr="005A0716">
              <w:rPr>
                <w:rFonts w:ascii="Times New Roman" w:hAnsi="Times New Roman" w:cs="Times New Roman"/>
                <w:sz w:val="24"/>
                <w:szCs w:val="24"/>
                <w:lang w:val="ro-RO"/>
              </w:rPr>
              <w:t xml:space="preserve"> II</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tc>
        <w:tc>
          <w:tcPr>
            <w:tcW w:w="614" w:type="pct"/>
            <w:tcBorders>
              <w:bottom w:val="single" w:sz="4" w:space="0" w:color="auto"/>
            </w:tcBorders>
            <w:shd w:val="clear" w:color="auto" w:fill="auto"/>
          </w:tcPr>
          <w:p w14:paraId="745C4CDD"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(SPIA)</w:t>
            </w:r>
          </w:p>
        </w:tc>
        <w:tc>
          <w:tcPr>
            <w:tcW w:w="592" w:type="pct"/>
            <w:gridSpan w:val="2"/>
            <w:tcBorders>
              <w:bottom w:val="single" w:sz="4" w:space="0" w:color="auto"/>
            </w:tcBorders>
            <w:shd w:val="clear" w:color="auto" w:fill="auto"/>
          </w:tcPr>
          <w:p w14:paraId="13FDC248"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52974A74" w14:textId="77777777" w:rsidTr="00D162D0">
        <w:trPr>
          <w:trHeight w:val="20"/>
        </w:trPr>
        <w:tc>
          <w:tcPr>
            <w:tcW w:w="676" w:type="pct"/>
            <w:gridSpan w:val="2"/>
            <w:vMerge/>
            <w:shd w:val="clear" w:color="auto" w:fill="auto"/>
          </w:tcPr>
          <w:p w14:paraId="3B9B2685"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4A218705" w14:textId="77777777" w:rsidR="00114723" w:rsidRPr="005A0716" w:rsidRDefault="00114723" w:rsidP="003F35BE">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3.2.5. Organizarea a 4 evenimente regionale (simpozioane, forumuri, conferințe) pentru schimb de bune practici în domeniul prevenirii și combaterii corupției</w:t>
            </w:r>
          </w:p>
        </w:tc>
        <w:tc>
          <w:tcPr>
            <w:tcW w:w="683" w:type="pct"/>
            <w:tcBorders>
              <w:bottom w:val="single" w:sz="4" w:space="0" w:color="auto"/>
            </w:tcBorders>
            <w:shd w:val="clear" w:color="auto" w:fill="auto"/>
          </w:tcPr>
          <w:p w14:paraId="0345A855" w14:textId="52F7CC3D" w:rsidR="00114723" w:rsidRPr="005A0716" w:rsidRDefault="00D94951"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Patru</w:t>
            </w:r>
            <w:r w:rsidR="00114723" w:rsidRPr="005A0716">
              <w:rPr>
                <w:rFonts w:ascii="Times New Roman" w:hAnsi="Times New Roman" w:cs="Times New Roman"/>
                <w:sz w:val="24"/>
                <w:szCs w:val="24"/>
                <w:lang w:val="ro-RO"/>
              </w:rPr>
              <w:t xml:space="preserve"> evenimente organizate</w:t>
            </w:r>
          </w:p>
        </w:tc>
        <w:tc>
          <w:tcPr>
            <w:tcW w:w="555" w:type="pct"/>
            <w:gridSpan w:val="2"/>
            <w:tcBorders>
              <w:bottom w:val="single" w:sz="4" w:space="0" w:color="auto"/>
            </w:tcBorders>
            <w:shd w:val="clear" w:color="auto" w:fill="auto"/>
          </w:tcPr>
          <w:p w14:paraId="22576C5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bottom w:val="single" w:sz="4" w:space="0" w:color="auto"/>
            </w:tcBorders>
            <w:shd w:val="clear" w:color="auto" w:fill="auto"/>
          </w:tcPr>
          <w:p w14:paraId="0EE5216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bottom w:val="single" w:sz="4" w:space="0" w:color="auto"/>
            </w:tcBorders>
            <w:shd w:val="clear" w:color="auto" w:fill="auto"/>
          </w:tcPr>
          <w:p w14:paraId="074023D3" w14:textId="273C9913"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w:t>
            </w:r>
            <w:r w:rsidR="005D1E76" w:rsidRPr="005A0716">
              <w:rPr>
                <w:rFonts w:ascii="Times New Roman" w:hAnsi="Times New Roman" w:cs="Times New Roman"/>
                <w:sz w:val="24"/>
                <w:szCs w:val="24"/>
                <w:lang w:val="ro-RO"/>
              </w:rPr>
              <w:t>l</w:t>
            </w:r>
            <w:r w:rsidRPr="005A0716">
              <w:rPr>
                <w:rFonts w:ascii="Times New Roman" w:hAnsi="Times New Roman" w:cs="Times New Roman"/>
                <w:sz w:val="24"/>
                <w:szCs w:val="24"/>
                <w:lang w:val="ro-RO"/>
              </w:rPr>
              <w:t xml:space="preserve"> III</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tc>
        <w:tc>
          <w:tcPr>
            <w:tcW w:w="614" w:type="pct"/>
            <w:tcBorders>
              <w:bottom w:val="single" w:sz="4" w:space="0" w:color="auto"/>
            </w:tcBorders>
            <w:shd w:val="clear" w:color="auto" w:fill="auto"/>
          </w:tcPr>
          <w:p w14:paraId="42AB053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(SPIA);</w:t>
            </w:r>
          </w:p>
          <w:p w14:paraId="35F48F63"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Procuratura Generală</w:t>
            </w:r>
          </w:p>
          <w:p w14:paraId="022D9279" w14:textId="77777777" w:rsidR="00114723" w:rsidRPr="005A0716" w:rsidRDefault="00114723" w:rsidP="002E2DAC">
            <w:pPr>
              <w:pStyle w:val="af5"/>
              <w:jc w:val="center"/>
              <w:rPr>
                <w:rFonts w:ascii="Times New Roman" w:hAnsi="Times New Roman" w:cs="Times New Roman"/>
                <w:strike/>
                <w:sz w:val="24"/>
                <w:szCs w:val="24"/>
                <w:lang w:val="ro-RO"/>
              </w:rPr>
            </w:pPr>
          </w:p>
        </w:tc>
        <w:tc>
          <w:tcPr>
            <w:tcW w:w="592" w:type="pct"/>
            <w:gridSpan w:val="2"/>
            <w:tcBorders>
              <w:bottom w:val="single" w:sz="4" w:space="0" w:color="auto"/>
            </w:tcBorders>
            <w:shd w:val="clear" w:color="auto" w:fill="auto"/>
          </w:tcPr>
          <w:p w14:paraId="2958E6B4"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48BCA0D3" w14:textId="77777777" w:rsidTr="00D162D0">
        <w:trPr>
          <w:trHeight w:val="20"/>
        </w:trPr>
        <w:tc>
          <w:tcPr>
            <w:tcW w:w="676" w:type="pct"/>
            <w:gridSpan w:val="2"/>
            <w:vMerge/>
            <w:shd w:val="clear" w:color="auto" w:fill="auto"/>
          </w:tcPr>
          <w:p w14:paraId="1110246D"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33522CBC" w14:textId="77777777" w:rsidR="00114723" w:rsidRPr="005A0716" w:rsidRDefault="00114723" w:rsidP="005374A5">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3.2.6. Realizarea și diseminarea datelor sondajelor de opinie privind corupția și integritatea în cadrul Ministerului Afacerilor Interne și impactul acțiunilor de prevenire</w:t>
            </w:r>
          </w:p>
        </w:tc>
        <w:tc>
          <w:tcPr>
            <w:tcW w:w="683" w:type="pct"/>
            <w:tcBorders>
              <w:bottom w:val="single" w:sz="4" w:space="0" w:color="auto"/>
            </w:tcBorders>
            <w:shd w:val="clear" w:color="auto" w:fill="auto"/>
          </w:tcPr>
          <w:p w14:paraId="728AF88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Număr de sondaje efectuate;</w:t>
            </w:r>
          </w:p>
          <w:p w14:paraId="586DDAF0" w14:textId="11667A41" w:rsidR="00114723" w:rsidRPr="005A0716" w:rsidRDefault="000D75E9"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n</w:t>
            </w:r>
            <w:r w:rsidR="00114723" w:rsidRPr="005A0716">
              <w:rPr>
                <w:rFonts w:ascii="Times New Roman" w:hAnsi="Times New Roman" w:cs="Times New Roman"/>
                <w:sz w:val="24"/>
                <w:szCs w:val="24"/>
                <w:lang w:val="ro-RO"/>
              </w:rPr>
              <w:t>umărul informațiilor diseminate</w:t>
            </w:r>
          </w:p>
        </w:tc>
        <w:tc>
          <w:tcPr>
            <w:tcW w:w="555" w:type="pct"/>
            <w:gridSpan w:val="2"/>
            <w:tcBorders>
              <w:bottom w:val="single" w:sz="4" w:space="0" w:color="auto"/>
            </w:tcBorders>
            <w:shd w:val="clear" w:color="auto" w:fill="auto"/>
          </w:tcPr>
          <w:p w14:paraId="09751F81"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bottom w:val="single" w:sz="4" w:space="0" w:color="auto"/>
            </w:tcBorders>
            <w:shd w:val="clear" w:color="auto" w:fill="auto"/>
          </w:tcPr>
          <w:p w14:paraId="6D464412"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bottom w:val="single" w:sz="4" w:space="0" w:color="auto"/>
            </w:tcBorders>
            <w:shd w:val="clear" w:color="auto" w:fill="auto"/>
          </w:tcPr>
          <w:p w14:paraId="3BAE46D3" w14:textId="14D46CCC"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w:t>
            </w:r>
            <w:r w:rsidR="005D1E76" w:rsidRPr="005A0716">
              <w:rPr>
                <w:rFonts w:ascii="Times New Roman" w:hAnsi="Times New Roman" w:cs="Times New Roman"/>
                <w:sz w:val="24"/>
                <w:szCs w:val="24"/>
                <w:lang w:val="ro-RO"/>
              </w:rPr>
              <w:t>l</w:t>
            </w:r>
            <w:r w:rsidRPr="005A0716">
              <w:rPr>
                <w:rFonts w:ascii="Times New Roman" w:hAnsi="Times New Roman" w:cs="Times New Roman"/>
                <w:sz w:val="24"/>
                <w:szCs w:val="24"/>
                <w:lang w:val="ro-RO"/>
              </w:rPr>
              <w:t xml:space="preserve"> III</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tc>
        <w:tc>
          <w:tcPr>
            <w:tcW w:w="614" w:type="pct"/>
            <w:tcBorders>
              <w:bottom w:val="single" w:sz="4" w:space="0" w:color="auto"/>
            </w:tcBorders>
            <w:shd w:val="clear" w:color="auto" w:fill="auto"/>
          </w:tcPr>
          <w:p w14:paraId="27DFCFDD"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(SPIA)</w:t>
            </w:r>
          </w:p>
        </w:tc>
        <w:tc>
          <w:tcPr>
            <w:tcW w:w="592" w:type="pct"/>
            <w:gridSpan w:val="2"/>
            <w:tcBorders>
              <w:bottom w:val="single" w:sz="4" w:space="0" w:color="auto"/>
            </w:tcBorders>
            <w:shd w:val="clear" w:color="auto" w:fill="auto"/>
          </w:tcPr>
          <w:p w14:paraId="50362880"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12CCAB26" w14:textId="77777777" w:rsidTr="00D162D0">
        <w:trPr>
          <w:trHeight w:val="20"/>
        </w:trPr>
        <w:tc>
          <w:tcPr>
            <w:tcW w:w="676" w:type="pct"/>
            <w:gridSpan w:val="2"/>
            <w:vMerge/>
            <w:tcBorders>
              <w:bottom w:val="single" w:sz="4" w:space="0" w:color="auto"/>
            </w:tcBorders>
            <w:shd w:val="clear" w:color="auto" w:fill="auto"/>
          </w:tcPr>
          <w:p w14:paraId="07728ED4"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50DE1C21" w14:textId="26629044" w:rsidR="00114723" w:rsidRPr="005A0716" w:rsidRDefault="00114723" w:rsidP="005374A5">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3.2.7. Organizarea și desfășurarea activităților de voluntariat în vederea promovării integrității în cadrul sistemului </w:t>
            </w:r>
            <w:r w:rsidR="0021518B" w:rsidRPr="005A0716">
              <w:rPr>
                <w:rFonts w:ascii="Times New Roman" w:hAnsi="Times New Roman" w:cs="Times New Roman"/>
                <w:sz w:val="24"/>
                <w:szCs w:val="24"/>
                <w:lang w:val="ro-RO"/>
              </w:rPr>
              <w:t>Ministerului Afacerilor Interne</w:t>
            </w:r>
            <w:r w:rsidRPr="005A0716">
              <w:rPr>
                <w:rFonts w:ascii="Times New Roman" w:hAnsi="Times New Roman" w:cs="Times New Roman"/>
                <w:sz w:val="24"/>
                <w:szCs w:val="24"/>
                <w:lang w:val="ro-RO"/>
              </w:rPr>
              <w:t xml:space="preserve"> și promovarea imaginii pozitive</w:t>
            </w:r>
          </w:p>
        </w:tc>
        <w:tc>
          <w:tcPr>
            <w:tcW w:w="683" w:type="pct"/>
            <w:tcBorders>
              <w:bottom w:val="single" w:sz="4" w:space="0" w:color="auto"/>
            </w:tcBorders>
            <w:shd w:val="clear" w:color="auto" w:fill="auto"/>
          </w:tcPr>
          <w:p w14:paraId="73E9F1E8" w14:textId="21455B58" w:rsidR="00114723" w:rsidRPr="005A0716" w:rsidRDefault="000D75E9"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Cadrul normativ intern  aprobat</w:t>
            </w:r>
          </w:p>
          <w:p w14:paraId="70F23BE7" w14:textId="77777777" w:rsidR="00114723" w:rsidRPr="005A0716" w:rsidRDefault="00114723" w:rsidP="002E2DAC">
            <w:pPr>
              <w:pStyle w:val="af5"/>
              <w:jc w:val="center"/>
              <w:rPr>
                <w:rFonts w:ascii="Times New Roman" w:hAnsi="Times New Roman" w:cs="Times New Roman"/>
                <w:sz w:val="24"/>
                <w:szCs w:val="24"/>
                <w:lang w:val="ro-RO"/>
              </w:rPr>
            </w:pPr>
          </w:p>
        </w:tc>
        <w:tc>
          <w:tcPr>
            <w:tcW w:w="555" w:type="pct"/>
            <w:gridSpan w:val="2"/>
            <w:tcBorders>
              <w:bottom w:val="single" w:sz="4" w:space="0" w:color="auto"/>
            </w:tcBorders>
            <w:shd w:val="clear" w:color="auto" w:fill="auto"/>
          </w:tcPr>
          <w:p w14:paraId="17F0F90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bottom w:val="single" w:sz="4" w:space="0" w:color="auto"/>
            </w:tcBorders>
            <w:shd w:val="clear" w:color="auto" w:fill="auto"/>
          </w:tcPr>
          <w:p w14:paraId="128ED2AC"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bottom w:val="single" w:sz="4" w:space="0" w:color="auto"/>
            </w:tcBorders>
            <w:shd w:val="clear" w:color="auto" w:fill="auto"/>
          </w:tcPr>
          <w:p w14:paraId="0C34C264" w14:textId="20AD28DB"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w:t>
            </w:r>
            <w:r w:rsidR="005D1E76" w:rsidRPr="005A0716">
              <w:rPr>
                <w:rFonts w:ascii="Times New Roman" w:hAnsi="Times New Roman" w:cs="Times New Roman"/>
                <w:sz w:val="24"/>
                <w:szCs w:val="24"/>
                <w:lang w:val="ro-RO"/>
              </w:rPr>
              <w:t>l</w:t>
            </w:r>
            <w:r w:rsidRPr="005A0716">
              <w:rPr>
                <w:rFonts w:ascii="Times New Roman" w:hAnsi="Times New Roman" w:cs="Times New Roman"/>
                <w:sz w:val="24"/>
                <w:szCs w:val="24"/>
                <w:lang w:val="ro-RO"/>
              </w:rPr>
              <w:t xml:space="preserve">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tc>
        <w:tc>
          <w:tcPr>
            <w:tcW w:w="614" w:type="pct"/>
            <w:tcBorders>
              <w:bottom w:val="single" w:sz="4" w:space="0" w:color="auto"/>
            </w:tcBorders>
            <w:shd w:val="clear" w:color="auto" w:fill="auto"/>
          </w:tcPr>
          <w:p w14:paraId="5F1228C1"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(SPIA)</w:t>
            </w:r>
          </w:p>
        </w:tc>
        <w:tc>
          <w:tcPr>
            <w:tcW w:w="592" w:type="pct"/>
            <w:gridSpan w:val="2"/>
            <w:tcBorders>
              <w:bottom w:val="single" w:sz="4" w:space="0" w:color="auto"/>
            </w:tcBorders>
            <w:shd w:val="clear" w:color="auto" w:fill="auto"/>
          </w:tcPr>
          <w:p w14:paraId="56B25751"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5B73FB33" w14:textId="77777777" w:rsidTr="00D162D0">
        <w:trPr>
          <w:trHeight w:val="20"/>
        </w:trPr>
        <w:tc>
          <w:tcPr>
            <w:tcW w:w="5000" w:type="pct"/>
            <w:gridSpan w:val="13"/>
            <w:tcBorders>
              <w:bottom w:val="single" w:sz="4" w:space="0" w:color="auto"/>
            </w:tcBorders>
            <w:shd w:val="clear" w:color="auto" w:fill="auto"/>
          </w:tcPr>
          <w:p w14:paraId="33071AB9" w14:textId="77777777" w:rsidR="00075E54" w:rsidRPr="005A0716" w:rsidRDefault="00075E54" w:rsidP="002E2DAC">
            <w:pPr>
              <w:pStyle w:val="af5"/>
              <w:jc w:val="center"/>
              <w:rPr>
                <w:rFonts w:ascii="Times New Roman" w:hAnsi="Times New Roman" w:cs="Times New Roman"/>
                <w:b/>
                <w:sz w:val="24"/>
                <w:szCs w:val="24"/>
                <w:lang w:val="ro-RO"/>
              </w:rPr>
            </w:pPr>
          </w:p>
          <w:p w14:paraId="3CEBF2F4" w14:textId="77777777" w:rsidR="000D75E9" w:rsidRPr="005A0716" w:rsidRDefault="00114723" w:rsidP="002E2DAC">
            <w:pPr>
              <w:pStyle w:val="af5"/>
              <w:jc w:val="center"/>
              <w:rPr>
                <w:rFonts w:ascii="Times New Roman" w:hAnsi="Times New Roman" w:cs="Times New Roman"/>
                <w:b/>
                <w:sz w:val="24"/>
                <w:szCs w:val="24"/>
                <w:lang w:val="ro-RO"/>
              </w:rPr>
            </w:pPr>
            <w:r w:rsidRPr="005A0716">
              <w:rPr>
                <w:rFonts w:ascii="Times New Roman" w:hAnsi="Times New Roman" w:cs="Times New Roman"/>
                <w:b/>
                <w:sz w:val="24"/>
                <w:szCs w:val="24"/>
                <w:lang w:val="ro-RO"/>
              </w:rPr>
              <w:t>Obiectivul general 4</w:t>
            </w:r>
            <w:r w:rsidR="00322660" w:rsidRPr="005A0716">
              <w:rPr>
                <w:rFonts w:ascii="Times New Roman" w:hAnsi="Times New Roman" w:cs="Times New Roman"/>
                <w:b/>
                <w:sz w:val="24"/>
                <w:szCs w:val="24"/>
                <w:lang w:val="ro-RO"/>
              </w:rPr>
              <w:t xml:space="preserve">. </w:t>
            </w:r>
            <w:r w:rsidRPr="005A0716">
              <w:rPr>
                <w:rFonts w:ascii="Times New Roman" w:hAnsi="Times New Roman" w:cs="Times New Roman"/>
                <w:b/>
                <w:sz w:val="24"/>
                <w:szCs w:val="24"/>
                <w:lang w:val="ro-RO"/>
              </w:rPr>
              <w:t>Consolidarea climatului de integritate și ordonarea unita</w:t>
            </w:r>
            <w:r w:rsidR="000D75E9" w:rsidRPr="005A0716">
              <w:rPr>
                <w:rFonts w:ascii="Times New Roman" w:hAnsi="Times New Roman" w:cs="Times New Roman"/>
                <w:b/>
                <w:sz w:val="24"/>
                <w:szCs w:val="24"/>
                <w:lang w:val="ro-RO"/>
              </w:rPr>
              <w:t>ră a competențelor de prevenire</w:t>
            </w:r>
          </w:p>
          <w:p w14:paraId="789B73F2" w14:textId="77777777" w:rsidR="00114723" w:rsidRPr="005A0716" w:rsidRDefault="00114723" w:rsidP="00075E54">
            <w:pPr>
              <w:pStyle w:val="af5"/>
              <w:jc w:val="center"/>
              <w:rPr>
                <w:rFonts w:ascii="Times New Roman" w:hAnsi="Times New Roman" w:cs="Times New Roman"/>
                <w:b/>
                <w:sz w:val="24"/>
                <w:szCs w:val="24"/>
                <w:lang w:val="ro-RO"/>
              </w:rPr>
            </w:pPr>
            <w:r w:rsidRPr="005A0716">
              <w:rPr>
                <w:rFonts w:ascii="Times New Roman" w:hAnsi="Times New Roman" w:cs="Times New Roman"/>
                <w:b/>
                <w:sz w:val="24"/>
                <w:szCs w:val="24"/>
                <w:lang w:val="ro-RO"/>
              </w:rPr>
              <w:t>și combatere a corupției în cadrul sistemului afacerilor interne</w:t>
            </w:r>
          </w:p>
          <w:p w14:paraId="7A4C4806" w14:textId="55A6F0B7" w:rsidR="00075E54" w:rsidRPr="005A0716" w:rsidRDefault="00075E54" w:rsidP="00075E54">
            <w:pPr>
              <w:pStyle w:val="af5"/>
              <w:jc w:val="center"/>
              <w:rPr>
                <w:rFonts w:ascii="Times New Roman" w:hAnsi="Times New Roman" w:cs="Times New Roman"/>
                <w:sz w:val="24"/>
                <w:szCs w:val="24"/>
                <w:lang w:val="ro-RO"/>
              </w:rPr>
            </w:pPr>
          </w:p>
        </w:tc>
      </w:tr>
      <w:tr w:rsidR="00114723" w:rsidRPr="005A0716" w14:paraId="13DB13A6" w14:textId="77777777" w:rsidTr="00D162D0">
        <w:trPr>
          <w:trHeight w:val="20"/>
        </w:trPr>
        <w:tc>
          <w:tcPr>
            <w:tcW w:w="676" w:type="pct"/>
            <w:gridSpan w:val="2"/>
            <w:vMerge w:val="restart"/>
            <w:shd w:val="clear" w:color="auto" w:fill="auto"/>
          </w:tcPr>
          <w:p w14:paraId="0B78B876" w14:textId="77777777" w:rsidR="00114723" w:rsidRPr="005A0716" w:rsidRDefault="00114723" w:rsidP="005374A5">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4.1. Optimizarea și aplicarea </w:t>
            </w:r>
            <w:r w:rsidRPr="005A0716">
              <w:rPr>
                <w:rFonts w:ascii="Times New Roman" w:hAnsi="Times New Roman" w:cs="Times New Roman"/>
                <w:sz w:val="24"/>
                <w:szCs w:val="24"/>
                <w:lang w:val="ro-RO"/>
              </w:rPr>
              <w:lastRenderedPageBreak/>
              <w:t>eficientă a instrumentelor anticorupție până în anul 2025</w:t>
            </w:r>
          </w:p>
        </w:tc>
        <w:tc>
          <w:tcPr>
            <w:tcW w:w="904" w:type="pct"/>
            <w:gridSpan w:val="2"/>
            <w:tcBorders>
              <w:bottom w:val="single" w:sz="4" w:space="0" w:color="auto"/>
            </w:tcBorders>
            <w:shd w:val="clear" w:color="auto" w:fill="auto"/>
          </w:tcPr>
          <w:p w14:paraId="31492DAE" w14:textId="308DB345" w:rsidR="00114723" w:rsidRPr="005A0716" w:rsidRDefault="00114723" w:rsidP="005374A5">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4.1.1. Desfășurarea campaniilor de </w:t>
            </w:r>
            <w:r w:rsidRPr="005A0716">
              <w:rPr>
                <w:rFonts w:ascii="Times New Roman" w:hAnsi="Times New Roman" w:cs="Times New Roman"/>
                <w:sz w:val="24"/>
                <w:szCs w:val="24"/>
                <w:lang w:val="ro-RO"/>
              </w:rPr>
              <w:lastRenderedPageBreak/>
              <w:t xml:space="preserve">sensibilizare și informare </w:t>
            </w:r>
            <w:r w:rsidR="000D75E9" w:rsidRPr="005A0716">
              <w:rPr>
                <w:rFonts w:ascii="Times New Roman" w:hAnsi="Times New Roman" w:cs="Times New Roman"/>
                <w:sz w:val="24"/>
                <w:szCs w:val="24"/>
                <w:lang w:val="ro-RO"/>
              </w:rPr>
              <w:t>în</w:t>
            </w:r>
            <w:r w:rsidRPr="005A0716">
              <w:rPr>
                <w:rFonts w:ascii="Times New Roman" w:hAnsi="Times New Roman" w:cs="Times New Roman"/>
                <w:sz w:val="24"/>
                <w:szCs w:val="24"/>
                <w:lang w:val="ro-RO"/>
              </w:rPr>
              <w:t xml:space="preserve"> comun cu autoritățile naționale anticorupție, cu referire la încurajarea denunțării manifestărilor de corupție de către personalul </w:t>
            </w:r>
            <w:r w:rsidR="0021518B" w:rsidRPr="005A0716">
              <w:rPr>
                <w:rFonts w:ascii="Times New Roman" w:hAnsi="Times New Roman" w:cs="Times New Roman"/>
                <w:sz w:val="24"/>
                <w:szCs w:val="24"/>
                <w:lang w:val="ro-RO"/>
              </w:rPr>
              <w:t>Ministerului Afacerilor Interne</w:t>
            </w:r>
            <w:r w:rsidRPr="005A0716">
              <w:rPr>
                <w:rFonts w:ascii="Times New Roman" w:hAnsi="Times New Roman" w:cs="Times New Roman"/>
                <w:sz w:val="24"/>
                <w:szCs w:val="24"/>
                <w:lang w:val="ro-RO"/>
              </w:rPr>
              <w:t xml:space="preserve"> și cetățeni</w:t>
            </w:r>
          </w:p>
          <w:p w14:paraId="5F6A497F" w14:textId="77777777" w:rsidR="00114723" w:rsidRPr="005A0716" w:rsidRDefault="00114723" w:rsidP="005374A5">
            <w:pPr>
              <w:pStyle w:val="af5"/>
              <w:rPr>
                <w:rFonts w:ascii="Times New Roman" w:hAnsi="Times New Roman" w:cs="Times New Roman"/>
                <w:sz w:val="24"/>
                <w:szCs w:val="24"/>
                <w:lang w:val="ro-RO"/>
              </w:rPr>
            </w:pPr>
          </w:p>
        </w:tc>
        <w:tc>
          <w:tcPr>
            <w:tcW w:w="683" w:type="pct"/>
            <w:tcBorders>
              <w:bottom w:val="single" w:sz="4" w:space="0" w:color="auto"/>
            </w:tcBorders>
            <w:shd w:val="clear" w:color="auto" w:fill="auto"/>
          </w:tcPr>
          <w:p w14:paraId="0B926C73"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Numărul campaniilor de </w:t>
            </w:r>
            <w:r w:rsidRPr="005A0716">
              <w:rPr>
                <w:rFonts w:ascii="Times New Roman" w:hAnsi="Times New Roman" w:cs="Times New Roman"/>
                <w:sz w:val="24"/>
                <w:szCs w:val="24"/>
                <w:lang w:val="ro-RO"/>
              </w:rPr>
              <w:lastRenderedPageBreak/>
              <w:t>sensibilizare și informare desfășurate;</w:t>
            </w:r>
          </w:p>
          <w:p w14:paraId="0B572D0E" w14:textId="674F12ED" w:rsidR="00114723" w:rsidRPr="005A0716" w:rsidRDefault="000D75E9"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n</w:t>
            </w:r>
            <w:r w:rsidR="00114723" w:rsidRPr="005A0716">
              <w:rPr>
                <w:rFonts w:ascii="Times New Roman" w:hAnsi="Times New Roman" w:cs="Times New Roman"/>
                <w:sz w:val="24"/>
                <w:szCs w:val="24"/>
                <w:lang w:val="ro-RO"/>
              </w:rPr>
              <w:t>umărul manifestărilor de corupție denunțate</w:t>
            </w:r>
          </w:p>
        </w:tc>
        <w:tc>
          <w:tcPr>
            <w:tcW w:w="555" w:type="pct"/>
            <w:gridSpan w:val="2"/>
            <w:tcBorders>
              <w:bottom w:val="single" w:sz="4" w:space="0" w:color="auto"/>
            </w:tcBorders>
            <w:shd w:val="clear" w:color="auto" w:fill="auto"/>
          </w:tcPr>
          <w:p w14:paraId="2A682B2F"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În limitele alocațiilor </w:t>
            </w:r>
            <w:r w:rsidRPr="005A0716">
              <w:rPr>
                <w:rFonts w:ascii="Times New Roman" w:hAnsi="Times New Roman" w:cs="Times New Roman"/>
                <w:sz w:val="24"/>
                <w:szCs w:val="24"/>
                <w:lang w:val="ro-RO"/>
              </w:rPr>
              <w:lastRenderedPageBreak/>
              <w:t>bugetare</w:t>
            </w:r>
          </w:p>
        </w:tc>
        <w:tc>
          <w:tcPr>
            <w:tcW w:w="560" w:type="pct"/>
            <w:gridSpan w:val="2"/>
            <w:tcBorders>
              <w:bottom w:val="single" w:sz="4" w:space="0" w:color="auto"/>
            </w:tcBorders>
            <w:shd w:val="clear" w:color="auto" w:fill="auto"/>
          </w:tcPr>
          <w:p w14:paraId="794D6D4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Bugetul autorităților </w:t>
            </w:r>
            <w:r w:rsidRPr="005A0716">
              <w:rPr>
                <w:rFonts w:ascii="Times New Roman" w:hAnsi="Times New Roman" w:cs="Times New Roman"/>
                <w:sz w:val="24"/>
                <w:szCs w:val="24"/>
                <w:lang w:val="ro-RO"/>
              </w:rPr>
              <w:lastRenderedPageBreak/>
              <w:t>responsabile</w:t>
            </w:r>
          </w:p>
        </w:tc>
        <w:tc>
          <w:tcPr>
            <w:tcW w:w="417" w:type="pct"/>
            <w:tcBorders>
              <w:bottom w:val="single" w:sz="4" w:space="0" w:color="auto"/>
            </w:tcBorders>
            <w:shd w:val="clear" w:color="auto" w:fill="auto"/>
          </w:tcPr>
          <w:p w14:paraId="2A6660BD" w14:textId="6C48D07D"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Trimestru</w:t>
            </w:r>
            <w:r w:rsidR="005D1E76" w:rsidRPr="005A0716">
              <w:rPr>
                <w:rFonts w:ascii="Times New Roman" w:hAnsi="Times New Roman" w:cs="Times New Roman"/>
                <w:sz w:val="24"/>
                <w:szCs w:val="24"/>
                <w:lang w:val="ro-RO"/>
              </w:rPr>
              <w:t>l</w:t>
            </w:r>
            <w:r w:rsidRPr="005A0716">
              <w:rPr>
                <w:rFonts w:ascii="Times New Roman" w:hAnsi="Times New Roman" w:cs="Times New Roman"/>
                <w:sz w:val="24"/>
                <w:szCs w:val="24"/>
                <w:lang w:val="ro-RO"/>
              </w:rPr>
              <w:t xml:space="preserve"> II</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tc>
        <w:tc>
          <w:tcPr>
            <w:tcW w:w="614" w:type="pct"/>
            <w:tcBorders>
              <w:bottom w:val="single" w:sz="4" w:space="0" w:color="auto"/>
            </w:tcBorders>
            <w:shd w:val="clear" w:color="auto" w:fill="auto"/>
          </w:tcPr>
          <w:p w14:paraId="3499F69F"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Ministerul Afacerilor </w:t>
            </w:r>
            <w:r w:rsidRPr="005A0716">
              <w:rPr>
                <w:rFonts w:ascii="Times New Roman" w:hAnsi="Times New Roman" w:cs="Times New Roman"/>
                <w:sz w:val="24"/>
                <w:szCs w:val="24"/>
                <w:lang w:val="ro-RO"/>
              </w:rPr>
              <w:lastRenderedPageBreak/>
              <w:t xml:space="preserve">Interne </w:t>
            </w:r>
          </w:p>
          <w:p w14:paraId="119701F0"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(SPIA; IGSU;</w:t>
            </w:r>
          </w:p>
          <w:p w14:paraId="6932154C"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IGP; IGPF; IGC);</w:t>
            </w:r>
          </w:p>
          <w:p w14:paraId="4167FEE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CNA; </w:t>
            </w:r>
          </w:p>
          <w:p w14:paraId="4DAA5B73"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ANI</w:t>
            </w:r>
          </w:p>
        </w:tc>
        <w:tc>
          <w:tcPr>
            <w:tcW w:w="592" w:type="pct"/>
            <w:gridSpan w:val="2"/>
            <w:tcBorders>
              <w:bottom w:val="single" w:sz="4" w:space="0" w:color="auto"/>
            </w:tcBorders>
            <w:shd w:val="clear" w:color="auto" w:fill="auto"/>
          </w:tcPr>
          <w:p w14:paraId="1B8336D4"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04B99BEA" w14:textId="77777777" w:rsidTr="00D162D0">
        <w:trPr>
          <w:trHeight w:val="20"/>
        </w:trPr>
        <w:tc>
          <w:tcPr>
            <w:tcW w:w="676" w:type="pct"/>
            <w:gridSpan w:val="2"/>
            <w:vMerge/>
            <w:shd w:val="clear" w:color="auto" w:fill="auto"/>
          </w:tcPr>
          <w:p w14:paraId="568D765C"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0C0283F6" w14:textId="2D9A6BA7" w:rsidR="00114723" w:rsidRPr="005A0716" w:rsidRDefault="00114723" w:rsidP="000263DF">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4.1.2. Evaluarea mecanismului de control intern managerial din perspectiva asigurării de către personalul </w:t>
            </w:r>
            <w:r w:rsidR="0021518B" w:rsidRPr="005A0716">
              <w:rPr>
                <w:rFonts w:ascii="Times New Roman" w:hAnsi="Times New Roman" w:cs="Times New Roman"/>
                <w:sz w:val="24"/>
                <w:szCs w:val="24"/>
                <w:lang w:val="ro-RO"/>
              </w:rPr>
              <w:t>Ministerului Afacerilor Interne</w:t>
            </w:r>
            <w:r w:rsidRPr="005A0716">
              <w:rPr>
                <w:rFonts w:ascii="Times New Roman" w:hAnsi="Times New Roman" w:cs="Times New Roman"/>
                <w:sz w:val="24"/>
                <w:szCs w:val="24"/>
                <w:lang w:val="ro-RO"/>
              </w:rPr>
              <w:t xml:space="preserve"> a unui comportament etic și intern în raport cu societatea civilă </w:t>
            </w:r>
          </w:p>
        </w:tc>
        <w:tc>
          <w:tcPr>
            <w:tcW w:w="683" w:type="pct"/>
            <w:tcBorders>
              <w:bottom w:val="single" w:sz="4" w:space="0" w:color="auto"/>
            </w:tcBorders>
            <w:shd w:val="clear" w:color="auto" w:fill="auto"/>
          </w:tcPr>
          <w:p w14:paraId="578D345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Raport de evaluare elaborat;</w:t>
            </w:r>
          </w:p>
          <w:p w14:paraId="5F1E658B" w14:textId="1A19F85F" w:rsidR="00114723" w:rsidRPr="005A0716" w:rsidRDefault="000D75E9"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n</w:t>
            </w:r>
            <w:r w:rsidR="00114723" w:rsidRPr="005A0716">
              <w:rPr>
                <w:rFonts w:ascii="Times New Roman" w:hAnsi="Times New Roman" w:cs="Times New Roman"/>
                <w:sz w:val="24"/>
                <w:szCs w:val="24"/>
                <w:lang w:val="ro-RO"/>
              </w:rPr>
              <w:t>umărul recomandărilor formulate;</w:t>
            </w:r>
          </w:p>
          <w:p w14:paraId="2C2A6136" w14:textId="293E6090" w:rsidR="00114723" w:rsidRPr="005A0716" w:rsidRDefault="000D75E9"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n</w:t>
            </w:r>
            <w:r w:rsidR="00114723" w:rsidRPr="005A0716">
              <w:rPr>
                <w:rFonts w:ascii="Times New Roman" w:hAnsi="Times New Roman" w:cs="Times New Roman"/>
                <w:sz w:val="24"/>
                <w:szCs w:val="24"/>
                <w:lang w:val="ro-RO"/>
              </w:rPr>
              <w:t>umărul plângerilor diminuate</w:t>
            </w:r>
          </w:p>
        </w:tc>
        <w:tc>
          <w:tcPr>
            <w:tcW w:w="555" w:type="pct"/>
            <w:gridSpan w:val="2"/>
            <w:tcBorders>
              <w:bottom w:val="single" w:sz="4" w:space="0" w:color="auto"/>
            </w:tcBorders>
            <w:shd w:val="clear" w:color="auto" w:fill="auto"/>
          </w:tcPr>
          <w:p w14:paraId="70E014A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bottom w:val="single" w:sz="4" w:space="0" w:color="auto"/>
            </w:tcBorders>
            <w:shd w:val="clear" w:color="auto" w:fill="auto"/>
          </w:tcPr>
          <w:p w14:paraId="5F863CA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bottom w:val="single" w:sz="4" w:space="0" w:color="auto"/>
            </w:tcBorders>
            <w:shd w:val="clear" w:color="auto" w:fill="auto"/>
          </w:tcPr>
          <w:p w14:paraId="3BD21D80" w14:textId="2C47534E"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w:t>
            </w:r>
            <w:r w:rsidR="005D1E76" w:rsidRPr="005A0716">
              <w:rPr>
                <w:rFonts w:ascii="Times New Roman" w:hAnsi="Times New Roman" w:cs="Times New Roman"/>
                <w:sz w:val="24"/>
                <w:szCs w:val="24"/>
                <w:lang w:val="ro-RO"/>
              </w:rPr>
              <w:t>l</w:t>
            </w:r>
            <w:r w:rsidRPr="005A0716">
              <w:rPr>
                <w:rFonts w:ascii="Times New Roman" w:hAnsi="Times New Roman" w:cs="Times New Roman"/>
                <w:sz w:val="24"/>
                <w:szCs w:val="24"/>
                <w:lang w:val="ro-RO"/>
              </w:rPr>
              <w:t xml:space="preserve"> III</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bottom w:val="single" w:sz="4" w:space="0" w:color="auto"/>
            </w:tcBorders>
            <w:shd w:val="clear" w:color="auto" w:fill="auto"/>
          </w:tcPr>
          <w:p w14:paraId="06C285E1"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(SPIA)</w:t>
            </w:r>
          </w:p>
        </w:tc>
        <w:tc>
          <w:tcPr>
            <w:tcW w:w="592" w:type="pct"/>
            <w:gridSpan w:val="2"/>
            <w:tcBorders>
              <w:bottom w:val="single" w:sz="4" w:space="0" w:color="auto"/>
            </w:tcBorders>
            <w:shd w:val="clear" w:color="auto" w:fill="auto"/>
          </w:tcPr>
          <w:p w14:paraId="6F96BC10"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6E1049D1" w14:textId="77777777" w:rsidTr="00D162D0">
        <w:trPr>
          <w:trHeight w:val="20"/>
        </w:trPr>
        <w:tc>
          <w:tcPr>
            <w:tcW w:w="676" w:type="pct"/>
            <w:gridSpan w:val="2"/>
            <w:vMerge/>
            <w:shd w:val="clear" w:color="auto" w:fill="auto"/>
          </w:tcPr>
          <w:p w14:paraId="5F9F1B46"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75E64044" w14:textId="38FB6B72" w:rsidR="00114723" w:rsidRPr="005A0716" w:rsidRDefault="00114723" w:rsidP="000263DF">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4.1.3. Evaluarea implementării în cadrul sistemului administrativ al </w:t>
            </w:r>
            <w:r w:rsidR="0021518B" w:rsidRPr="005A0716">
              <w:rPr>
                <w:rFonts w:ascii="Times New Roman" w:hAnsi="Times New Roman" w:cs="Times New Roman"/>
                <w:sz w:val="24"/>
                <w:szCs w:val="24"/>
                <w:lang w:val="ro-RO"/>
              </w:rPr>
              <w:t>Ministerului Afacerilor Interne</w:t>
            </w:r>
            <w:r w:rsidRPr="005A0716">
              <w:rPr>
                <w:rFonts w:ascii="Times New Roman" w:hAnsi="Times New Roman" w:cs="Times New Roman"/>
                <w:sz w:val="24"/>
                <w:szCs w:val="24"/>
                <w:lang w:val="ro-RO"/>
              </w:rPr>
              <w:t xml:space="preserve"> a mecanismului denunțării și tratării influențelor necorespunzătoare</w:t>
            </w:r>
          </w:p>
        </w:tc>
        <w:tc>
          <w:tcPr>
            <w:tcW w:w="683" w:type="pct"/>
            <w:tcBorders>
              <w:bottom w:val="single" w:sz="4" w:space="0" w:color="auto"/>
            </w:tcBorders>
            <w:shd w:val="clear" w:color="auto" w:fill="auto"/>
          </w:tcPr>
          <w:p w14:paraId="1D3C69DD"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Raport de evaluare elaborat;</w:t>
            </w:r>
          </w:p>
          <w:p w14:paraId="31B61230" w14:textId="1E582728" w:rsidR="00114723" w:rsidRPr="005A0716" w:rsidRDefault="000D75E9"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n</w:t>
            </w:r>
            <w:r w:rsidR="00114723" w:rsidRPr="005A0716">
              <w:rPr>
                <w:rFonts w:ascii="Times New Roman" w:hAnsi="Times New Roman" w:cs="Times New Roman"/>
                <w:sz w:val="24"/>
                <w:szCs w:val="24"/>
                <w:lang w:val="ro-RO"/>
              </w:rPr>
              <w:t>umărul recomandărilor formulate</w:t>
            </w:r>
          </w:p>
        </w:tc>
        <w:tc>
          <w:tcPr>
            <w:tcW w:w="555" w:type="pct"/>
            <w:gridSpan w:val="2"/>
            <w:tcBorders>
              <w:bottom w:val="single" w:sz="4" w:space="0" w:color="auto"/>
            </w:tcBorders>
            <w:shd w:val="clear" w:color="auto" w:fill="auto"/>
          </w:tcPr>
          <w:p w14:paraId="30E4792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bottom w:val="single" w:sz="4" w:space="0" w:color="auto"/>
            </w:tcBorders>
            <w:shd w:val="clear" w:color="auto" w:fill="auto"/>
          </w:tcPr>
          <w:p w14:paraId="4809A6F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bottom w:val="single" w:sz="4" w:space="0" w:color="auto"/>
            </w:tcBorders>
            <w:shd w:val="clear" w:color="auto" w:fill="auto"/>
          </w:tcPr>
          <w:p w14:paraId="35570F9F" w14:textId="2DD9EAC3"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w:t>
            </w:r>
            <w:r w:rsidR="005D1E76" w:rsidRPr="005A0716">
              <w:rPr>
                <w:rFonts w:ascii="Times New Roman" w:hAnsi="Times New Roman" w:cs="Times New Roman"/>
                <w:sz w:val="24"/>
                <w:szCs w:val="24"/>
                <w:lang w:val="ro-RO"/>
              </w:rPr>
              <w:t>l</w:t>
            </w:r>
            <w:r w:rsidRPr="005A0716">
              <w:rPr>
                <w:rFonts w:ascii="Times New Roman" w:hAnsi="Times New Roman" w:cs="Times New Roman"/>
                <w:sz w:val="24"/>
                <w:szCs w:val="24"/>
                <w:lang w:val="ro-RO"/>
              </w:rPr>
              <w:t xml:space="preserve"> I</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2024</w:t>
            </w:r>
          </w:p>
        </w:tc>
        <w:tc>
          <w:tcPr>
            <w:tcW w:w="614" w:type="pct"/>
            <w:tcBorders>
              <w:bottom w:val="single" w:sz="4" w:space="0" w:color="auto"/>
            </w:tcBorders>
            <w:shd w:val="clear" w:color="auto" w:fill="auto"/>
          </w:tcPr>
          <w:p w14:paraId="67FF21F3"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(SPIA)</w:t>
            </w:r>
          </w:p>
        </w:tc>
        <w:tc>
          <w:tcPr>
            <w:tcW w:w="592" w:type="pct"/>
            <w:gridSpan w:val="2"/>
            <w:tcBorders>
              <w:bottom w:val="single" w:sz="4" w:space="0" w:color="auto"/>
            </w:tcBorders>
            <w:shd w:val="clear" w:color="auto" w:fill="auto"/>
          </w:tcPr>
          <w:p w14:paraId="41C6434A"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448C6859" w14:textId="77777777" w:rsidTr="00D162D0">
        <w:trPr>
          <w:trHeight w:val="20"/>
        </w:trPr>
        <w:tc>
          <w:tcPr>
            <w:tcW w:w="676" w:type="pct"/>
            <w:gridSpan w:val="2"/>
            <w:vMerge/>
            <w:shd w:val="clear" w:color="auto" w:fill="auto"/>
          </w:tcPr>
          <w:p w14:paraId="01ECD243"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754B0737" w14:textId="77777777" w:rsidR="00114723" w:rsidRPr="005A0716" w:rsidRDefault="00114723" w:rsidP="000263DF">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4.1.4. Revizuirea cadrului normativ intern în vederea eficientizării </w:t>
            </w:r>
            <w:r w:rsidRPr="005A0716">
              <w:rPr>
                <w:rFonts w:ascii="Times New Roman" w:hAnsi="Times New Roman" w:cs="Times New Roman"/>
                <w:sz w:val="24"/>
                <w:szCs w:val="24"/>
                <w:lang w:val="ro-RO"/>
              </w:rPr>
              <w:lastRenderedPageBreak/>
              <w:t>mecanismului de examinare și soluționare a influențelor   necorespunzătoare</w:t>
            </w:r>
          </w:p>
        </w:tc>
        <w:tc>
          <w:tcPr>
            <w:tcW w:w="683" w:type="pct"/>
            <w:tcBorders>
              <w:bottom w:val="single" w:sz="4" w:space="0" w:color="auto"/>
            </w:tcBorders>
            <w:shd w:val="clear" w:color="auto" w:fill="auto"/>
          </w:tcPr>
          <w:p w14:paraId="5A60AFA2" w14:textId="36E2F5BC"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Cadru normativ modificat și aproba</w:t>
            </w:r>
            <w:r w:rsidR="000D75E9" w:rsidRPr="005A0716">
              <w:rPr>
                <w:rFonts w:ascii="Times New Roman" w:hAnsi="Times New Roman" w:cs="Times New Roman"/>
                <w:sz w:val="24"/>
                <w:szCs w:val="24"/>
                <w:lang w:val="ro-RO"/>
              </w:rPr>
              <w:t>t</w:t>
            </w:r>
          </w:p>
        </w:tc>
        <w:tc>
          <w:tcPr>
            <w:tcW w:w="555" w:type="pct"/>
            <w:gridSpan w:val="2"/>
            <w:tcBorders>
              <w:bottom w:val="single" w:sz="4" w:space="0" w:color="auto"/>
            </w:tcBorders>
            <w:shd w:val="clear" w:color="auto" w:fill="auto"/>
          </w:tcPr>
          <w:p w14:paraId="4A3EC4EC"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bottom w:val="single" w:sz="4" w:space="0" w:color="auto"/>
            </w:tcBorders>
            <w:shd w:val="clear" w:color="auto" w:fill="auto"/>
          </w:tcPr>
          <w:p w14:paraId="6515813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bottom w:val="single" w:sz="4" w:space="0" w:color="auto"/>
            </w:tcBorders>
            <w:shd w:val="clear" w:color="auto" w:fill="auto"/>
          </w:tcPr>
          <w:p w14:paraId="050B72B4" w14:textId="64921CCD"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w:t>
            </w:r>
            <w:r w:rsidR="005D1E76" w:rsidRPr="005A0716">
              <w:rPr>
                <w:rFonts w:ascii="Times New Roman" w:hAnsi="Times New Roman" w:cs="Times New Roman"/>
                <w:sz w:val="24"/>
                <w:szCs w:val="24"/>
                <w:lang w:val="ro-RO"/>
              </w:rPr>
              <w:t>l</w:t>
            </w:r>
            <w:r w:rsidRPr="005A0716">
              <w:rPr>
                <w:rFonts w:ascii="Times New Roman" w:hAnsi="Times New Roman" w:cs="Times New Roman"/>
                <w:sz w:val="24"/>
                <w:szCs w:val="24"/>
                <w:lang w:val="ro-RO"/>
              </w:rPr>
              <w:t xml:space="preserve"> I</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2024</w:t>
            </w:r>
          </w:p>
        </w:tc>
        <w:tc>
          <w:tcPr>
            <w:tcW w:w="614" w:type="pct"/>
            <w:tcBorders>
              <w:bottom w:val="single" w:sz="4" w:space="0" w:color="auto"/>
            </w:tcBorders>
            <w:shd w:val="clear" w:color="auto" w:fill="auto"/>
          </w:tcPr>
          <w:p w14:paraId="233C14B2"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(SPIA)</w:t>
            </w:r>
          </w:p>
        </w:tc>
        <w:tc>
          <w:tcPr>
            <w:tcW w:w="592" w:type="pct"/>
            <w:gridSpan w:val="2"/>
            <w:tcBorders>
              <w:bottom w:val="single" w:sz="4" w:space="0" w:color="auto"/>
            </w:tcBorders>
            <w:shd w:val="clear" w:color="auto" w:fill="auto"/>
          </w:tcPr>
          <w:p w14:paraId="52F2B812"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46CEB71A" w14:textId="77777777" w:rsidTr="00D162D0">
        <w:trPr>
          <w:trHeight w:val="20"/>
        </w:trPr>
        <w:tc>
          <w:tcPr>
            <w:tcW w:w="676" w:type="pct"/>
            <w:gridSpan w:val="2"/>
            <w:vMerge/>
            <w:shd w:val="clear" w:color="auto" w:fill="auto"/>
          </w:tcPr>
          <w:p w14:paraId="598C080E"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6C1DE63D" w14:textId="77777777" w:rsidR="00114723" w:rsidRPr="005A0716" w:rsidRDefault="00114723" w:rsidP="00EF7284">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4.1.5. Evaluarea mecanismului avertizorilor de integritate și a cadrului normativ din domeniu în vederea identificării soluțiilor de încurajare și motivare a avertizorilor de integritate</w:t>
            </w:r>
          </w:p>
        </w:tc>
        <w:tc>
          <w:tcPr>
            <w:tcW w:w="683" w:type="pct"/>
            <w:tcBorders>
              <w:bottom w:val="single" w:sz="4" w:space="0" w:color="auto"/>
            </w:tcBorders>
            <w:shd w:val="clear" w:color="auto" w:fill="auto"/>
          </w:tcPr>
          <w:p w14:paraId="5216943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Raport de evaluare elaborat;</w:t>
            </w:r>
          </w:p>
          <w:p w14:paraId="4741DF85" w14:textId="00610D5E" w:rsidR="00114723" w:rsidRPr="005A0716" w:rsidRDefault="000D75E9"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n</w:t>
            </w:r>
            <w:r w:rsidR="00114723" w:rsidRPr="005A0716">
              <w:rPr>
                <w:rFonts w:ascii="Times New Roman" w:hAnsi="Times New Roman" w:cs="Times New Roman"/>
                <w:sz w:val="24"/>
                <w:szCs w:val="24"/>
                <w:lang w:val="ro-RO"/>
              </w:rPr>
              <w:t>umărul avertizorilor de integritate în creștere</w:t>
            </w:r>
          </w:p>
        </w:tc>
        <w:tc>
          <w:tcPr>
            <w:tcW w:w="555" w:type="pct"/>
            <w:gridSpan w:val="2"/>
            <w:tcBorders>
              <w:bottom w:val="single" w:sz="4" w:space="0" w:color="auto"/>
            </w:tcBorders>
            <w:shd w:val="clear" w:color="auto" w:fill="auto"/>
          </w:tcPr>
          <w:p w14:paraId="4528D8B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bottom w:val="single" w:sz="4" w:space="0" w:color="auto"/>
            </w:tcBorders>
            <w:shd w:val="clear" w:color="auto" w:fill="auto"/>
          </w:tcPr>
          <w:p w14:paraId="4B0ED7C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bottom w:val="single" w:sz="4" w:space="0" w:color="auto"/>
            </w:tcBorders>
            <w:shd w:val="clear" w:color="auto" w:fill="auto"/>
          </w:tcPr>
          <w:p w14:paraId="1379757E" w14:textId="7DA02172"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w:t>
            </w:r>
            <w:r w:rsidR="005D1E76" w:rsidRPr="005A0716">
              <w:rPr>
                <w:rFonts w:ascii="Times New Roman" w:hAnsi="Times New Roman" w:cs="Times New Roman"/>
                <w:sz w:val="24"/>
                <w:szCs w:val="24"/>
                <w:lang w:val="ro-RO"/>
              </w:rPr>
              <w:t>l</w:t>
            </w:r>
            <w:r w:rsidRPr="005A0716">
              <w:rPr>
                <w:rFonts w:ascii="Times New Roman" w:hAnsi="Times New Roman" w:cs="Times New Roman"/>
                <w:sz w:val="24"/>
                <w:szCs w:val="24"/>
                <w:lang w:val="ro-RO"/>
              </w:rPr>
              <w:t xml:space="preserve">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bottom w:val="single" w:sz="4" w:space="0" w:color="auto"/>
            </w:tcBorders>
            <w:shd w:val="clear" w:color="auto" w:fill="auto"/>
          </w:tcPr>
          <w:p w14:paraId="359D281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(SPIA)</w:t>
            </w:r>
          </w:p>
        </w:tc>
        <w:tc>
          <w:tcPr>
            <w:tcW w:w="592" w:type="pct"/>
            <w:gridSpan w:val="2"/>
            <w:tcBorders>
              <w:bottom w:val="single" w:sz="4" w:space="0" w:color="auto"/>
            </w:tcBorders>
            <w:shd w:val="clear" w:color="auto" w:fill="auto"/>
          </w:tcPr>
          <w:p w14:paraId="69178824"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3772B03D" w14:textId="77777777" w:rsidTr="00D162D0">
        <w:trPr>
          <w:trHeight w:val="1150"/>
        </w:trPr>
        <w:tc>
          <w:tcPr>
            <w:tcW w:w="676" w:type="pct"/>
            <w:gridSpan w:val="2"/>
            <w:vMerge/>
            <w:shd w:val="clear" w:color="auto" w:fill="auto"/>
          </w:tcPr>
          <w:p w14:paraId="03533B1D"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shd w:val="clear" w:color="auto" w:fill="auto"/>
          </w:tcPr>
          <w:p w14:paraId="2B0F72C5" w14:textId="77777777" w:rsidR="00114723" w:rsidRPr="005A0716" w:rsidRDefault="00114723" w:rsidP="00EF7284">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4.1.6. Evaluarea oportunității atribuirii competenței de testare a integrității profesionale</w:t>
            </w:r>
          </w:p>
        </w:tc>
        <w:tc>
          <w:tcPr>
            <w:tcW w:w="683" w:type="pct"/>
            <w:shd w:val="clear" w:color="auto" w:fill="auto"/>
          </w:tcPr>
          <w:p w14:paraId="0AB2C1F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Raport de evaluare elaborat</w:t>
            </w:r>
          </w:p>
        </w:tc>
        <w:tc>
          <w:tcPr>
            <w:tcW w:w="555" w:type="pct"/>
            <w:gridSpan w:val="2"/>
            <w:shd w:val="clear" w:color="auto" w:fill="auto"/>
          </w:tcPr>
          <w:p w14:paraId="06C8F043"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shd w:val="clear" w:color="auto" w:fill="auto"/>
          </w:tcPr>
          <w:p w14:paraId="65B5FCA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shd w:val="clear" w:color="auto" w:fill="auto"/>
          </w:tcPr>
          <w:p w14:paraId="11AA62FF" w14:textId="214965DE"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shd w:val="clear" w:color="auto" w:fill="auto"/>
          </w:tcPr>
          <w:p w14:paraId="50A47952"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(SPIA)</w:t>
            </w:r>
          </w:p>
          <w:p w14:paraId="50CF30D4" w14:textId="77777777" w:rsidR="00114723" w:rsidRPr="005A0716" w:rsidRDefault="00114723" w:rsidP="002E2DAC">
            <w:pPr>
              <w:pStyle w:val="af5"/>
              <w:jc w:val="center"/>
              <w:rPr>
                <w:rFonts w:ascii="Times New Roman" w:hAnsi="Times New Roman" w:cs="Times New Roman"/>
                <w:sz w:val="24"/>
                <w:szCs w:val="24"/>
                <w:lang w:val="ro-RO"/>
              </w:rPr>
            </w:pPr>
          </w:p>
        </w:tc>
        <w:tc>
          <w:tcPr>
            <w:tcW w:w="592" w:type="pct"/>
            <w:gridSpan w:val="2"/>
            <w:shd w:val="clear" w:color="auto" w:fill="auto"/>
          </w:tcPr>
          <w:p w14:paraId="3791206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Justiției;</w:t>
            </w:r>
          </w:p>
          <w:p w14:paraId="55945AF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CNA</w:t>
            </w:r>
          </w:p>
        </w:tc>
      </w:tr>
      <w:tr w:rsidR="00114723" w:rsidRPr="005A0716" w14:paraId="2DF062CF" w14:textId="77777777" w:rsidTr="00D162D0">
        <w:trPr>
          <w:trHeight w:val="20"/>
        </w:trPr>
        <w:tc>
          <w:tcPr>
            <w:tcW w:w="676" w:type="pct"/>
            <w:gridSpan w:val="2"/>
            <w:vMerge/>
            <w:tcBorders>
              <w:bottom w:val="single" w:sz="4" w:space="0" w:color="auto"/>
            </w:tcBorders>
            <w:shd w:val="clear" w:color="auto" w:fill="auto"/>
          </w:tcPr>
          <w:p w14:paraId="45DFED53"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3AA068D6" w14:textId="77777777" w:rsidR="00114723" w:rsidRPr="005A0716" w:rsidRDefault="00114723" w:rsidP="00EF7284">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4.1.7. Dotarea SPIA cu mijloace tehnice speciale pentru desfășurarea acțiunilor de prevenire și combatere a corupției</w:t>
            </w:r>
          </w:p>
        </w:tc>
        <w:tc>
          <w:tcPr>
            <w:tcW w:w="683" w:type="pct"/>
            <w:tcBorders>
              <w:bottom w:val="single" w:sz="4" w:space="0" w:color="auto"/>
            </w:tcBorders>
            <w:shd w:val="clear" w:color="auto" w:fill="auto"/>
          </w:tcPr>
          <w:p w14:paraId="36E2B1DC"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Mijloace tehnice speciale achiziționate;</w:t>
            </w:r>
          </w:p>
          <w:p w14:paraId="31CE0FC7" w14:textId="16CEE335" w:rsidR="00114723" w:rsidRPr="005A0716" w:rsidRDefault="006933AD"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p</w:t>
            </w:r>
            <w:r w:rsidR="00114723" w:rsidRPr="005A0716">
              <w:rPr>
                <w:rFonts w:ascii="Times New Roman" w:hAnsi="Times New Roman" w:cs="Times New Roman"/>
                <w:sz w:val="24"/>
                <w:szCs w:val="24"/>
                <w:lang w:val="ro-RO"/>
              </w:rPr>
              <w:t>lanul de instruire elaborat;</w:t>
            </w:r>
          </w:p>
          <w:p w14:paraId="49400A60" w14:textId="130C2B1B" w:rsidR="00114723" w:rsidRPr="005A0716" w:rsidRDefault="000D75E9"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n</w:t>
            </w:r>
            <w:r w:rsidR="00114723" w:rsidRPr="005A0716">
              <w:rPr>
                <w:rFonts w:ascii="Times New Roman" w:hAnsi="Times New Roman" w:cs="Times New Roman"/>
                <w:sz w:val="24"/>
                <w:szCs w:val="24"/>
                <w:lang w:val="ro-RO"/>
              </w:rPr>
              <w:t>umărul cursurilor de instruire;</w:t>
            </w:r>
          </w:p>
          <w:p w14:paraId="38DAF0D9" w14:textId="17CAC41B" w:rsidR="00114723" w:rsidRPr="005A0716" w:rsidRDefault="000D75E9" w:rsidP="007E626D">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n</w:t>
            </w:r>
            <w:r w:rsidR="00114723" w:rsidRPr="005A0716">
              <w:rPr>
                <w:rFonts w:ascii="Times New Roman" w:hAnsi="Times New Roman" w:cs="Times New Roman"/>
                <w:sz w:val="24"/>
                <w:szCs w:val="24"/>
                <w:lang w:val="ro-RO"/>
              </w:rPr>
              <w:t>umărul participanților la cursurile de instruire</w:t>
            </w:r>
            <w:r w:rsidR="00287EF2" w:rsidRPr="005A0716">
              <w:rPr>
                <w:rFonts w:ascii="Times New Roman" w:hAnsi="Times New Roman" w:cs="Times New Roman"/>
                <w:sz w:val="24"/>
                <w:szCs w:val="24"/>
                <w:lang w:val="ro-RO"/>
              </w:rPr>
              <w:t xml:space="preserve"> asigurat</w:t>
            </w:r>
          </w:p>
        </w:tc>
        <w:tc>
          <w:tcPr>
            <w:tcW w:w="555" w:type="pct"/>
            <w:gridSpan w:val="2"/>
            <w:tcBorders>
              <w:bottom w:val="single" w:sz="4" w:space="0" w:color="auto"/>
            </w:tcBorders>
            <w:shd w:val="clear" w:color="auto" w:fill="auto"/>
          </w:tcPr>
          <w:p w14:paraId="0C339F1A" w14:textId="1C21138A" w:rsidR="00114723" w:rsidRPr="005A0716" w:rsidRDefault="00114723" w:rsidP="00BB76F6">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2 000,0 </w:t>
            </w:r>
          </w:p>
        </w:tc>
        <w:tc>
          <w:tcPr>
            <w:tcW w:w="560" w:type="pct"/>
            <w:gridSpan w:val="2"/>
            <w:tcBorders>
              <w:bottom w:val="single" w:sz="4" w:space="0" w:color="auto"/>
            </w:tcBorders>
            <w:shd w:val="clear" w:color="auto" w:fill="auto"/>
          </w:tcPr>
          <w:p w14:paraId="336B5E3F"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Ministerului Afacerilor Interne</w:t>
            </w:r>
          </w:p>
        </w:tc>
        <w:tc>
          <w:tcPr>
            <w:tcW w:w="417" w:type="pct"/>
            <w:tcBorders>
              <w:bottom w:val="single" w:sz="4" w:space="0" w:color="auto"/>
            </w:tcBorders>
            <w:shd w:val="clear" w:color="auto" w:fill="auto"/>
          </w:tcPr>
          <w:p w14:paraId="390B5A66" w14:textId="1C91D29C"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2024</w:t>
            </w:r>
          </w:p>
        </w:tc>
        <w:tc>
          <w:tcPr>
            <w:tcW w:w="614" w:type="pct"/>
            <w:tcBorders>
              <w:bottom w:val="single" w:sz="4" w:space="0" w:color="auto"/>
            </w:tcBorders>
            <w:shd w:val="clear" w:color="auto" w:fill="auto"/>
          </w:tcPr>
          <w:p w14:paraId="0397C7C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(SPIA)</w:t>
            </w:r>
          </w:p>
        </w:tc>
        <w:tc>
          <w:tcPr>
            <w:tcW w:w="592" w:type="pct"/>
            <w:gridSpan w:val="2"/>
            <w:tcBorders>
              <w:bottom w:val="single" w:sz="4" w:space="0" w:color="auto"/>
            </w:tcBorders>
            <w:shd w:val="clear" w:color="auto" w:fill="auto"/>
          </w:tcPr>
          <w:p w14:paraId="70D81D7E"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3C951CB4" w14:textId="77777777" w:rsidTr="00D162D0">
        <w:trPr>
          <w:trHeight w:val="20"/>
        </w:trPr>
        <w:tc>
          <w:tcPr>
            <w:tcW w:w="676" w:type="pct"/>
            <w:gridSpan w:val="2"/>
            <w:vMerge w:val="restart"/>
            <w:shd w:val="clear" w:color="auto" w:fill="auto"/>
          </w:tcPr>
          <w:p w14:paraId="7A0B78BC" w14:textId="77777777" w:rsidR="00114723" w:rsidRPr="005A0716" w:rsidRDefault="00114723" w:rsidP="00EF7284">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4.2. Reglementarea  competențelor de </w:t>
            </w:r>
            <w:r w:rsidRPr="005A0716">
              <w:rPr>
                <w:rFonts w:ascii="Times New Roman" w:hAnsi="Times New Roman" w:cs="Times New Roman"/>
                <w:sz w:val="24"/>
                <w:szCs w:val="24"/>
                <w:lang w:val="ro-RO"/>
              </w:rPr>
              <w:lastRenderedPageBreak/>
              <w:t>prevenire și combatere a corupției în cadrul sistemului afacerilor interne până la finele anului 2025</w:t>
            </w:r>
          </w:p>
        </w:tc>
        <w:tc>
          <w:tcPr>
            <w:tcW w:w="904" w:type="pct"/>
            <w:gridSpan w:val="2"/>
            <w:tcBorders>
              <w:bottom w:val="single" w:sz="4" w:space="0" w:color="auto"/>
            </w:tcBorders>
            <w:shd w:val="clear" w:color="auto" w:fill="auto"/>
          </w:tcPr>
          <w:p w14:paraId="2523C6D3" w14:textId="1615CDF4" w:rsidR="00114723" w:rsidRPr="005A0716" w:rsidRDefault="00114723" w:rsidP="00EF7284">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4.2.1. Implementarea/ valorificarea recomandărilor </w:t>
            </w:r>
            <w:r w:rsidRPr="005A0716">
              <w:rPr>
                <w:rFonts w:ascii="Times New Roman" w:hAnsi="Times New Roman" w:cs="Times New Roman"/>
                <w:sz w:val="24"/>
                <w:szCs w:val="24"/>
                <w:lang w:val="ro-RO"/>
              </w:rPr>
              <w:lastRenderedPageBreak/>
              <w:t xml:space="preserve">evaluărilor și studiilor de fezabilitate privind sistemul anticorupție și protecție internă în cadrul </w:t>
            </w:r>
            <w:r w:rsidR="0021518B" w:rsidRPr="005A0716">
              <w:rPr>
                <w:rFonts w:ascii="Times New Roman" w:hAnsi="Times New Roman" w:cs="Times New Roman"/>
                <w:sz w:val="24"/>
                <w:szCs w:val="24"/>
                <w:lang w:val="ro-RO"/>
              </w:rPr>
              <w:t>Ministerului Afacerilor Interne</w:t>
            </w:r>
          </w:p>
        </w:tc>
        <w:tc>
          <w:tcPr>
            <w:tcW w:w="683" w:type="pct"/>
            <w:tcBorders>
              <w:bottom w:val="single" w:sz="4" w:space="0" w:color="auto"/>
            </w:tcBorders>
            <w:shd w:val="clear" w:color="auto" w:fill="auto"/>
          </w:tcPr>
          <w:p w14:paraId="688F504F"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Recomandările sintetizate, actualizate și </w:t>
            </w:r>
            <w:r w:rsidRPr="005A0716">
              <w:rPr>
                <w:rFonts w:ascii="Times New Roman" w:hAnsi="Times New Roman" w:cs="Times New Roman"/>
                <w:sz w:val="24"/>
                <w:szCs w:val="24"/>
                <w:lang w:val="ro-RO"/>
              </w:rPr>
              <w:lastRenderedPageBreak/>
              <w:t>implementate</w:t>
            </w:r>
          </w:p>
        </w:tc>
        <w:tc>
          <w:tcPr>
            <w:tcW w:w="555" w:type="pct"/>
            <w:gridSpan w:val="2"/>
            <w:tcBorders>
              <w:bottom w:val="single" w:sz="4" w:space="0" w:color="auto"/>
            </w:tcBorders>
            <w:shd w:val="clear" w:color="auto" w:fill="auto"/>
          </w:tcPr>
          <w:p w14:paraId="5D08E7B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În limitele alocațiilor bugetare</w:t>
            </w:r>
          </w:p>
        </w:tc>
        <w:tc>
          <w:tcPr>
            <w:tcW w:w="560" w:type="pct"/>
            <w:gridSpan w:val="2"/>
            <w:tcBorders>
              <w:bottom w:val="single" w:sz="4" w:space="0" w:color="auto"/>
            </w:tcBorders>
            <w:shd w:val="clear" w:color="auto" w:fill="auto"/>
          </w:tcPr>
          <w:p w14:paraId="39AE9C2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bottom w:val="single" w:sz="4" w:space="0" w:color="auto"/>
            </w:tcBorders>
            <w:shd w:val="clear" w:color="auto" w:fill="auto"/>
          </w:tcPr>
          <w:p w14:paraId="7AA9F00A" w14:textId="0E02CD7C"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w:t>
            </w:r>
            <w:r w:rsidR="005D1E76" w:rsidRPr="005A0716">
              <w:rPr>
                <w:rFonts w:ascii="Times New Roman" w:hAnsi="Times New Roman" w:cs="Times New Roman"/>
                <w:sz w:val="24"/>
                <w:szCs w:val="24"/>
                <w:lang w:val="ro-RO"/>
              </w:rPr>
              <w:t>l</w:t>
            </w:r>
            <w:r w:rsidRPr="005A0716">
              <w:rPr>
                <w:rFonts w:ascii="Times New Roman" w:hAnsi="Times New Roman" w:cs="Times New Roman"/>
                <w:sz w:val="24"/>
                <w:szCs w:val="24"/>
                <w:lang w:val="ro-RO"/>
              </w:rPr>
              <w:t xml:space="preserve"> II</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2022</w:t>
            </w:r>
          </w:p>
        </w:tc>
        <w:tc>
          <w:tcPr>
            <w:tcW w:w="614" w:type="pct"/>
            <w:tcBorders>
              <w:bottom w:val="single" w:sz="4" w:space="0" w:color="auto"/>
            </w:tcBorders>
            <w:shd w:val="clear" w:color="auto" w:fill="auto"/>
          </w:tcPr>
          <w:p w14:paraId="646AA857"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(SPIA)</w:t>
            </w:r>
          </w:p>
        </w:tc>
        <w:tc>
          <w:tcPr>
            <w:tcW w:w="592" w:type="pct"/>
            <w:gridSpan w:val="2"/>
            <w:tcBorders>
              <w:bottom w:val="single" w:sz="4" w:space="0" w:color="auto"/>
            </w:tcBorders>
            <w:shd w:val="clear" w:color="auto" w:fill="auto"/>
          </w:tcPr>
          <w:p w14:paraId="6AC9036B"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357ED932" w14:textId="77777777" w:rsidTr="00D162D0">
        <w:trPr>
          <w:trHeight w:val="20"/>
        </w:trPr>
        <w:tc>
          <w:tcPr>
            <w:tcW w:w="676" w:type="pct"/>
            <w:gridSpan w:val="2"/>
            <w:vMerge/>
            <w:shd w:val="clear" w:color="auto" w:fill="auto"/>
          </w:tcPr>
          <w:p w14:paraId="3F7AF08B"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6A6AE573" w14:textId="77777777" w:rsidR="00114723" w:rsidRPr="005A0716" w:rsidRDefault="00114723" w:rsidP="00EF7284">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4.2.2. Modificarea cadrului normativ în vederea consolidării competențelor SPIA</w:t>
            </w:r>
          </w:p>
        </w:tc>
        <w:tc>
          <w:tcPr>
            <w:tcW w:w="683" w:type="pct"/>
            <w:tcBorders>
              <w:bottom w:val="single" w:sz="4" w:space="0" w:color="auto"/>
            </w:tcBorders>
            <w:shd w:val="clear" w:color="auto" w:fill="auto"/>
          </w:tcPr>
          <w:p w14:paraId="21F16EA1" w14:textId="6429A1B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Cadru</w:t>
            </w:r>
            <w:r w:rsidR="00D83A97" w:rsidRPr="005A0716">
              <w:rPr>
                <w:rFonts w:ascii="Times New Roman" w:hAnsi="Times New Roman" w:cs="Times New Roman"/>
                <w:sz w:val="24"/>
                <w:szCs w:val="24"/>
                <w:lang w:val="ro-RO"/>
              </w:rPr>
              <w:t>l</w:t>
            </w:r>
            <w:r w:rsidRPr="005A0716">
              <w:rPr>
                <w:rFonts w:ascii="Times New Roman" w:hAnsi="Times New Roman" w:cs="Times New Roman"/>
                <w:sz w:val="24"/>
                <w:szCs w:val="24"/>
                <w:lang w:val="ro-RO"/>
              </w:rPr>
              <w:t xml:space="preserve"> normativ modificat</w:t>
            </w:r>
          </w:p>
          <w:p w14:paraId="462DE803" w14:textId="77777777" w:rsidR="00114723" w:rsidRPr="005A0716" w:rsidRDefault="00114723" w:rsidP="002E2DAC">
            <w:pPr>
              <w:pStyle w:val="af5"/>
              <w:jc w:val="center"/>
              <w:rPr>
                <w:rFonts w:ascii="Times New Roman" w:hAnsi="Times New Roman" w:cs="Times New Roman"/>
                <w:sz w:val="24"/>
                <w:szCs w:val="24"/>
                <w:lang w:val="ro-RO"/>
              </w:rPr>
            </w:pPr>
          </w:p>
        </w:tc>
        <w:tc>
          <w:tcPr>
            <w:tcW w:w="555" w:type="pct"/>
            <w:gridSpan w:val="2"/>
            <w:tcBorders>
              <w:bottom w:val="single" w:sz="4" w:space="0" w:color="auto"/>
            </w:tcBorders>
            <w:shd w:val="clear" w:color="auto" w:fill="auto"/>
          </w:tcPr>
          <w:p w14:paraId="6A2A868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bottom w:val="single" w:sz="4" w:space="0" w:color="auto"/>
            </w:tcBorders>
            <w:shd w:val="clear" w:color="auto" w:fill="auto"/>
          </w:tcPr>
          <w:p w14:paraId="7C7858F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bottom w:val="single" w:sz="4" w:space="0" w:color="auto"/>
            </w:tcBorders>
            <w:shd w:val="clear" w:color="auto" w:fill="auto"/>
          </w:tcPr>
          <w:p w14:paraId="2FF9C6BC" w14:textId="5EE7E02A"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w:t>
            </w:r>
            <w:r w:rsidR="005D1E76" w:rsidRPr="005A0716">
              <w:rPr>
                <w:rFonts w:ascii="Times New Roman" w:hAnsi="Times New Roman" w:cs="Times New Roman"/>
                <w:sz w:val="24"/>
                <w:szCs w:val="24"/>
                <w:lang w:val="ro-RO"/>
              </w:rPr>
              <w:t>l</w:t>
            </w:r>
            <w:r w:rsidRPr="005A0716">
              <w:rPr>
                <w:rFonts w:ascii="Times New Roman" w:hAnsi="Times New Roman" w:cs="Times New Roman"/>
                <w:sz w:val="24"/>
                <w:szCs w:val="24"/>
                <w:lang w:val="ro-RO"/>
              </w:rPr>
              <w:t xml:space="preserve"> I</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bottom w:val="single" w:sz="4" w:space="0" w:color="auto"/>
            </w:tcBorders>
            <w:shd w:val="clear" w:color="auto" w:fill="auto"/>
          </w:tcPr>
          <w:p w14:paraId="1C49ED6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(SPIA)</w:t>
            </w:r>
          </w:p>
        </w:tc>
        <w:tc>
          <w:tcPr>
            <w:tcW w:w="592" w:type="pct"/>
            <w:gridSpan w:val="2"/>
            <w:tcBorders>
              <w:bottom w:val="single" w:sz="4" w:space="0" w:color="auto"/>
            </w:tcBorders>
            <w:shd w:val="clear" w:color="auto" w:fill="auto"/>
          </w:tcPr>
          <w:p w14:paraId="5B250006"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76A70569" w14:textId="77777777" w:rsidTr="00D162D0">
        <w:trPr>
          <w:trHeight w:val="20"/>
        </w:trPr>
        <w:tc>
          <w:tcPr>
            <w:tcW w:w="676" w:type="pct"/>
            <w:gridSpan w:val="2"/>
            <w:vMerge/>
            <w:shd w:val="clear" w:color="auto" w:fill="auto"/>
          </w:tcPr>
          <w:p w14:paraId="5E5F2609"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0342FD11" w14:textId="77777777" w:rsidR="00114723" w:rsidRPr="005A0716" w:rsidRDefault="00114723" w:rsidP="00EF7284">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4.2.3. Reorganizarea unităților de inspectare efectiv, securitate internă, integritate, prevenirea corupției și control în subdiviziuni responsabile exclusiv de asigurarea disciplinei de serviciu </w:t>
            </w:r>
          </w:p>
        </w:tc>
        <w:tc>
          <w:tcPr>
            <w:tcW w:w="683" w:type="pct"/>
            <w:tcBorders>
              <w:bottom w:val="single" w:sz="4" w:space="0" w:color="auto"/>
            </w:tcBorders>
            <w:shd w:val="clear" w:color="auto" w:fill="auto"/>
          </w:tcPr>
          <w:p w14:paraId="3BF327D4" w14:textId="34600EEE" w:rsidR="00114723" w:rsidRPr="005A0716" w:rsidRDefault="00D83A97"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Cadrul</w:t>
            </w:r>
            <w:r w:rsidR="00114723" w:rsidRPr="005A0716">
              <w:rPr>
                <w:rFonts w:ascii="Times New Roman" w:hAnsi="Times New Roman" w:cs="Times New Roman"/>
                <w:sz w:val="24"/>
                <w:szCs w:val="24"/>
                <w:lang w:val="ro-RO"/>
              </w:rPr>
              <w:t xml:space="preserve"> normativ și organigrama subdiviziunilor modificate</w:t>
            </w:r>
          </w:p>
        </w:tc>
        <w:tc>
          <w:tcPr>
            <w:tcW w:w="555" w:type="pct"/>
            <w:gridSpan w:val="2"/>
            <w:tcBorders>
              <w:bottom w:val="single" w:sz="4" w:space="0" w:color="auto"/>
            </w:tcBorders>
            <w:shd w:val="clear" w:color="auto" w:fill="auto"/>
          </w:tcPr>
          <w:p w14:paraId="7A4BC1C3"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bottom w:val="single" w:sz="4" w:space="0" w:color="auto"/>
            </w:tcBorders>
            <w:shd w:val="clear" w:color="auto" w:fill="auto"/>
          </w:tcPr>
          <w:p w14:paraId="47554D33"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bottom w:val="single" w:sz="4" w:space="0" w:color="auto"/>
            </w:tcBorders>
            <w:shd w:val="clear" w:color="auto" w:fill="auto"/>
          </w:tcPr>
          <w:p w14:paraId="2E7F8501" w14:textId="44A624E4"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w:t>
            </w:r>
            <w:r w:rsidR="005D1E76" w:rsidRPr="005A0716">
              <w:rPr>
                <w:rFonts w:ascii="Times New Roman" w:hAnsi="Times New Roman" w:cs="Times New Roman"/>
                <w:sz w:val="24"/>
                <w:szCs w:val="24"/>
                <w:lang w:val="ro-RO"/>
              </w:rPr>
              <w:t>l</w:t>
            </w:r>
            <w:r w:rsidRPr="005A0716">
              <w:rPr>
                <w:rFonts w:ascii="Times New Roman" w:hAnsi="Times New Roman" w:cs="Times New Roman"/>
                <w:sz w:val="24"/>
                <w:szCs w:val="24"/>
                <w:lang w:val="ro-RO"/>
              </w:rPr>
              <w:t xml:space="preserve"> I</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bottom w:val="single" w:sz="4" w:space="0" w:color="auto"/>
            </w:tcBorders>
            <w:shd w:val="clear" w:color="auto" w:fill="auto"/>
          </w:tcPr>
          <w:p w14:paraId="6D1E4B48" w14:textId="14751D7C" w:rsidR="00114723" w:rsidRPr="005A0716" w:rsidRDefault="00114723" w:rsidP="000D75E9">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0D75E9" w:rsidRPr="005A0716">
              <w:rPr>
                <w:rFonts w:ascii="Times New Roman" w:hAnsi="Times New Roman" w:cs="Times New Roman"/>
                <w:sz w:val="24"/>
                <w:szCs w:val="24"/>
                <w:lang w:val="ro-RO"/>
              </w:rPr>
              <w:t>a</w:t>
            </w:r>
            <w:r w:rsidRPr="005A0716">
              <w:rPr>
                <w:rFonts w:ascii="Times New Roman" w:hAnsi="Times New Roman" w:cs="Times New Roman"/>
                <w:sz w:val="24"/>
                <w:szCs w:val="24"/>
                <w:lang w:val="ro-RO"/>
              </w:rPr>
              <w:t xml:space="preserve">utoritățile administrative și instituțiile din subordinea </w:t>
            </w:r>
            <w:r w:rsidR="00AB49CC" w:rsidRPr="005A0716">
              <w:rPr>
                <w:rFonts w:ascii="Times New Roman" w:hAnsi="Times New Roman" w:cs="Times New Roman"/>
                <w:sz w:val="24"/>
                <w:szCs w:val="24"/>
                <w:lang w:val="ro-RO"/>
              </w:rPr>
              <w:t>Ministerului Afacerilor Interne</w:t>
            </w:r>
            <w:r w:rsidRPr="005A0716">
              <w:rPr>
                <w:rFonts w:ascii="Times New Roman" w:hAnsi="Times New Roman" w:cs="Times New Roman"/>
                <w:sz w:val="24"/>
                <w:szCs w:val="24"/>
                <w:lang w:val="ro-RO"/>
              </w:rPr>
              <w:t>; SPIA)</w:t>
            </w:r>
          </w:p>
        </w:tc>
        <w:tc>
          <w:tcPr>
            <w:tcW w:w="592" w:type="pct"/>
            <w:gridSpan w:val="2"/>
            <w:tcBorders>
              <w:bottom w:val="single" w:sz="4" w:space="0" w:color="auto"/>
            </w:tcBorders>
            <w:shd w:val="clear" w:color="auto" w:fill="auto"/>
          </w:tcPr>
          <w:p w14:paraId="3E3AF3C8"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47ABD3B9" w14:textId="77777777" w:rsidTr="00D162D0">
        <w:trPr>
          <w:trHeight w:val="20"/>
        </w:trPr>
        <w:tc>
          <w:tcPr>
            <w:tcW w:w="676" w:type="pct"/>
            <w:gridSpan w:val="2"/>
            <w:vMerge/>
            <w:tcBorders>
              <w:bottom w:val="single" w:sz="4" w:space="0" w:color="auto"/>
            </w:tcBorders>
            <w:shd w:val="clear" w:color="auto" w:fill="auto"/>
          </w:tcPr>
          <w:p w14:paraId="00879179"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6BE47A0A" w14:textId="60F4958F" w:rsidR="00114723" w:rsidRPr="005A0716" w:rsidRDefault="00114723" w:rsidP="006933AD">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4.2.4. Lansarea unei platforme comune de cooperare </w:t>
            </w:r>
            <w:r w:rsidR="00221A96" w:rsidRPr="005A0716">
              <w:rPr>
                <w:rFonts w:ascii="Times New Roman" w:hAnsi="Times New Roman" w:cs="Times New Roman"/>
                <w:sz w:val="24"/>
                <w:szCs w:val="24"/>
                <w:lang w:val="ro-RO"/>
              </w:rPr>
              <w:t>în</w:t>
            </w:r>
            <w:r w:rsidRPr="005A0716">
              <w:rPr>
                <w:rFonts w:ascii="Times New Roman" w:hAnsi="Times New Roman" w:cs="Times New Roman"/>
                <w:sz w:val="24"/>
                <w:szCs w:val="24"/>
                <w:lang w:val="ro-RO"/>
              </w:rPr>
              <w:t xml:space="preserve"> domeniile de competențe între SPIA și alte entități publice (CNA, ANI, Procuratur</w:t>
            </w:r>
            <w:r w:rsidR="006933AD" w:rsidRPr="005A0716">
              <w:rPr>
                <w:rFonts w:ascii="Times New Roman" w:hAnsi="Times New Roman" w:cs="Times New Roman"/>
                <w:sz w:val="24"/>
                <w:szCs w:val="24"/>
                <w:lang w:val="ro-RO"/>
              </w:rPr>
              <w:t>a Generală</w:t>
            </w:r>
            <w:r w:rsidRPr="005A0716">
              <w:rPr>
                <w:rFonts w:ascii="Times New Roman" w:hAnsi="Times New Roman" w:cs="Times New Roman"/>
                <w:sz w:val="24"/>
                <w:szCs w:val="24"/>
                <w:lang w:val="ro-RO"/>
              </w:rPr>
              <w:t>)</w:t>
            </w:r>
          </w:p>
        </w:tc>
        <w:tc>
          <w:tcPr>
            <w:tcW w:w="683" w:type="pct"/>
            <w:tcBorders>
              <w:bottom w:val="single" w:sz="4" w:space="0" w:color="auto"/>
            </w:tcBorders>
            <w:shd w:val="clear" w:color="auto" w:fill="auto"/>
          </w:tcPr>
          <w:p w14:paraId="372ABC7C"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Formatul platformei stabilit;</w:t>
            </w:r>
          </w:p>
          <w:p w14:paraId="7D8DA0CF"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Programul de activități comune elaborat;</w:t>
            </w:r>
          </w:p>
          <w:p w14:paraId="3D5F1525" w14:textId="1983E002" w:rsidR="00114723" w:rsidRPr="005A0716" w:rsidRDefault="00221A96"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n</w:t>
            </w:r>
            <w:r w:rsidR="00114723" w:rsidRPr="005A0716">
              <w:rPr>
                <w:rFonts w:ascii="Times New Roman" w:hAnsi="Times New Roman" w:cs="Times New Roman"/>
                <w:sz w:val="24"/>
                <w:szCs w:val="24"/>
                <w:lang w:val="ro-RO"/>
              </w:rPr>
              <w:t>umărul reuniunilor comune desfășurate</w:t>
            </w:r>
          </w:p>
        </w:tc>
        <w:tc>
          <w:tcPr>
            <w:tcW w:w="555" w:type="pct"/>
            <w:gridSpan w:val="2"/>
            <w:tcBorders>
              <w:bottom w:val="single" w:sz="4" w:space="0" w:color="auto"/>
            </w:tcBorders>
            <w:shd w:val="clear" w:color="auto" w:fill="auto"/>
          </w:tcPr>
          <w:p w14:paraId="03BAEE4F"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bottom w:val="single" w:sz="4" w:space="0" w:color="auto"/>
            </w:tcBorders>
            <w:shd w:val="clear" w:color="auto" w:fill="auto"/>
          </w:tcPr>
          <w:p w14:paraId="3554F337"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bottom w:val="single" w:sz="4" w:space="0" w:color="auto"/>
            </w:tcBorders>
            <w:shd w:val="clear" w:color="auto" w:fill="auto"/>
          </w:tcPr>
          <w:p w14:paraId="17034665" w14:textId="086FD0B3"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w:t>
            </w:r>
            <w:r w:rsidR="005D1E76" w:rsidRPr="005A0716">
              <w:rPr>
                <w:rFonts w:ascii="Times New Roman" w:hAnsi="Times New Roman" w:cs="Times New Roman"/>
                <w:sz w:val="24"/>
                <w:szCs w:val="24"/>
                <w:lang w:val="ro-RO"/>
              </w:rPr>
              <w:t>l</w:t>
            </w:r>
            <w:r w:rsidRPr="005A0716">
              <w:rPr>
                <w:rFonts w:ascii="Times New Roman" w:hAnsi="Times New Roman" w:cs="Times New Roman"/>
                <w:sz w:val="24"/>
                <w:szCs w:val="24"/>
                <w:lang w:val="ro-RO"/>
              </w:rPr>
              <w:t xml:space="preserve"> III</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bottom w:val="single" w:sz="4" w:space="0" w:color="auto"/>
            </w:tcBorders>
            <w:shd w:val="clear" w:color="auto" w:fill="auto"/>
          </w:tcPr>
          <w:p w14:paraId="73B05A1E" w14:textId="77777777" w:rsidR="00114723" w:rsidRPr="005A0716" w:rsidRDefault="00114723" w:rsidP="002E2DAC">
            <w:pPr>
              <w:pStyle w:val="af5"/>
              <w:jc w:val="center"/>
              <w:rPr>
                <w:rFonts w:ascii="Times New Roman" w:hAnsi="Times New Roman" w:cs="Times New Roman"/>
                <w:sz w:val="24"/>
                <w:szCs w:val="24"/>
                <w:highlight w:val="green"/>
                <w:lang w:val="ro-RO"/>
              </w:rPr>
            </w:pPr>
            <w:r w:rsidRPr="005A0716">
              <w:rPr>
                <w:rFonts w:ascii="Times New Roman" w:hAnsi="Times New Roman" w:cs="Times New Roman"/>
                <w:sz w:val="24"/>
                <w:szCs w:val="24"/>
                <w:lang w:val="ro-RO"/>
              </w:rPr>
              <w:t xml:space="preserve">Ministerul Afacerilor Interne (SPIA); Procuratura Generală; </w:t>
            </w:r>
          </w:p>
          <w:p w14:paraId="4F7E316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Autoritatea Națională de Integritate</w:t>
            </w:r>
          </w:p>
        </w:tc>
        <w:tc>
          <w:tcPr>
            <w:tcW w:w="592" w:type="pct"/>
            <w:gridSpan w:val="2"/>
            <w:tcBorders>
              <w:bottom w:val="single" w:sz="4" w:space="0" w:color="auto"/>
            </w:tcBorders>
            <w:shd w:val="clear" w:color="auto" w:fill="auto"/>
          </w:tcPr>
          <w:p w14:paraId="373A03AD"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6646374F" w14:textId="77777777" w:rsidTr="00D162D0">
        <w:trPr>
          <w:trHeight w:val="20"/>
        </w:trPr>
        <w:tc>
          <w:tcPr>
            <w:tcW w:w="5000" w:type="pct"/>
            <w:gridSpan w:val="13"/>
            <w:tcBorders>
              <w:bottom w:val="single" w:sz="4" w:space="0" w:color="auto"/>
            </w:tcBorders>
            <w:shd w:val="clear" w:color="auto" w:fill="auto"/>
          </w:tcPr>
          <w:p w14:paraId="0688EA5D" w14:textId="77777777" w:rsidR="00075E54" w:rsidRPr="005A0716" w:rsidRDefault="00075E54" w:rsidP="002E2DAC">
            <w:pPr>
              <w:pStyle w:val="af5"/>
              <w:jc w:val="center"/>
              <w:rPr>
                <w:rFonts w:ascii="Times New Roman" w:hAnsi="Times New Roman" w:cs="Times New Roman"/>
                <w:b/>
                <w:sz w:val="24"/>
                <w:szCs w:val="24"/>
                <w:lang w:val="ro-RO"/>
              </w:rPr>
            </w:pPr>
          </w:p>
          <w:p w14:paraId="02C7B178" w14:textId="77777777" w:rsidR="00221A96" w:rsidRPr="005A0716" w:rsidRDefault="00114723" w:rsidP="002E2DAC">
            <w:pPr>
              <w:pStyle w:val="af5"/>
              <w:jc w:val="center"/>
              <w:rPr>
                <w:rFonts w:ascii="Times New Roman" w:hAnsi="Times New Roman" w:cs="Times New Roman"/>
                <w:b/>
                <w:sz w:val="24"/>
                <w:szCs w:val="24"/>
                <w:lang w:val="ro-RO"/>
              </w:rPr>
            </w:pPr>
            <w:r w:rsidRPr="005A0716">
              <w:rPr>
                <w:rFonts w:ascii="Times New Roman" w:hAnsi="Times New Roman" w:cs="Times New Roman"/>
                <w:b/>
                <w:sz w:val="24"/>
                <w:szCs w:val="24"/>
                <w:lang w:val="ro-RO"/>
              </w:rPr>
              <w:t>Obiectivul general 5</w:t>
            </w:r>
            <w:r w:rsidR="005D1E76" w:rsidRPr="005A0716">
              <w:rPr>
                <w:rFonts w:ascii="Times New Roman" w:hAnsi="Times New Roman" w:cs="Times New Roman"/>
                <w:b/>
                <w:sz w:val="24"/>
                <w:szCs w:val="24"/>
                <w:lang w:val="ro-RO"/>
              </w:rPr>
              <w:t>.</w:t>
            </w:r>
            <w:r w:rsidRPr="005A0716">
              <w:rPr>
                <w:rFonts w:ascii="Times New Roman" w:hAnsi="Times New Roman" w:cs="Times New Roman"/>
                <w:b/>
                <w:sz w:val="24"/>
                <w:szCs w:val="24"/>
                <w:lang w:val="ro-RO"/>
              </w:rPr>
              <w:t xml:space="preserve"> Automatizarea proceselor informaționale, de </w:t>
            </w:r>
            <w:r w:rsidR="00221A96" w:rsidRPr="005A0716">
              <w:rPr>
                <w:rFonts w:ascii="Times New Roman" w:hAnsi="Times New Roman" w:cs="Times New Roman"/>
                <w:b/>
                <w:sz w:val="24"/>
                <w:szCs w:val="24"/>
                <w:lang w:val="ro-RO"/>
              </w:rPr>
              <w:t>lucru și prestare a serviciilor</w:t>
            </w:r>
          </w:p>
          <w:p w14:paraId="4D939D51" w14:textId="77777777" w:rsidR="00114723" w:rsidRPr="005A0716" w:rsidRDefault="00114723" w:rsidP="00075E54">
            <w:pPr>
              <w:pStyle w:val="af5"/>
              <w:jc w:val="center"/>
              <w:rPr>
                <w:rFonts w:ascii="Times New Roman" w:hAnsi="Times New Roman" w:cs="Times New Roman"/>
                <w:b/>
                <w:sz w:val="24"/>
                <w:szCs w:val="24"/>
                <w:lang w:val="ro-RO"/>
              </w:rPr>
            </w:pPr>
            <w:r w:rsidRPr="005A0716">
              <w:rPr>
                <w:rFonts w:ascii="Times New Roman" w:hAnsi="Times New Roman" w:cs="Times New Roman"/>
                <w:b/>
                <w:sz w:val="24"/>
                <w:szCs w:val="24"/>
                <w:lang w:val="ro-RO"/>
              </w:rPr>
              <w:lastRenderedPageBreak/>
              <w:t>digitalizate în vederea sporirii încrederii și siguranței cetățenilor</w:t>
            </w:r>
          </w:p>
          <w:p w14:paraId="43246512" w14:textId="006D6F21" w:rsidR="00075E54" w:rsidRPr="005A0716" w:rsidRDefault="00075E54" w:rsidP="00075E54">
            <w:pPr>
              <w:pStyle w:val="af5"/>
              <w:jc w:val="center"/>
              <w:rPr>
                <w:rFonts w:ascii="Times New Roman" w:hAnsi="Times New Roman" w:cs="Times New Roman"/>
                <w:b/>
                <w:sz w:val="24"/>
                <w:szCs w:val="24"/>
                <w:lang w:val="ro-RO"/>
              </w:rPr>
            </w:pPr>
          </w:p>
        </w:tc>
      </w:tr>
      <w:tr w:rsidR="00114723" w:rsidRPr="005A0716" w14:paraId="275A9248" w14:textId="77777777" w:rsidTr="00D162D0">
        <w:trPr>
          <w:trHeight w:val="20"/>
        </w:trPr>
        <w:tc>
          <w:tcPr>
            <w:tcW w:w="676" w:type="pct"/>
            <w:gridSpan w:val="2"/>
            <w:vMerge w:val="restart"/>
            <w:shd w:val="clear" w:color="auto" w:fill="auto"/>
          </w:tcPr>
          <w:p w14:paraId="2EC4AE63" w14:textId="77777777" w:rsidR="00114723" w:rsidRPr="005A0716" w:rsidRDefault="00114723" w:rsidP="00814BE7">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5.1. Creșterea gradului de accesibilitate la  sistemele informaționale automatizate și comunicațiile electronice în domeniul afacerilor interne până în anul 2025</w:t>
            </w:r>
          </w:p>
        </w:tc>
        <w:tc>
          <w:tcPr>
            <w:tcW w:w="904" w:type="pct"/>
            <w:gridSpan w:val="2"/>
            <w:tcBorders>
              <w:bottom w:val="single" w:sz="4" w:space="0" w:color="auto"/>
            </w:tcBorders>
            <w:shd w:val="clear" w:color="auto" w:fill="auto"/>
          </w:tcPr>
          <w:p w14:paraId="4A62D9E4" w14:textId="2F970D49" w:rsidR="00114723" w:rsidRPr="005A0716" w:rsidRDefault="00114723" w:rsidP="00814BE7">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5.1.1. Mentenanța, dezvoltarea și modernizarea rețelei WAN al </w:t>
            </w:r>
            <w:r w:rsidR="0021518B" w:rsidRPr="005A0716">
              <w:rPr>
                <w:rFonts w:ascii="Times New Roman" w:hAnsi="Times New Roman" w:cs="Times New Roman"/>
                <w:sz w:val="24"/>
                <w:szCs w:val="24"/>
                <w:lang w:val="ro-RO"/>
              </w:rPr>
              <w:t>Ministerului Afacerilor Interne</w:t>
            </w:r>
          </w:p>
        </w:tc>
        <w:tc>
          <w:tcPr>
            <w:tcW w:w="683" w:type="pct"/>
            <w:tcBorders>
              <w:bottom w:val="single" w:sz="4" w:space="0" w:color="auto"/>
            </w:tcBorders>
            <w:shd w:val="clear" w:color="auto" w:fill="auto"/>
          </w:tcPr>
          <w:p w14:paraId="4D4DD612"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Număr de puncte conectate, inclusiv cele noi</w:t>
            </w:r>
          </w:p>
        </w:tc>
        <w:tc>
          <w:tcPr>
            <w:tcW w:w="555" w:type="pct"/>
            <w:gridSpan w:val="2"/>
            <w:tcBorders>
              <w:bottom w:val="single" w:sz="4" w:space="0" w:color="auto"/>
            </w:tcBorders>
            <w:shd w:val="clear" w:color="auto" w:fill="auto"/>
          </w:tcPr>
          <w:p w14:paraId="3E1A4D00" w14:textId="207A855A" w:rsidR="00114723" w:rsidRPr="005A0716" w:rsidRDefault="00221A96"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Anul 2023 – 3</w:t>
            </w:r>
            <w:r w:rsidR="00114723" w:rsidRPr="005A0716">
              <w:rPr>
                <w:rFonts w:ascii="Times New Roman" w:hAnsi="Times New Roman" w:cs="Times New Roman"/>
                <w:sz w:val="24"/>
                <w:szCs w:val="24"/>
                <w:lang w:val="ro-RO"/>
              </w:rPr>
              <w:t>500,0</w:t>
            </w:r>
            <w:r w:rsidRPr="005A0716">
              <w:rPr>
                <w:rFonts w:ascii="Times New Roman" w:hAnsi="Times New Roman" w:cs="Times New Roman"/>
                <w:sz w:val="24"/>
                <w:szCs w:val="24"/>
                <w:lang w:val="ro-RO"/>
              </w:rPr>
              <w:t>;</w:t>
            </w:r>
            <w:r w:rsidR="00114723" w:rsidRPr="005A0716">
              <w:rPr>
                <w:rFonts w:ascii="Times New Roman" w:hAnsi="Times New Roman" w:cs="Times New Roman"/>
                <w:sz w:val="24"/>
                <w:szCs w:val="24"/>
                <w:lang w:val="ro-RO"/>
              </w:rPr>
              <w:t xml:space="preserve"> </w:t>
            </w:r>
          </w:p>
          <w:p w14:paraId="1208D863" w14:textId="0A843BC9" w:rsidR="00114723" w:rsidRPr="005A0716" w:rsidRDefault="00221A96"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anul 2024 –3</w:t>
            </w:r>
            <w:r w:rsidR="00114723" w:rsidRPr="005A0716">
              <w:rPr>
                <w:rFonts w:ascii="Times New Roman" w:hAnsi="Times New Roman" w:cs="Times New Roman"/>
                <w:sz w:val="24"/>
                <w:szCs w:val="24"/>
                <w:lang w:val="ro-RO"/>
              </w:rPr>
              <w:t>500,0</w:t>
            </w:r>
            <w:r w:rsidRPr="005A0716">
              <w:rPr>
                <w:rFonts w:ascii="Times New Roman" w:hAnsi="Times New Roman" w:cs="Times New Roman"/>
                <w:sz w:val="24"/>
                <w:szCs w:val="24"/>
                <w:lang w:val="ro-RO"/>
              </w:rPr>
              <w:t>;</w:t>
            </w:r>
          </w:p>
          <w:p w14:paraId="78620A34" w14:textId="15C8459C" w:rsidR="00114723" w:rsidRPr="005A0716" w:rsidRDefault="00221A96"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anul 2025 –   3</w:t>
            </w:r>
            <w:r w:rsidR="00114723" w:rsidRPr="005A0716">
              <w:rPr>
                <w:rFonts w:ascii="Times New Roman" w:hAnsi="Times New Roman" w:cs="Times New Roman"/>
                <w:sz w:val="24"/>
                <w:szCs w:val="24"/>
                <w:lang w:val="ro-RO"/>
              </w:rPr>
              <w:t>500,0</w:t>
            </w:r>
            <w:r w:rsidRPr="005A0716">
              <w:rPr>
                <w:rFonts w:ascii="Times New Roman" w:hAnsi="Times New Roman" w:cs="Times New Roman"/>
                <w:sz w:val="24"/>
                <w:szCs w:val="24"/>
                <w:lang w:val="ro-RO"/>
              </w:rPr>
              <w:t>;</w:t>
            </w:r>
          </w:p>
          <w:p w14:paraId="642E6E97" w14:textId="42F8CD1B" w:rsidR="00114723" w:rsidRPr="005A0716" w:rsidRDefault="00221A96"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urse externe</w:t>
            </w:r>
          </w:p>
          <w:p w14:paraId="645580E1" w14:textId="77777777" w:rsidR="00114723" w:rsidRPr="005A0716" w:rsidRDefault="00114723" w:rsidP="002E2DAC">
            <w:pPr>
              <w:pStyle w:val="af5"/>
              <w:jc w:val="center"/>
              <w:rPr>
                <w:rFonts w:ascii="Times New Roman" w:hAnsi="Times New Roman" w:cs="Times New Roman"/>
                <w:sz w:val="24"/>
                <w:szCs w:val="24"/>
                <w:lang w:val="ro-RO"/>
              </w:rPr>
            </w:pPr>
          </w:p>
        </w:tc>
        <w:tc>
          <w:tcPr>
            <w:tcW w:w="560" w:type="pct"/>
            <w:gridSpan w:val="2"/>
            <w:tcBorders>
              <w:bottom w:val="single" w:sz="4" w:space="0" w:color="auto"/>
            </w:tcBorders>
            <w:shd w:val="clear" w:color="auto" w:fill="auto"/>
          </w:tcPr>
          <w:p w14:paraId="3F3E1267"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p w14:paraId="4B54CB04" w14:textId="293280E7" w:rsidR="00114723" w:rsidRPr="005A0716" w:rsidRDefault="00221A96"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w:t>
            </w:r>
            <w:r w:rsidR="00114723" w:rsidRPr="005A0716">
              <w:rPr>
                <w:rFonts w:ascii="Times New Roman" w:hAnsi="Times New Roman" w:cs="Times New Roman"/>
                <w:sz w:val="24"/>
                <w:szCs w:val="24"/>
                <w:lang w:val="ro-RO"/>
              </w:rPr>
              <w:t>sistența partenerilor de</w:t>
            </w:r>
          </w:p>
          <w:p w14:paraId="0EFD2AE1"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tc>
        <w:tc>
          <w:tcPr>
            <w:tcW w:w="417" w:type="pct"/>
            <w:tcBorders>
              <w:bottom w:val="single" w:sz="4" w:space="0" w:color="auto"/>
            </w:tcBorders>
            <w:shd w:val="clear" w:color="auto" w:fill="auto"/>
          </w:tcPr>
          <w:p w14:paraId="2162A5B9" w14:textId="0D66A2C2"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tc>
        <w:tc>
          <w:tcPr>
            <w:tcW w:w="614" w:type="pct"/>
            <w:tcBorders>
              <w:bottom w:val="single" w:sz="4" w:space="0" w:color="auto"/>
            </w:tcBorders>
            <w:shd w:val="clear" w:color="auto" w:fill="auto"/>
          </w:tcPr>
          <w:p w14:paraId="607C7595" w14:textId="110CE959"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Ministerul Afacerilor Interne (STI; </w:t>
            </w:r>
            <w:r w:rsidR="00221A96" w:rsidRPr="005A0716">
              <w:rPr>
                <w:rFonts w:ascii="Times New Roman" w:hAnsi="Times New Roman" w:cs="Times New Roman"/>
                <w:sz w:val="24"/>
                <w:szCs w:val="24"/>
                <w:lang w:val="ro-RO"/>
              </w:rPr>
              <w:t>a</w:t>
            </w:r>
            <w:r w:rsidRPr="005A0716">
              <w:rPr>
                <w:rFonts w:ascii="Times New Roman" w:hAnsi="Times New Roman" w:cs="Times New Roman"/>
                <w:sz w:val="24"/>
                <w:szCs w:val="24"/>
                <w:lang w:val="ro-RO"/>
              </w:rPr>
              <w:t xml:space="preserve">utoritățile administrative și instituțiile din subordinea </w:t>
            </w:r>
            <w:r w:rsidR="00AB49CC" w:rsidRPr="005A0716">
              <w:rPr>
                <w:rFonts w:ascii="Times New Roman" w:hAnsi="Times New Roman" w:cs="Times New Roman"/>
                <w:sz w:val="24"/>
                <w:szCs w:val="24"/>
                <w:lang w:val="ro-RO"/>
              </w:rPr>
              <w:t>Ministerului Afacerilor Interne</w:t>
            </w:r>
            <w:r w:rsidRPr="005A0716">
              <w:rPr>
                <w:rFonts w:ascii="Times New Roman" w:hAnsi="Times New Roman" w:cs="Times New Roman"/>
                <w:sz w:val="24"/>
                <w:szCs w:val="24"/>
                <w:lang w:val="ro-RO"/>
              </w:rPr>
              <w:t>)</w:t>
            </w:r>
          </w:p>
          <w:p w14:paraId="21B7CAFE" w14:textId="77777777" w:rsidR="00114723" w:rsidRPr="005A0716" w:rsidRDefault="00114723" w:rsidP="002E2DAC">
            <w:pPr>
              <w:pStyle w:val="af5"/>
              <w:jc w:val="center"/>
              <w:rPr>
                <w:rFonts w:ascii="Times New Roman" w:hAnsi="Times New Roman" w:cs="Times New Roman"/>
                <w:sz w:val="24"/>
                <w:szCs w:val="24"/>
                <w:lang w:val="ro-RO"/>
              </w:rPr>
            </w:pPr>
          </w:p>
        </w:tc>
        <w:tc>
          <w:tcPr>
            <w:tcW w:w="592" w:type="pct"/>
            <w:gridSpan w:val="2"/>
            <w:tcBorders>
              <w:bottom w:val="single" w:sz="4" w:space="0" w:color="auto"/>
            </w:tcBorders>
            <w:shd w:val="clear" w:color="auto" w:fill="auto"/>
          </w:tcPr>
          <w:p w14:paraId="22F3416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STISC;</w:t>
            </w:r>
          </w:p>
          <w:p w14:paraId="6920B8B3"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AGE</w:t>
            </w:r>
          </w:p>
        </w:tc>
      </w:tr>
      <w:tr w:rsidR="00114723" w:rsidRPr="005A0716" w14:paraId="421DD39E" w14:textId="77777777" w:rsidTr="00D162D0">
        <w:trPr>
          <w:trHeight w:val="20"/>
        </w:trPr>
        <w:tc>
          <w:tcPr>
            <w:tcW w:w="676" w:type="pct"/>
            <w:gridSpan w:val="2"/>
            <w:vMerge/>
            <w:shd w:val="clear" w:color="auto" w:fill="auto"/>
          </w:tcPr>
          <w:p w14:paraId="58AA932B"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22DCCF9C" w14:textId="0EAE2074" w:rsidR="00114723" w:rsidRPr="005A0716" w:rsidRDefault="00114723" w:rsidP="00814BE7">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5.1.2. Dezvoltarea/ modernizarea rețelei LAN a </w:t>
            </w:r>
            <w:r w:rsidR="0021518B" w:rsidRPr="005A0716">
              <w:rPr>
                <w:rFonts w:ascii="Times New Roman" w:hAnsi="Times New Roman" w:cs="Times New Roman"/>
                <w:sz w:val="24"/>
                <w:szCs w:val="24"/>
                <w:lang w:val="ro-RO"/>
              </w:rPr>
              <w:t>Ministerului Afacerilor Interne</w:t>
            </w:r>
          </w:p>
        </w:tc>
        <w:tc>
          <w:tcPr>
            <w:tcW w:w="683" w:type="pct"/>
            <w:tcBorders>
              <w:bottom w:val="single" w:sz="4" w:space="0" w:color="auto"/>
            </w:tcBorders>
            <w:shd w:val="clear" w:color="auto" w:fill="auto"/>
          </w:tcPr>
          <w:p w14:paraId="0C15583C"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Număr de locații modernizate</w:t>
            </w:r>
          </w:p>
        </w:tc>
        <w:tc>
          <w:tcPr>
            <w:tcW w:w="555" w:type="pct"/>
            <w:gridSpan w:val="2"/>
            <w:tcBorders>
              <w:bottom w:val="single" w:sz="4" w:space="0" w:color="auto"/>
            </w:tcBorders>
            <w:shd w:val="clear" w:color="auto" w:fill="auto"/>
          </w:tcPr>
          <w:p w14:paraId="29E6B0FE" w14:textId="16A3B180" w:rsidR="00114723" w:rsidRPr="005A0716" w:rsidRDefault="00221A96"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Anul </w:t>
            </w:r>
            <w:r w:rsidR="00114723" w:rsidRPr="005A0716">
              <w:rPr>
                <w:rFonts w:ascii="Times New Roman" w:hAnsi="Times New Roman" w:cs="Times New Roman"/>
                <w:sz w:val="24"/>
                <w:szCs w:val="24"/>
                <w:lang w:val="ro-RO"/>
              </w:rPr>
              <w:t>20</w:t>
            </w:r>
            <w:r w:rsidRPr="005A0716">
              <w:rPr>
                <w:rFonts w:ascii="Times New Roman" w:hAnsi="Times New Roman" w:cs="Times New Roman"/>
                <w:sz w:val="24"/>
                <w:szCs w:val="24"/>
                <w:lang w:val="ro-RO"/>
              </w:rPr>
              <w:t>23 – 13</w:t>
            </w:r>
            <w:r w:rsidR="00114723" w:rsidRPr="005A0716">
              <w:rPr>
                <w:rFonts w:ascii="Times New Roman" w:hAnsi="Times New Roman" w:cs="Times New Roman"/>
                <w:sz w:val="24"/>
                <w:szCs w:val="24"/>
                <w:lang w:val="ro-RO"/>
              </w:rPr>
              <w:t>685,3</w:t>
            </w:r>
            <w:r w:rsidRPr="005A0716">
              <w:rPr>
                <w:rFonts w:ascii="Times New Roman" w:hAnsi="Times New Roman" w:cs="Times New Roman"/>
                <w:sz w:val="24"/>
                <w:szCs w:val="24"/>
                <w:lang w:val="ro-RO"/>
              </w:rPr>
              <w:t>;</w:t>
            </w:r>
          </w:p>
          <w:p w14:paraId="1220C6C9" w14:textId="2F08F32D" w:rsidR="00114723" w:rsidRPr="005A0716" w:rsidRDefault="00221A96"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anul </w:t>
            </w:r>
            <w:r w:rsidR="00114723" w:rsidRPr="005A0716">
              <w:rPr>
                <w:rFonts w:ascii="Times New Roman" w:hAnsi="Times New Roman" w:cs="Times New Roman"/>
                <w:sz w:val="24"/>
                <w:szCs w:val="24"/>
                <w:lang w:val="ro-RO"/>
              </w:rPr>
              <w:t>2024 – 8700,5</w:t>
            </w:r>
            <w:r w:rsidRPr="005A0716">
              <w:rPr>
                <w:rFonts w:ascii="Times New Roman" w:hAnsi="Times New Roman" w:cs="Times New Roman"/>
                <w:sz w:val="24"/>
                <w:szCs w:val="24"/>
                <w:lang w:val="ro-RO"/>
              </w:rPr>
              <w:t>;</w:t>
            </w:r>
          </w:p>
          <w:p w14:paraId="0E76BD94" w14:textId="75951376" w:rsidR="00114723" w:rsidRPr="005A0716" w:rsidRDefault="00221A96"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anul 2025 – 8</w:t>
            </w:r>
            <w:r w:rsidR="00114723" w:rsidRPr="005A0716">
              <w:rPr>
                <w:rFonts w:ascii="Times New Roman" w:hAnsi="Times New Roman" w:cs="Times New Roman"/>
                <w:sz w:val="24"/>
                <w:szCs w:val="24"/>
                <w:lang w:val="ro-RO"/>
              </w:rPr>
              <w:t>561,0</w:t>
            </w:r>
            <w:r w:rsidRPr="005A0716">
              <w:rPr>
                <w:rFonts w:ascii="Times New Roman" w:hAnsi="Times New Roman" w:cs="Times New Roman"/>
                <w:sz w:val="24"/>
                <w:szCs w:val="24"/>
                <w:lang w:val="ro-RO"/>
              </w:rPr>
              <w:t>;</w:t>
            </w:r>
          </w:p>
          <w:p w14:paraId="7C537ED9" w14:textId="0FA6F4B5" w:rsidR="00114723" w:rsidRPr="005A0716" w:rsidRDefault="00221A96"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urse externe</w:t>
            </w:r>
          </w:p>
          <w:p w14:paraId="2A3651DB" w14:textId="77777777" w:rsidR="00114723" w:rsidRPr="005A0716" w:rsidRDefault="00114723" w:rsidP="002E2DAC">
            <w:pPr>
              <w:pStyle w:val="af5"/>
              <w:jc w:val="center"/>
              <w:rPr>
                <w:rFonts w:ascii="Times New Roman" w:hAnsi="Times New Roman" w:cs="Times New Roman"/>
                <w:sz w:val="24"/>
                <w:szCs w:val="24"/>
                <w:lang w:val="ro-RO"/>
              </w:rPr>
            </w:pPr>
          </w:p>
          <w:p w14:paraId="00EEFE54" w14:textId="77777777" w:rsidR="00114723" w:rsidRPr="005A0716" w:rsidRDefault="00114723" w:rsidP="002E2DAC">
            <w:pPr>
              <w:pStyle w:val="af5"/>
              <w:jc w:val="center"/>
              <w:rPr>
                <w:rFonts w:ascii="Times New Roman" w:hAnsi="Times New Roman" w:cs="Times New Roman"/>
                <w:sz w:val="24"/>
                <w:szCs w:val="24"/>
                <w:lang w:val="ro-RO"/>
              </w:rPr>
            </w:pPr>
          </w:p>
        </w:tc>
        <w:tc>
          <w:tcPr>
            <w:tcW w:w="560" w:type="pct"/>
            <w:gridSpan w:val="2"/>
            <w:tcBorders>
              <w:bottom w:val="single" w:sz="4" w:space="0" w:color="auto"/>
            </w:tcBorders>
            <w:shd w:val="clear" w:color="auto" w:fill="auto"/>
          </w:tcPr>
          <w:p w14:paraId="6B9F7FB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p w14:paraId="60F41102" w14:textId="7C1E4CD3" w:rsidR="00114723" w:rsidRPr="005A0716" w:rsidRDefault="00221A96"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w:t>
            </w:r>
            <w:r w:rsidR="00114723" w:rsidRPr="005A0716">
              <w:rPr>
                <w:rFonts w:ascii="Times New Roman" w:hAnsi="Times New Roman" w:cs="Times New Roman"/>
                <w:sz w:val="24"/>
                <w:szCs w:val="24"/>
                <w:lang w:val="ro-RO"/>
              </w:rPr>
              <w:t>sistența partenerilor de</w:t>
            </w:r>
          </w:p>
          <w:p w14:paraId="0E3D6AA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tc>
        <w:tc>
          <w:tcPr>
            <w:tcW w:w="417" w:type="pct"/>
            <w:tcBorders>
              <w:bottom w:val="single" w:sz="4" w:space="0" w:color="auto"/>
            </w:tcBorders>
            <w:shd w:val="clear" w:color="auto" w:fill="auto"/>
          </w:tcPr>
          <w:p w14:paraId="65310B83" w14:textId="17074820"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tc>
        <w:tc>
          <w:tcPr>
            <w:tcW w:w="614" w:type="pct"/>
            <w:tcBorders>
              <w:bottom w:val="single" w:sz="4" w:space="0" w:color="auto"/>
            </w:tcBorders>
            <w:shd w:val="clear" w:color="auto" w:fill="auto"/>
          </w:tcPr>
          <w:p w14:paraId="25939D0C" w14:textId="399FBD45"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Ministerul Afacerilor Interne  (STI, </w:t>
            </w:r>
            <w:r w:rsidR="00221A96" w:rsidRPr="005A0716">
              <w:rPr>
                <w:rFonts w:ascii="Times New Roman" w:hAnsi="Times New Roman" w:cs="Times New Roman"/>
                <w:sz w:val="24"/>
                <w:szCs w:val="24"/>
                <w:lang w:val="ro-RO"/>
              </w:rPr>
              <w:t>a</w:t>
            </w:r>
            <w:r w:rsidRPr="005A0716">
              <w:rPr>
                <w:rFonts w:ascii="Times New Roman" w:hAnsi="Times New Roman" w:cs="Times New Roman"/>
                <w:sz w:val="24"/>
                <w:szCs w:val="24"/>
                <w:lang w:val="ro-RO"/>
              </w:rPr>
              <w:t xml:space="preserve">utoritățile administrative și instituțiile din subordinea </w:t>
            </w:r>
            <w:r w:rsidR="00AB49CC" w:rsidRPr="005A0716">
              <w:rPr>
                <w:rFonts w:ascii="Times New Roman" w:hAnsi="Times New Roman" w:cs="Times New Roman"/>
                <w:sz w:val="24"/>
                <w:szCs w:val="24"/>
                <w:lang w:val="ro-RO"/>
              </w:rPr>
              <w:t>Ministerului Afacerilor Interne</w:t>
            </w:r>
            <w:r w:rsidRPr="005A0716">
              <w:rPr>
                <w:rFonts w:ascii="Times New Roman" w:hAnsi="Times New Roman" w:cs="Times New Roman"/>
                <w:sz w:val="24"/>
                <w:szCs w:val="24"/>
                <w:lang w:val="ro-RO"/>
              </w:rPr>
              <w:t>)</w:t>
            </w:r>
          </w:p>
          <w:p w14:paraId="2AFCA3E3" w14:textId="77777777" w:rsidR="00114723" w:rsidRPr="005A0716" w:rsidRDefault="00114723" w:rsidP="002E2DAC">
            <w:pPr>
              <w:pStyle w:val="af5"/>
              <w:jc w:val="center"/>
              <w:rPr>
                <w:rFonts w:ascii="Times New Roman" w:hAnsi="Times New Roman" w:cs="Times New Roman"/>
                <w:sz w:val="24"/>
                <w:szCs w:val="24"/>
                <w:lang w:val="ro-RO"/>
              </w:rPr>
            </w:pPr>
          </w:p>
          <w:p w14:paraId="3927FCBA" w14:textId="77777777" w:rsidR="00114723" w:rsidRPr="005A0716" w:rsidRDefault="00114723" w:rsidP="002E2DAC">
            <w:pPr>
              <w:pStyle w:val="af5"/>
              <w:jc w:val="center"/>
              <w:rPr>
                <w:rFonts w:ascii="Times New Roman" w:hAnsi="Times New Roman" w:cs="Times New Roman"/>
                <w:sz w:val="24"/>
                <w:szCs w:val="24"/>
                <w:lang w:val="ro-RO"/>
              </w:rPr>
            </w:pPr>
          </w:p>
        </w:tc>
        <w:tc>
          <w:tcPr>
            <w:tcW w:w="592" w:type="pct"/>
            <w:gridSpan w:val="2"/>
            <w:tcBorders>
              <w:bottom w:val="single" w:sz="4" w:space="0" w:color="auto"/>
            </w:tcBorders>
            <w:shd w:val="clear" w:color="auto" w:fill="auto"/>
          </w:tcPr>
          <w:p w14:paraId="4E174D6D"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STISC </w:t>
            </w:r>
          </w:p>
          <w:p w14:paraId="6F0230F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AGE</w:t>
            </w:r>
          </w:p>
        </w:tc>
      </w:tr>
      <w:tr w:rsidR="00114723" w:rsidRPr="005A0716" w14:paraId="72AD15D2" w14:textId="77777777" w:rsidTr="00D162D0">
        <w:trPr>
          <w:trHeight w:val="20"/>
        </w:trPr>
        <w:tc>
          <w:tcPr>
            <w:tcW w:w="676" w:type="pct"/>
            <w:gridSpan w:val="2"/>
            <w:vMerge/>
            <w:shd w:val="clear" w:color="auto" w:fill="auto"/>
          </w:tcPr>
          <w:p w14:paraId="0D4C245A"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3D1B3CE7" w14:textId="77777777" w:rsidR="00114723" w:rsidRPr="005A0716" w:rsidRDefault="00114723" w:rsidP="00814BE7">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5.1.3. Implementarea Sistemului național de avertizare timpurie (de notificare și avertizare a populației în Republica Moldova)</w:t>
            </w:r>
          </w:p>
        </w:tc>
        <w:tc>
          <w:tcPr>
            <w:tcW w:w="683" w:type="pct"/>
            <w:tcBorders>
              <w:bottom w:val="single" w:sz="4" w:space="0" w:color="auto"/>
            </w:tcBorders>
            <w:shd w:val="clear" w:color="auto" w:fill="auto"/>
          </w:tcPr>
          <w:p w14:paraId="58FC4A33"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Hotărâre de Guvern aprobată;</w:t>
            </w:r>
            <w:r w:rsidRPr="005A0716" w:rsidDel="00E7292A">
              <w:rPr>
                <w:rFonts w:ascii="Times New Roman" w:hAnsi="Times New Roman" w:cs="Times New Roman"/>
                <w:sz w:val="24"/>
                <w:szCs w:val="24"/>
                <w:lang w:val="ro-RO"/>
              </w:rPr>
              <w:t xml:space="preserve"> </w:t>
            </w:r>
          </w:p>
          <w:p w14:paraId="61B77006" w14:textId="152F1FAE" w:rsidR="00114723" w:rsidRPr="005A0716" w:rsidRDefault="00221A96"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istem achiziționat și operaționalizat</w:t>
            </w:r>
          </w:p>
        </w:tc>
        <w:tc>
          <w:tcPr>
            <w:tcW w:w="555" w:type="pct"/>
            <w:gridSpan w:val="2"/>
            <w:tcBorders>
              <w:bottom w:val="single" w:sz="4" w:space="0" w:color="auto"/>
            </w:tcBorders>
            <w:shd w:val="clear" w:color="auto" w:fill="auto"/>
          </w:tcPr>
          <w:p w14:paraId="55518CCA" w14:textId="686315B0" w:rsidR="00114723" w:rsidRPr="005A0716" w:rsidRDefault="00221A96"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Anul 2023 – 2</w:t>
            </w:r>
            <w:r w:rsidR="00114723" w:rsidRPr="005A0716">
              <w:rPr>
                <w:rFonts w:ascii="Times New Roman" w:hAnsi="Times New Roman" w:cs="Times New Roman"/>
                <w:sz w:val="24"/>
                <w:szCs w:val="24"/>
                <w:lang w:val="ro-RO"/>
              </w:rPr>
              <w:t>500,0</w:t>
            </w:r>
            <w:r w:rsidRPr="005A0716">
              <w:rPr>
                <w:rFonts w:ascii="Times New Roman" w:hAnsi="Times New Roman" w:cs="Times New Roman"/>
                <w:sz w:val="24"/>
                <w:szCs w:val="24"/>
                <w:lang w:val="ro-RO"/>
              </w:rPr>
              <w:t>;</w:t>
            </w:r>
          </w:p>
          <w:p w14:paraId="34930FD4" w14:textId="0960C783" w:rsidR="00114723" w:rsidRPr="005A0716" w:rsidRDefault="00221A96"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anul 2024 – 6</w:t>
            </w:r>
            <w:r w:rsidR="00114723" w:rsidRPr="005A0716">
              <w:rPr>
                <w:rFonts w:ascii="Times New Roman" w:hAnsi="Times New Roman" w:cs="Times New Roman"/>
                <w:sz w:val="24"/>
                <w:szCs w:val="24"/>
                <w:lang w:val="ro-RO"/>
              </w:rPr>
              <w:t>000,0</w:t>
            </w:r>
            <w:r w:rsidRPr="005A0716">
              <w:rPr>
                <w:rFonts w:ascii="Times New Roman" w:hAnsi="Times New Roman" w:cs="Times New Roman"/>
                <w:sz w:val="24"/>
                <w:szCs w:val="24"/>
                <w:lang w:val="ro-RO"/>
              </w:rPr>
              <w:t>;</w:t>
            </w:r>
          </w:p>
          <w:p w14:paraId="08D307D1" w14:textId="0E8998DD" w:rsidR="00114723" w:rsidRPr="005A0716" w:rsidRDefault="00221A96"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anul </w:t>
            </w:r>
            <w:r w:rsidR="00114723" w:rsidRPr="005A0716">
              <w:rPr>
                <w:rFonts w:ascii="Times New Roman" w:hAnsi="Times New Roman" w:cs="Times New Roman"/>
                <w:sz w:val="24"/>
                <w:szCs w:val="24"/>
                <w:lang w:val="ro-RO"/>
              </w:rPr>
              <w:t>2025 – 101 500,0</w:t>
            </w:r>
            <w:r w:rsidRPr="005A0716">
              <w:rPr>
                <w:rFonts w:ascii="Times New Roman" w:hAnsi="Times New Roman" w:cs="Times New Roman"/>
                <w:sz w:val="24"/>
                <w:szCs w:val="24"/>
                <w:lang w:val="ro-RO"/>
              </w:rPr>
              <w:t>;</w:t>
            </w:r>
          </w:p>
          <w:p w14:paraId="22DFA190" w14:textId="309C3DED" w:rsidR="00114723" w:rsidRPr="005A0716" w:rsidRDefault="00221A96"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s</w:t>
            </w:r>
            <w:r w:rsidR="00114723" w:rsidRPr="005A0716">
              <w:rPr>
                <w:rFonts w:ascii="Times New Roman" w:hAnsi="Times New Roman" w:cs="Times New Roman"/>
                <w:sz w:val="24"/>
                <w:szCs w:val="24"/>
                <w:lang w:val="ro-RO"/>
              </w:rPr>
              <w:t>urse externe</w:t>
            </w:r>
          </w:p>
        </w:tc>
        <w:tc>
          <w:tcPr>
            <w:tcW w:w="560" w:type="pct"/>
            <w:gridSpan w:val="2"/>
            <w:tcBorders>
              <w:bottom w:val="single" w:sz="4" w:space="0" w:color="auto"/>
            </w:tcBorders>
            <w:shd w:val="clear" w:color="auto" w:fill="auto"/>
          </w:tcPr>
          <w:p w14:paraId="7845D379" w14:textId="2CB35FFD"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Bugetul autorităților responsabile; </w:t>
            </w:r>
            <w:r w:rsidR="00221A96" w:rsidRPr="005A0716">
              <w:rPr>
                <w:rFonts w:ascii="Times New Roman" w:hAnsi="Times New Roman" w:cs="Times New Roman"/>
                <w:sz w:val="24"/>
                <w:szCs w:val="24"/>
                <w:lang w:val="ro-RO"/>
              </w:rPr>
              <w:t>a</w:t>
            </w:r>
            <w:r w:rsidRPr="005A0716">
              <w:rPr>
                <w:rFonts w:ascii="Times New Roman" w:hAnsi="Times New Roman" w:cs="Times New Roman"/>
                <w:sz w:val="24"/>
                <w:szCs w:val="24"/>
                <w:lang w:val="ro-RO"/>
              </w:rPr>
              <w:t>sistența partenerilor de</w:t>
            </w:r>
          </w:p>
          <w:p w14:paraId="29CEB1B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tc>
        <w:tc>
          <w:tcPr>
            <w:tcW w:w="417" w:type="pct"/>
            <w:tcBorders>
              <w:bottom w:val="single" w:sz="4" w:space="0" w:color="auto"/>
            </w:tcBorders>
            <w:shd w:val="clear" w:color="auto" w:fill="auto"/>
          </w:tcPr>
          <w:p w14:paraId="79844431" w14:textId="1E82B285"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tc>
        <w:tc>
          <w:tcPr>
            <w:tcW w:w="614" w:type="pct"/>
            <w:tcBorders>
              <w:bottom w:val="single" w:sz="4" w:space="0" w:color="auto"/>
            </w:tcBorders>
            <w:shd w:val="clear" w:color="auto" w:fill="auto"/>
          </w:tcPr>
          <w:p w14:paraId="62390B07" w14:textId="18ED08F2" w:rsidR="00114723" w:rsidRPr="005A0716" w:rsidRDefault="00114723" w:rsidP="001D6EAF">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(DPDSU</w:t>
            </w:r>
            <w:r w:rsidR="001D6EAF" w:rsidRPr="005A0716">
              <w:rPr>
                <w:rFonts w:ascii="Times New Roman" w:hAnsi="Times New Roman" w:cs="Times New Roman"/>
                <w:sz w:val="24"/>
                <w:szCs w:val="24"/>
                <w:lang w:val="ro-RO"/>
              </w:rPr>
              <w:t>EC</w:t>
            </w:r>
            <w:r w:rsidRPr="005A0716">
              <w:rPr>
                <w:rFonts w:ascii="Times New Roman" w:hAnsi="Times New Roman" w:cs="Times New Roman"/>
                <w:sz w:val="24"/>
                <w:szCs w:val="24"/>
                <w:lang w:val="ro-RO"/>
              </w:rPr>
              <w:t xml:space="preserve">; IGSU; IGP; IGC; </w:t>
            </w:r>
            <w:r w:rsidR="001D6EAF" w:rsidRPr="005A0716">
              <w:rPr>
                <w:rFonts w:ascii="Times New Roman" w:hAnsi="Times New Roman" w:cs="Times New Roman"/>
                <w:sz w:val="24"/>
                <w:szCs w:val="24"/>
                <w:lang w:val="ro-RO"/>
              </w:rPr>
              <w:t>IGM</w:t>
            </w:r>
            <w:r w:rsidRPr="005A0716">
              <w:rPr>
                <w:rFonts w:ascii="Times New Roman" w:hAnsi="Times New Roman" w:cs="Times New Roman"/>
                <w:sz w:val="24"/>
                <w:szCs w:val="24"/>
                <w:lang w:val="ro-RO"/>
              </w:rPr>
              <w:t>; STI)</w:t>
            </w:r>
          </w:p>
        </w:tc>
        <w:tc>
          <w:tcPr>
            <w:tcW w:w="592" w:type="pct"/>
            <w:gridSpan w:val="2"/>
            <w:tcBorders>
              <w:bottom w:val="single" w:sz="4" w:space="0" w:color="auto"/>
            </w:tcBorders>
            <w:shd w:val="clear" w:color="auto" w:fill="auto"/>
          </w:tcPr>
          <w:p w14:paraId="4168F5DE"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350F00C4" w14:textId="77777777" w:rsidTr="00D162D0">
        <w:trPr>
          <w:trHeight w:val="20"/>
        </w:trPr>
        <w:tc>
          <w:tcPr>
            <w:tcW w:w="676" w:type="pct"/>
            <w:gridSpan w:val="2"/>
            <w:vMerge/>
            <w:shd w:val="clear" w:color="auto" w:fill="auto"/>
          </w:tcPr>
          <w:p w14:paraId="752B00C3"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0DC93333" w14:textId="77777777" w:rsidR="00114723" w:rsidRPr="005A0716" w:rsidRDefault="00114723" w:rsidP="00814BE7">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5.1.4. Dezvoltarea infrastructurii rețelei de comunicații radio critice (acoperirea semnalului radio a tuturor inspectoratelor de poliție și a drumurilor naționale)</w:t>
            </w:r>
          </w:p>
        </w:tc>
        <w:tc>
          <w:tcPr>
            <w:tcW w:w="683" w:type="pct"/>
            <w:tcBorders>
              <w:bottom w:val="single" w:sz="4" w:space="0" w:color="auto"/>
            </w:tcBorders>
            <w:shd w:val="clear" w:color="auto" w:fill="auto"/>
          </w:tcPr>
          <w:p w14:paraId="7ABDF6D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Nivel de acoperire cu semnal/servicii de comunicații la nivel național</w:t>
            </w:r>
          </w:p>
        </w:tc>
        <w:tc>
          <w:tcPr>
            <w:tcW w:w="555" w:type="pct"/>
            <w:gridSpan w:val="2"/>
            <w:tcBorders>
              <w:bottom w:val="single" w:sz="4" w:space="0" w:color="auto"/>
            </w:tcBorders>
            <w:shd w:val="clear" w:color="auto" w:fill="auto"/>
          </w:tcPr>
          <w:p w14:paraId="64B311E8" w14:textId="7641814B" w:rsidR="00114723" w:rsidRPr="005A0716" w:rsidRDefault="00221A96"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Anul </w:t>
            </w:r>
            <w:r w:rsidR="00114723" w:rsidRPr="005A0716">
              <w:rPr>
                <w:rFonts w:ascii="Times New Roman" w:hAnsi="Times New Roman" w:cs="Times New Roman"/>
                <w:sz w:val="24"/>
                <w:szCs w:val="24"/>
                <w:lang w:val="ro-RO"/>
              </w:rPr>
              <w:t>2023 – 11 567,2</w:t>
            </w:r>
            <w:r w:rsidRPr="005A0716">
              <w:rPr>
                <w:rFonts w:ascii="Times New Roman" w:hAnsi="Times New Roman" w:cs="Times New Roman"/>
                <w:sz w:val="24"/>
                <w:szCs w:val="24"/>
                <w:lang w:val="ro-RO"/>
              </w:rPr>
              <w:t>;</w:t>
            </w:r>
          </w:p>
          <w:p w14:paraId="44C2EAE4" w14:textId="56A7E352" w:rsidR="00114723" w:rsidRPr="005A0716" w:rsidRDefault="00221A96"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anul </w:t>
            </w:r>
            <w:r w:rsidR="00114723" w:rsidRPr="005A0716">
              <w:rPr>
                <w:rFonts w:ascii="Times New Roman" w:hAnsi="Times New Roman" w:cs="Times New Roman"/>
                <w:sz w:val="24"/>
                <w:szCs w:val="24"/>
                <w:lang w:val="ro-RO"/>
              </w:rPr>
              <w:t>2024 – 10 949,5</w:t>
            </w:r>
            <w:r w:rsidRPr="005A0716">
              <w:rPr>
                <w:rFonts w:ascii="Times New Roman" w:hAnsi="Times New Roman" w:cs="Times New Roman"/>
                <w:sz w:val="24"/>
                <w:szCs w:val="24"/>
                <w:lang w:val="ro-RO"/>
              </w:rPr>
              <w:t>;</w:t>
            </w:r>
          </w:p>
          <w:p w14:paraId="04B9FF1A" w14:textId="01C8A127" w:rsidR="00114723" w:rsidRPr="005A0716" w:rsidRDefault="00221A96"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anul </w:t>
            </w:r>
            <w:r w:rsidR="00114723" w:rsidRPr="005A0716">
              <w:rPr>
                <w:rFonts w:ascii="Times New Roman" w:hAnsi="Times New Roman" w:cs="Times New Roman"/>
                <w:sz w:val="24"/>
                <w:szCs w:val="24"/>
                <w:lang w:val="ro-RO"/>
              </w:rPr>
              <w:t>2025 – 10 949,5</w:t>
            </w:r>
          </w:p>
          <w:p w14:paraId="6E7C4CDA" w14:textId="77777777" w:rsidR="00114723" w:rsidRPr="005A0716" w:rsidRDefault="00114723" w:rsidP="002E2DAC">
            <w:pPr>
              <w:pStyle w:val="af5"/>
              <w:jc w:val="center"/>
              <w:rPr>
                <w:rFonts w:ascii="Times New Roman" w:hAnsi="Times New Roman" w:cs="Times New Roman"/>
                <w:sz w:val="24"/>
                <w:szCs w:val="24"/>
                <w:lang w:val="ro-RO"/>
              </w:rPr>
            </w:pPr>
          </w:p>
        </w:tc>
        <w:tc>
          <w:tcPr>
            <w:tcW w:w="560" w:type="pct"/>
            <w:gridSpan w:val="2"/>
            <w:tcBorders>
              <w:bottom w:val="single" w:sz="4" w:space="0" w:color="auto"/>
            </w:tcBorders>
            <w:shd w:val="clear" w:color="auto" w:fill="auto"/>
          </w:tcPr>
          <w:p w14:paraId="319D412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bottom w:val="single" w:sz="4" w:space="0" w:color="auto"/>
            </w:tcBorders>
            <w:shd w:val="clear" w:color="auto" w:fill="auto"/>
          </w:tcPr>
          <w:p w14:paraId="78DA5075" w14:textId="50B72E94"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tc>
        <w:tc>
          <w:tcPr>
            <w:tcW w:w="614" w:type="pct"/>
            <w:tcBorders>
              <w:bottom w:val="single" w:sz="4" w:space="0" w:color="auto"/>
            </w:tcBorders>
            <w:shd w:val="clear" w:color="auto" w:fill="auto"/>
          </w:tcPr>
          <w:p w14:paraId="6A4D950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(STI; IGPF)</w:t>
            </w:r>
          </w:p>
          <w:p w14:paraId="3D5B4FEA" w14:textId="77777777" w:rsidR="00114723" w:rsidRPr="005A0716" w:rsidRDefault="00114723" w:rsidP="002E2DAC">
            <w:pPr>
              <w:pStyle w:val="af5"/>
              <w:jc w:val="center"/>
              <w:rPr>
                <w:rFonts w:ascii="Times New Roman" w:hAnsi="Times New Roman" w:cs="Times New Roman"/>
                <w:sz w:val="24"/>
                <w:szCs w:val="24"/>
                <w:lang w:val="ro-RO"/>
              </w:rPr>
            </w:pPr>
          </w:p>
          <w:p w14:paraId="73158F15" w14:textId="77777777" w:rsidR="00114723" w:rsidRPr="005A0716" w:rsidRDefault="00114723" w:rsidP="002E2DAC">
            <w:pPr>
              <w:pStyle w:val="af5"/>
              <w:jc w:val="center"/>
              <w:rPr>
                <w:rFonts w:ascii="Times New Roman" w:hAnsi="Times New Roman" w:cs="Times New Roman"/>
                <w:sz w:val="24"/>
                <w:szCs w:val="24"/>
                <w:lang w:val="ro-RO"/>
              </w:rPr>
            </w:pPr>
          </w:p>
        </w:tc>
        <w:tc>
          <w:tcPr>
            <w:tcW w:w="592" w:type="pct"/>
            <w:gridSpan w:val="2"/>
            <w:tcBorders>
              <w:bottom w:val="single" w:sz="4" w:space="0" w:color="auto"/>
            </w:tcBorders>
            <w:shd w:val="clear" w:color="auto" w:fill="auto"/>
          </w:tcPr>
          <w:p w14:paraId="1D1F18FC"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STISC;</w:t>
            </w:r>
          </w:p>
          <w:p w14:paraId="4D0E34D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AGE</w:t>
            </w:r>
          </w:p>
        </w:tc>
      </w:tr>
      <w:tr w:rsidR="00114723" w:rsidRPr="005A0716" w14:paraId="11741D92" w14:textId="77777777" w:rsidTr="00D162D0">
        <w:trPr>
          <w:trHeight w:val="20"/>
        </w:trPr>
        <w:tc>
          <w:tcPr>
            <w:tcW w:w="676" w:type="pct"/>
            <w:gridSpan w:val="2"/>
            <w:vMerge/>
            <w:tcBorders>
              <w:bottom w:val="single" w:sz="4" w:space="0" w:color="auto"/>
            </w:tcBorders>
            <w:shd w:val="clear" w:color="auto" w:fill="auto"/>
          </w:tcPr>
          <w:p w14:paraId="1B9D2A0F"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77634688" w14:textId="77777777" w:rsidR="00114723" w:rsidRPr="005A0716" w:rsidRDefault="00114723" w:rsidP="004B2007">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5.1.5. Extinderea SIA Control Trafic pentru creșterea siguranței în trafic</w:t>
            </w:r>
          </w:p>
        </w:tc>
        <w:tc>
          <w:tcPr>
            <w:tcW w:w="683" w:type="pct"/>
            <w:tcBorders>
              <w:bottom w:val="single" w:sz="4" w:space="0" w:color="auto"/>
            </w:tcBorders>
            <w:shd w:val="clear" w:color="auto" w:fill="auto"/>
          </w:tcPr>
          <w:p w14:paraId="3695BB61"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Număr de locații monitorizate noi;</w:t>
            </w:r>
          </w:p>
          <w:p w14:paraId="29424857" w14:textId="538BCEC6" w:rsidR="00114723" w:rsidRPr="005A0716" w:rsidRDefault="00221A96"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n</w:t>
            </w:r>
            <w:r w:rsidR="00114723" w:rsidRPr="005A0716">
              <w:rPr>
                <w:rFonts w:ascii="Times New Roman" w:hAnsi="Times New Roman" w:cs="Times New Roman"/>
                <w:sz w:val="24"/>
                <w:szCs w:val="24"/>
                <w:lang w:val="ro-RO"/>
              </w:rPr>
              <w:t>umăr de locații monitorizate, modernizate</w:t>
            </w:r>
          </w:p>
        </w:tc>
        <w:tc>
          <w:tcPr>
            <w:tcW w:w="555" w:type="pct"/>
            <w:gridSpan w:val="2"/>
            <w:tcBorders>
              <w:bottom w:val="single" w:sz="4" w:space="0" w:color="auto"/>
            </w:tcBorders>
            <w:shd w:val="clear" w:color="auto" w:fill="auto"/>
          </w:tcPr>
          <w:p w14:paraId="6EDDEBBF" w14:textId="25F445DB" w:rsidR="00114723" w:rsidRPr="005A0716" w:rsidRDefault="00221A96"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Anul </w:t>
            </w:r>
            <w:r w:rsidR="00114723" w:rsidRPr="005A0716">
              <w:rPr>
                <w:rFonts w:ascii="Times New Roman" w:hAnsi="Times New Roman" w:cs="Times New Roman"/>
                <w:sz w:val="24"/>
                <w:szCs w:val="24"/>
                <w:lang w:val="ro-RO"/>
              </w:rPr>
              <w:t>2022 – 25 972,2</w:t>
            </w:r>
            <w:r w:rsidR="00A07667" w:rsidRPr="005A0716">
              <w:rPr>
                <w:rFonts w:ascii="Times New Roman" w:hAnsi="Times New Roman" w:cs="Times New Roman"/>
                <w:sz w:val="24"/>
                <w:szCs w:val="24"/>
                <w:lang w:val="ro-RO"/>
              </w:rPr>
              <w:t>;</w:t>
            </w:r>
          </w:p>
          <w:p w14:paraId="52A9FCCA" w14:textId="533488A8" w:rsidR="00114723" w:rsidRPr="005A0716" w:rsidRDefault="00A07667"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anul </w:t>
            </w:r>
            <w:r w:rsidR="00114723" w:rsidRPr="005A0716">
              <w:rPr>
                <w:rFonts w:ascii="Times New Roman" w:hAnsi="Times New Roman" w:cs="Times New Roman"/>
                <w:sz w:val="24"/>
                <w:szCs w:val="24"/>
                <w:lang w:val="ro-RO"/>
              </w:rPr>
              <w:t>2023 – 25 530,0</w:t>
            </w:r>
            <w:r w:rsidRPr="005A0716">
              <w:rPr>
                <w:rFonts w:ascii="Times New Roman" w:hAnsi="Times New Roman" w:cs="Times New Roman"/>
                <w:sz w:val="24"/>
                <w:szCs w:val="24"/>
                <w:lang w:val="ro-RO"/>
              </w:rPr>
              <w:t>;</w:t>
            </w:r>
          </w:p>
          <w:p w14:paraId="5E53BBB4" w14:textId="3521094D" w:rsidR="00114723" w:rsidRPr="005A0716" w:rsidRDefault="00A07667"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anul </w:t>
            </w:r>
            <w:r w:rsidR="00114723" w:rsidRPr="005A0716">
              <w:rPr>
                <w:rFonts w:ascii="Times New Roman" w:hAnsi="Times New Roman" w:cs="Times New Roman"/>
                <w:sz w:val="24"/>
                <w:szCs w:val="24"/>
                <w:lang w:val="ro-RO"/>
              </w:rPr>
              <w:t>2024 – 25 530,0</w:t>
            </w:r>
            <w:r w:rsidRPr="005A0716">
              <w:rPr>
                <w:rFonts w:ascii="Times New Roman" w:hAnsi="Times New Roman" w:cs="Times New Roman"/>
                <w:sz w:val="24"/>
                <w:szCs w:val="24"/>
                <w:lang w:val="ro-RO"/>
              </w:rPr>
              <w:t>;</w:t>
            </w:r>
          </w:p>
          <w:p w14:paraId="4D54DEED" w14:textId="4F6E99FA" w:rsidR="00114723" w:rsidRPr="005A0716" w:rsidRDefault="00A07667"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anul </w:t>
            </w:r>
            <w:r w:rsidR="00114723" w:rsidRPr="005A0716">
              <w:rPr>
                <w:rFonts w:ascii="Times New Roman" w:hAnsi="Times New Roman" w:cs="Times New Roman"/>
                <w:sz w:val="24"/>
                <w:szCs w:val="24"/>
                <w:lang w:val="ro-RO"/>
              </w:rPr>
              <w:t>2025 – 25 530,0</w:t>
            </w:r>
          </w:p>
          <w:p w14:paraId="4BF91193" w14:textId="77777777" w:rsidR="00114723" w:rsidRPr="005A0716" w:rsidRDefault="00114723" w:rsidP="002E2DAC">
            <w:pPr>
              <w:pStyle w:val="af5"/>
              <w:jc w:val="center"/>
              <w:rPr>
                <w:rFonts w:ascii="Times New Roman" w:hAnsi="Times New Roman" w:cs="Times New Roman"/>
                <w:sz w:val="24"/>
                <w:szCs w:val="24"/>
                <w:lang w:val="ro-RO"/>
              </w:rPr>
            </w:pPr>
          </w:p>
        </w:tc>
        <w:tc>
          <w:tcPr>
            <w:tcW w:w="560" w:type="pct"/>
            <w:gridSpan w:val="2"/>
            <w:tcBorders>
              <w:bottom w:val="single" w:sz="4" w:space="0" w:color="auto"/>
            </w:tcBorders>
            <w:shd w:val="clear" w:color="auto" w:fill="auto"/>
          </w:tcPr>
          <w:p w14:paraId="2D240853"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bottom w:val="single" w:sz="4" w:space="0" w:color="auto"/>
            </w:tcBorders>
            <w:shd w:val="clear" w:color="auto" w:fill="auto"/>
          </w:tcPr>
          <w:p w14:paraId="5A601C69" w14:textId="4CE38D79"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tc>
        <w:tc>
          <w:tcPr>
            <w:tcW w:w="614" w:type="pct"/>
            <w:tcBorders>
              <w:bottom w:val="single" w:sz="4" w:space="0" w:color="auto"/>
            </w:tcBorders>
            <w:shd w:val="clear" w:color="auto" w:fill="auto"/>
          </w:tcPr>
          <w:p w14:paraId="342ED431"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(STI)</w:t>
            </w:r>
          </w:p>
          <w:p w14:paraId="038F32CC" w14:textId="77777777" w:rsidR="00114723" w:rsidRPr="005A0716" w:rsidRDefault="00114723" w:rsidP="002E2DAC">
            <w:pPr>
              <w:pStyle w:val="af5"/>
              <w:jc w:val="center"/>
              <w:rPr>
                <w:rFonts w:ascii="Times New Roman" w:hAnsi="Times New Roman" w:cs="Times New Roman"/>
                <w:sz w:val="24"/>
                <w:szCs w:val="24"/>
                <w:lang w:val="ro-RO"/>
              </w:rPr>
            </w:pPr>
          </w:p>
          <w:p w14:paraId="279C6B2B" w14:textId="77777777" w:rsidR="00114723" w:rsidRPr="005A0716" w:rsidRDefault="00114723" w:rsidP="002E2DAC">
            <w:pPr>
              <w:pStyle w:val="af5"/>
              <w:jc w:val="center"/>
              <w:rPr>
                <w:rFonts w:ascii="Times New Roman" w:hAnsi="Times New Roman" w:cs="Times New Roman"/>
                <w:sz w:val="24"/>
                <w:szCs w:val="24"/>
                <w:lang w:val="ro-RO"/>
              </w:rPr>
            </w:pPr>
          </w:p>
        </w:tc>
        <w:tc>
          <w:tcPr>
            <w:tcW w:w="592" w:type="pct"/>
            <w:gridSpan w:val="2"/>
            <w:tcBorders>
              <w:bottom w:val="single" w:sz="4" w:space="0" w:color="auto"/>
            </w:tcBorders>
            <w:shd w:val="clear" w:color="auto" w:fill="auto"/>
          </w:tcPr>
          <w:p w14:paraId="36C806CC"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STISC </w:t>
            </w:r>
          </w:p>
          <w:p w14:paraId="32B9801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AGE</w:t>
            </w:r>
          </w:p>
        </w:tc>
      </w:tr>
      <w:tr w:rsidR="00114723" w:rsidRPr="005A0716" w14:paraId="3B4E6EA2" w14:textId="77777777" w:rsidTr="00D162D0">
        <w:trPr>
          <w:trHeight w:val="20"/>
        </w:trPr>
        <w:tc>
          <w:tcPr>
            <w:tcW w:w="676" w:type="pct"/>
            <w:gridSpan w:val="2"/>
            <w:vMerge w:val="restart"/>
            <w:shd w:val="clear" w:color="auto" w:fill="auto"/>
          </w:tcPr>
          <w:p w14:paraId="2E9F1F64" w14:textId="77777777" w:rsidR="00114723" w:rsidRPr="005A0716" w:rsidRDefault="00114723" w:rsidP="004B2007">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5.2. Crearea condițiilor de muncă de calitate înaltă pentru a stimula creșterea eficienței angajaților în domeniul TIC până în anul 2025</w:t>
            </w:r>
          </w:p>
        </w:tc>
        <w:tc>
          <w:tcPr>
            <w:tcW w:w="904" w:type="pct"/>
            <w:gridSpan w:val="2"/>
            <w:tcBorders>
              <w:bottom w:val="single" w:sz="4" w:space="0" w:color="auto"/>
            </w:tcBorders>
            <w:shd w:val="clear" w:color="auto" w:fill="auto"/>
          </w:tcPr>
          <w:p w14:paraId="2983FF65" w14:textId="258F9CD7" w:rsidR="00114723" w:rsidRPr="005A0716" w:rsidRDefault="00114723" w:rsidP="004B2007">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5.2.1. Dotarea mijloacelor de transport cu GPS în număr de 1</w:t>
            </w:r>
            <w:r w:rsidR="004363BB" w:rsidRPr="005A0716">
              <w:rPr>
                <w:rFonts w:ascii="Times New Roman" w:hAnsi="Times New Roman" w:cs="Times New Roman"/>
                <w:sz w:val="24"/>
                <w:szCs w:val="24"/>
                <w:lang w:val="ro-RO"/>
              </w:rPr>
              <w:t> </w:t>
            </w:r>
            <w:r w:rsidRPr="005A0716">
              <w:rPr>
                <w:rFonts w:ascii="Times New Roman" w:hAnsi="Times New Roman" w:cs="Times New Roman"/>
                <w:sz w:val="24"/>
                <w:szCs w:val="24"/>
                <w:lang w:val="ro-RO"/>
              </w:rPr>
              <w:t>000</w:t>
            </w:r>
            <w:r w:rsidR="00A07667" w:rsidRPr="005A0716">
              <w:rPr>
                <w:rFonts w:ascii="Times New Roman" w:hAnsi="Times New Roman" w:cs="Times New Roman"/>
                <w:sz w:val="24"/>
                <w:szCs w:val="24"/>
                <w:lang w:val="ro-RO"/>
              </w:rPr>
              <w:t xml:space="preserve"> de </w:t>
            </w:r>
            <w:r w:rsidRPr="005A0716">
              <w:rPr>
                <w:rFonts w:ascii="Times New Roman" w:hAnsi="Times New Roman" w:cs="Times New Roman"/>
                <w:sz w:val="24"/>
                <w:szCs w:val="24"/>
                <w:lang w:val="ro-RO"/>
              </w:rPr>
              <w:t xml:space="preserve"> unități pentru responsabilizarea și monitorizarea conducătorilor, reducerea costurilor de exploatare a parcului auto al </w:t>
            </w:r>
            <w:r w:rsidR="0021518B" w:rsidRPr="005A0716">
              <w:rPr>
                <w:rFonts w:ascii="Times New Roman" w:hAnsi="Times New Roman" w:cs="Times New Roman"/>
                <w:sz w:val="24"/>
                <w:szCs w:val="24"/>
                <w:lang w:val="ro-RO"/>
              </w:rPr>
              <w:t>Ministerului Afacerilor Interne</w:t>
            </w:r>
            <w:r w:rsidRPr="005A0716">
              <w:rPr>
                <w:rFonts w:ascii="Times New Roman" w:hAnsi="Times New Roman" w:cs="Times New Roman"/>
                <w:sz w:val="24"/>
                <w:szCs w:val="24"/>
                <w:lang w:val="ro-RO"/>
              </w:rPr>
              <w:t xml:space="preserve">, interoperabilitatea cu SIA 112 în vederea optimizării utilizării </w:t>
            </w:r>
            <w:r w:rsidRPr="005A0716">
              <w:rPr>
                <w:rFonts w:ascii="Times New Roman" w:hAnsi="Times New Roman" w:cs="Times New Roman"/>
                <w:sz w:val="24"/>
                <w:szCs w:val="24"/>
                <w:lang w:val="ro-RO"/>
              </w:rPr>
              <w:lastRenderedPageBreak/>
              <w:t>resurselor de intervenție și implementarea algoritmelor de implicare a celei mai apropiate resurse</w:t>
            </w:r>
          </w:p>
        </w:tc>
        <w:tc>
          <w:tcPr>
            <w:tcW w:w="683" w:type="pct"/>
            <w:tcBorders>
              <w:bottom w:val="single" w:sz="4" w:space="0" w:color="auto"/>
            </w:tcBorders>
            <w:shd w:val="clear" w:color="auto" w:fill="auto"/>
          </w:tcPr>
          <w:p w14:paraId="47E984C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Număr de mijloace de transport dotate și conectate la sistem</w:t>
            </w:r>
          </w:p>
        </w:tc>
        <w:tc>
          <w:tcPr>
            <w:tcW w:w="555" w:type="pct"/>
            <w:gridSpan w:val="2"/>
            <w:tcBorders>
              <w:bottom w:val="single" w:sz="4" w:space="0" w:color="auto"/>
            </w:tcBorders>
            <w:shd w:val="clear" w:color="auto" w:fill="auto"/>
          </w:tcPr>
          <w:p w14:paraId="6497C43F" w14:textId="1F12C1D6"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1 200,0</w:t>
            </w:r>
            <w:r w:rsidR="00A07667" w:rsidRPr="005A0716">
              <w:rPr>
                <w:rFonts w:ascii="Times New Roman" w:hAnsi="Times New Roman" w:cs="Times New Roman"/>
                <w:sz w:val="24"/>
                <w:szCs w:val="24"/>
                <w:lang w:val="ro-RO"/>
              </w:rPr>
              <w:t>;</w:t>
            </w:r>
          </w:p>
          <w:p w14:paraId="2D508BB1" w14:textId="61313D73" w:rsidR="00114723" w:rsidRPr="005A0716" w:rsidRDefault="00A07667"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 xml:space="preserve">urse externe </w:t>
            </w:r>
          </w:p>
        </w:tc>
        <w:tc>
          <w:tcPr>
            <w:tcW w:w="560" w:type="pct"/>
            <w:gridSpan w:val="2"/>
            <w:tcBorders>
              <w:bottom w:val="single" w:sz="4" w:space="0" w:color="auto"/>
            </w:tcBorders>
            <w:shd w:val="clear" w:color="auto" w:fill="auto"/>
          </w:tcPr>
          <w:p w14:paraId="060BC0DF"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Asistența partenerilor de</w:t>
            </w:r>
          </w:p>
          <w:p w14:paraId="0BF2EE00"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tc>
        <w:tc>
          <w:tcPr>
            <w:tcW w:w="417" w:type="pct"/>
            <w:tcBorders>
              <w:bottom w:val="single" w:sz="4" w:space="0" w:color="auto"/>
            </w:tcBorders>
            <w:shd w:val="clear" w:color="auto" w:fill="auto"/>
          </w:tcPr>
          <w:p w14:paraId="01A13851" w14:textId="05313C50"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bottom w:val="single" w:sz="4" w:space="0" w:color="auto"/>
            </w:tcBorders>
            <w:shd w:val="clear" w:color="auto" w:fill="auto"/>
          </w:tcPr>
          <w:p w14:paraId="20FA2563" w14:textId="3241799B" w:rsidR="00114723" w:rsidRPr="005A0716" w:rsidRDefault="00114723" w:rsidP="001D6EAF">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Ministerul Afacerilor Interne (STI; IGP; IGSU; IGPF; IGC; </w:t>
            </w:r>
            <w:r w:rsidR="001D6EAF" w:rsidRPr="005A0716">
              <w:rPr>
                <w:rFonts w:ascii="Times New Roman" w:hAnsi="Times New Roman" w:cs="Times New Roman"/>
                <w:sz w:val="24"/>
                <w:szCs w:val="24"/>
                <w:lang w:val="ro-RO"/>
              </w:rPr>
              <w:t>IGM</w:t>
            </w:r>
            <w:r w:rsidRPr="005A0716">
              <w:rPr>
                <w:rFonts w:ascii="Times New Roman" w:hAnsi="Times New Roman" w:cs="Times New Roman"/>
                <w:sz w:val="24"/>
                <w:szCs w:val="24"/>
                <w:lang w:val="ro-RO"/>
              </w:rPr>
              <w:t>)</w:t>
            </w:r>
          </w:p>
        </w:tc>
        <w:tc>
          <w:tcPr>
            <w:tcW w:w="592" w:type="pct"/>
            <w:gridSpan w:val="2"/>
            <w:tcBorders>
              <w:bottom w:val="single" w:sz="4" w:space="0" w:color="auto"/>
            </w:tcBorders>
            <w:shd w:val="clear" w:color="auto" w:fill="auto"/>
          </w:tcPr>
          <w:p w14:paraId="37791604"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6F832FBB" w14:textId="77777777" w:rsidTr="00D162D0">
        <w:trPr>
          <w:trHeight w:val="20"/>
        </w:trPr>
        <w:tc>
          <w:tcPr>
            <w:tcW w:w="676" w:type="pct"/>
            <w:gridSpan w:val="2"/>
            <w:vMerge/>
            <w:shd w:val="clear" w:color="auto" w:fill="auto"/>
          </w:tcPr>
          <w:p w14:paraId="4AF71079"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033FC0B6" w14:textId="1A3151C3" w:rsidR="00114723" w:rsidRPr="005A0716" w:rsidRDefault="00114723" w:rsidP="00A07667">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5.2.2. Dotarea cu echipamente de comunicații TETRA (portabile </w:t>
            </w:r>
            <w:r w:rsidR="00A07667"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w:t>
            </w:r>
            <w:r w:rsidR="00776E27" w:rsidRPr="005A0716">
              <w:rPr>
                <w:rFonts w:ascii="Times New Roman" w:hAnsi="Times New Roman" w:cs="Times New Roman"/>
                <w:sz w:val="24"/>
                <w:szCs w:val="24"/>
                <w:lang w:val="ro-RO"/>
              </w:rPr>
              <w:t> </w:t>
            </w:r>
            <w:r w:rsidRPr="005A0716">
              <w:rPr>
                <w:rFonts w:ascii="Times New Roman" w:hAnsi="Times New Roman" w:cs="Times New Roman"/>
                <w:sz w:val="24"/>
                <w:szCs w:val="24"/>
                <w:lang w:val="ro-RO"/>
              </w:rPr>
              <w:t xml:space="preserve">040, mobile – 595, staționare </w:t>
            </w:r>
            <w:r w:rsidR="00A07667"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54, console – 11) pentru prestarea serviciilor de calitate cu privire la menținerea și restabilirea ordinii publice, protecția liniștii și a bunurilor materiale manifestate prin micșorarea timpului de reacționare la incidente având ca soluție sisteme moderne de comunicații</w:t>
            </w:r>
          </w:p>
        </w:tc>
        <w:tc>
          <w:tcPr>
            <w:tcW w:w="683" w:type="pct"/>
            <w:tcBorders>
              <w:bottom w:val="single" w:sz="4" w:space="0" w:color="auto"/>
            </w:tcBorders>
            <w:shd w:val="clear" w:color="auto" w:fill="auto"/>
          </w:tcPr>
          <w:p w14:paraId="3FD0B5EC"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Număr de echipamente TETRA achiziționate și conectate la sistem</w:t>
            </w:r>
          </w:p>
        </w:tc>
        <w:tc>
          <w:tcPr>
            <w:tcW w:w="555" w:type="pct"/>
            <w:gridSpan w:val="2"/>
            <w:tcBorders>
              <w:bottom w:val="single" w:sz="4" w:space="0" w:color="auto"/>
            </w:tcBorders>
            <w:shd w:val="clear" w:color="auto" w:fill="auto"/>
          </w:tcPr>
          <w:p w14:paraId="44DFF43B" w14:textId="69DA2D34" w:rsidR="00114723" w:rsidRPr="005A0716" w:rsidRDefault="00A07667"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Anul </w:t>
            </w:r>
            <w:r w:rsidR="00114723" w:rsidRPr="005A0716">
              <w:rPr>
                <w:rFonts w:ascii="Times New Roman" w:hAnsi="Times New Roman" w:cs="Times New Roman"/>
                <w:sz w:val="24"/>
                <w:szCs w:val="24"/>
                <w:lang w:val="ro-RO"/>
              </w:rPr>
              <w:t xml:space="preserve">2023 </w:t>
            </w:r>
            <w:r w:rsidRPr="005A0716">
              <w:rPr>
                <w:rFonts w:ascii="Times New Roman" w:hAnsi="Times New Roman" w:cs="Times New Roman"/>
                <w:sz w:val="24"/>
                <w:szCs w:val="24"/>
                <w:lang w:val="ro-RO"/>
              </w:rPr>
              <w:t>–</w:t>
            </w:r>
            <w:r w:rsidR="00114723" w:rsidRPr="005A0716">
              <w:rPr>
                <w:rFonts w:ascii="Times New Roman" w:hAnsi="Times New Roman" w:cs="Times New Roman"/>
                <w:sz w:val="24"/>
                <w:szCs w:val="24"/>
                <w:lang w:val="ro-RO"/>
              </w:rPr>
              <w:t xml:space="preserve"> 50 000,0</w:t>
            </w:r>
            <w:r w:rsidRPr="005A0716">
              <w:rPr>
                <w:rFonts w:ascii="Times New Roman" w:hAnsi="Times New Roman" w:cs="Times New Roman"/>
                <w:sz w:val="24"/>
                <w:szCs w:val="24"/>
                <w:lang w:val="ro-RO"/>
              </w:rPr>
              <w:t>;</w:t>
            </w:r>
          </w:p>
          <w:p w14:paraId="5EA94F94" w14:textId="1B8F1F11" w:rsidR="00114723" w:rsidRPr="005A0716" w:rsidRDefault="00A07667"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anul </w:t>
            </w:r>
            <w:r w:rsidR="00114723" w:rsidRPr="005A0716">
              <w:rPr>
                <w:rFonts w:ascii="Times New Roman" w:hAnsi="Times New Roman" w:cs="Times New Roman"/>
                <w:sz w:val="24"/>
                <w:szCs w:val="24"/>
                <w:lang w:val="ro-RO"/>
              </w:rPr>
              <w:t xml:space="preserve">2024 </w:t>
            </w:r>
            <w:r w:rsidRPr="005A0716">
              <w:rPr>
                <w:rFonts w:ascii="Times New Roman" w:hAnsi="Times New Roman" w:cs="Times New Roman"/>
                <w:sz w:val="24"/>
                <w:szCs w:val="24"/>
                <w:lang w:val="ro-RO"/>
              </w:rPr>
              <w:t>–</w:t>
            </w:r>
            <w:r w:rsidR="00114723" w:rsidRPr="005A0716">
              <w:rPr>
                <w:rFonts w:ascii="Times New Roman" w:hAnsi="Times New Roman" w:cs="Times New Roman"/>
                <w:sz w:val="24"/>
                <w:szCs w:val="24"/>
                <w:lang w:val="ro-RO"/>
              </w:rPr>
              <w:t xml:space="preserve"> 28 000,0</w:t>
            </w:r>
            <w:r w:rsidRPr="005A0716">
              <w:rPr>
                <w:rFonts w:ascii="Times New Roman" w:hAnsi="Times New Roman" w:cs="Times New Roman"/>
                <w:sz w:val="24"/>
                <w:szCs w:val="24"/>
                <w:lang w:val="ro-RO"/>
              </w:rPr>
              <w:t>;</w:t>
            </w:r>
            <w:r w:rsidR="00114723" w:rsidRPr="005A0716">
              <w:rPr>
                <w:rFonts w:ascii="Times New Roman" w:hAnsi="Times New Roman" w:cs="Times New Roman"/>
                <w:sz w:val="24"/>
                <w:szCs w:val="24"/>
                <w:lang w:val="ro-RO"/>
              </w:rPr>
              <w:t xml:space="preserve"> </w:t>
            </w:r>
          </w:p>
          <w:p w14:paraId="205EB9EF" w14:textId="25E0DD94" w:rsidR="00114723" w:rsidRPr="005A0716" w:rsidRDefault="00A07667"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urse externe</w:t>
            </w:r>
          </w:p>
        </w:tc>
        <w:tc>
          <w:tcPr>
            <w:tcW w:w="560" w:type="pct"/>
            <w:gridSpan w:val="2"/>
            <w:tcBorders>
              <w:bottom w:val="single" w:sz="4" w:space="0" w:color="auto"/>
            </w:tcBorders>
            <w:shd w:val="clear" w:color="auto" w:fill="auto"/>
          </w:tcPr>
          <w:p w14:paraId="6D0FBF2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Asistența partenerilor de</w:t>
            </w:r>
          </w:p>
          <w:p w14:paraId="1024C68F"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tc>
        <w:tc>
          <w:tcPr>
            <w:tcW w:w="417" w:type="pct"/>
            <w:tcBorders>
              <w:bottom w:val="single" w:sz="4" w:space="0" w:color="auto"/>
            </w:tcBorders>
            <w:shd w:val="clear" w:color="auto" w:fill="auto"/>
          </w:tcPr>
          <w:p w14:paraId="6DE226CD" w14:textId="752E1D91"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2024</w:t>
            </w:r>
          </w:p>
        </w:tc>
        <w:tc>
          <w:tcPr>
            <w:tcW w:w="614" w:type="pct"/>
            <w:tcBorders>
              <w:bottom w:val="single" w:sz="4" w:space="0" w:color="auto"/>
            </w:tcBorders>
            <w:shd w:val="clear" w:color="auto" w:fill="auto"/>
          </w:tcPr>
          <w:p w14:paraId="17F771EC" w14:textId="0C9EF4C3" w:rsidR="00114723" w:rsidRPr="005A0716" w:rsidRDefault="00114723" w:rsidP="001D6EAF">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Ministerul Afacerilor Interne (STI; IGP; IGPF; IGSU; IGC; </w:t>
            </w:r>
            <w:r w:rsidR="001D6EAF" w:rsidRPr="005A0716">
              <w:rPr>
                <w:rFonts w:ascii="Times New Roman" w:hAnsi="Times New Roman" w:cs="Times New Roman"/>
                <w:sz w:val="24"/>
                <w:szCs w:val="24"/>
                <w:lang w:val="ro-RO"/>
              </w:rPr>
              <w:t>IGM</w:t>
            </w:r>
            <w:r w:rsidRPr="005A0716">
              <w:rPr>
                <w:rFonts w:ascii="Times New Roman" w:hAnsi="Times New Roman" w:cs="Times New Roman"/>
                <w:sz w:val="24"/>
                <w:szCs w:val="24"/>
                <w:lang w:val="ro-RO"/>
              </w:rPr>
              <w:t>)</w:t>
            </w:r>
          </w:p>
        </w:tc>
        <w:tc>
          <w:tcPr>
            <w:tcW w:w="592" w:type="pct"/>
            <w:gridSpan w:val="2"/>
            <w:tcBorders>
              <w:bottom w:val="single" w:sz="4" w:space="0" w:color="auto"/>
            </w:tcBorders>
            <w:shd w:val="clear" w:color="auto" w:fill="auto"/>
          </w:tcPr>
          <w:p w14:paraId="0ADA307F"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5A8A84C3" w14:textId="77777777" w:rsidTr="00D162D0">
        <w:trPr>
          <w:trHeight w:val="20"/>
        </w:trPr>
        <w:tc>
          <w:tcPr>
            <w:tcW w:w="676" w:type="pct"/>
            <w:gridSpan w:val="2"/>
            <w:vMerge/>
            <w:shd w:val="clear" w:color="auto" w:fill="auto"/>
          </w:tcPr>
          <w:p w14:paraId="16CB1099"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07487435" w14:textId="098A165F" w:rsidR="00114723" w:rsidRPr="005A0716" w:rsidRDefault="00114723" w:rsidP="00307C91">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5.2.3. Dotarea locurilor de muncă cu echipamente TIC (desktop PC </w:t>
            </w:r>
            <w:r w:rsidR="00776E27"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12</w:t>
            </w:r>
            <w:r w:rsidR="00776E27" w:rsidRPr="005A0716">
              <w:rPr>
                <w:rFonts w:ascii="Times New Roman" w:hAnsi="Times New Roman" w:cs="Times New Roman"/>
                <w:sz w:val="24"/>
                <w:szCs w:val="24"/>
                <w:lang w:val="ro-RO"/>
              </w:rPr>
              <w:t> </w:t>
            </w:r>
            <w:r w:rsidRPr="005A0716">
              <w:rPr>
                <w:rFonts w:ascii="Times New Roman" w:hAnsi="Times New Roman" w:cs="Times New Roman"/>
                <w:sz w:val="24"/>
                <w:szCs w:val="24"/>
                <w:lang w:val="ro-RO"/>
              </w:rPr>
              <w:t>500, imprimante/MFU – 3</w:t>
            </w:r>
            <w:r w:rsidR="00776E27" w:rsidRPr="005A0716">
              <w:rPr>
                <w:rFonts w:ascii="Times New Roman" w:hAnsi="Times New Roman" w:cs="Times New Roman"/>
                <w:sz w:val="24"/>
                <w:szCs w:val="24"/>
                <w:lang w:val="ro-RO"/>
              </w:rPr>
              <w:t> </w:t>
            </w:r>
            <w:r w:rsidRPr="005A0716">
              <w:rPr>
                <w:rFonts w:ascii="Times New Roman" w:hAnsi="Times New Roman" w:cs="Times New Roman"/>
                <w:sz w:val="24"/>
                <w:szCs w:val="24"/>
                <w:lang w:val="ro-RO"/>
              </w:rPr>
              <w:t>250, notebook– 950, tablete/</w:t>
            </w:r>
            <w:proofErr w:type="spellStart"/>
            <w:r w:rsidRPr="005A0716">
              <w:rPr>
                <w:rFonts w:ascii="Times New Roman" w:hAnsi="Times New Roman" w:cs="Times New Roman"/>
                <w:sz w:val="24"/>
                <w:szCs w:val="24"/>
                <w:lang w:val="ro-RO"/>
              </w:rPr>
              <w:t>smartphone</w:t>
            </w:r>
            <w:proofErr w:type="spellEnd"/>
            <w:r w:rsidRPr="005A0716">
              <w:rPr>
                <w:rFonts w:ascii="Times New Roman" w:hAnsi="Times New Roman" w:cs="Times New Roman"/>
                <w:sz w:val="24"/>
                <w:szCs w:val="24"/>
                <w:lang w:val="ro-RO"/>
              </w:rPr>
              <w:t xml:space="preserve"> –</w:t>
            </w:r>
            <w:r w:rsidRPr="005A0716">
              <w:rPr>
                <w:rFonts w:ascii="Times New Roman" w:hAnsi="Times New Roman" w:cs="Times New Roman"/>
                <w:i/>
                <w:sz w:val="24"/>
                <w:szCs w:val="24"/>
                <w:lang w:val="ro-RO"/>
              </w:rPr>
              <w:t xml:space="preserve"> </w:t>
            </w:r>
            <w:r w:rsidRPr="005A0716">
              <w:rPr>
                <w:rFonts w:ascii="Times New Roman" w:hAnsi="Times New Roman" w:cs="Times New Roman"/>
                <w:sz w:val="24"/>
                <w:szCs w:val="24"/>
                <w:lang w:val="ro-RO"/>
              </w:rPr>
              <w:t>3</w:t>
            </w:r>
            <w:r w:rsidR="00776E27" w:rsidRPr="005A0716">
              <w:rPr>
                <w:rFonts w:ascii="Times New Roman" w:hAnsi="Times New Roman" w:cs="Times New Roman"/>
                <w:sz w:val="24"/>
                <w:szCs w:val="24"/>
                <w:lang w:val="ro-RO"/>
              </w:rPr>
              <w:t> </w:t>
            </w:r>
            <w:r w:rsidRPr="005A0716">
              <w:rPr>
                <w:rFonts w:ascii="Times New Roman" w:hAnsi="Times New Roman" w:cs="Times New Roman"/>
                <w:sz w:val="24"/>
                <w:szCs w:val="24"/>
                <w:lang w:val="ro-RO"/>
              </w:rPr>
              <w:t xml:space="preserve">000) pentru asigurarea condițiilor de realizare a </w:t>
            </w:r>
            <w:r w:rsidRPr="005A0716">
              <w:rPr>
                <w:rFonts w:ascii="Times New Roman" w:hAnsi="Times New Roman" w:cs="Times New Roman"/>
                <w:sz w:val="24"/>
                <w:szCs w:val="24"/>
                <w:lang w:val="ro-RO"/>
              </w:rPr>
              <w:lastRenderedPageBreak/>
              <w:t>activităților pentru prestarea serviciilor de calitate cu privire la menținerea și restabilirea ordinii publice, protecția liniștii și a bunurilor materiale manifestate</w:t>
            </w:r>
          </w:p>
        </w:tc>
        <w:tc>
          <w:tcPr>
            <w:tcW w:w="683" w:type="pct"/>
            <w:tcBorders>
              <w:bottom w:val="single" w:sz="4" w:space="0" w:color="auto"/>
            </w:tcBorders>
            <w:shd w:val="clear" w:color="auto" w:fill="auto"/>
          </w:tcPr>
          <w:p w14:paraId="019ED8B2"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Număr de echipamente achiziționate</w:t>
            </w:r>
          </w:p>
        </w:tc>
        <w:tc>
          <w:tcPr>
            <w:tcW w:w="555" w:type="pct"/>
            <w:gridSpan w:val="2"/>
            <w:tcBorders>
              <w:bottom w:val="single" w:sz="4" w:space="0" w:color="auto"/>
            </w:tcBorders>
            <w:shd w:val="clear" w:color="auto" w:fill="auto"/>
          </w:tcPr>
          <w:p w14:paraId="45EBC40F" w14:textId="02BE14F8" w:rsidR="00114723" w:rsidRPr="005A0716" w:rsidRDefault="00A07667"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Anul </w:t>
            </w:r>
            <w:r w:rsidR="00114723" w:rsidRPr="005A0716">
              <w:rPr>
                <w:rFonts w:ascii="Times New Roman" w:hAnsi="Times New Roman" w:cs="Times New Roman"/>
                <w:sz w:val="24"/>
                <w:szCs w:val="24"/>
                <w:lang w:val="ro-RO"/>
              </w:rPr>
              <w:t xml:space="preserve">2023 </w:t>
            </w:r>
            <w:r w:rsidRPr="005A0716">
              <w:rPr>
                <w:rFonts w:ascii="Times New Roman" w:hAnsi="Times New Roman" w:cs="Times New Roman"/>
                <w:sz w:val="24"/>
                <w:szCs w:val="24"/>
                <w:lang w:val="ro-RO"/>
              </w:rPr>
              <w:t>–</w:t>
            </w:r>
            <w:r w:rsidR="00114723" w:rsidRPr="005A0716">
              <w:rPr>
                <w:rFonts w:ascii="Times New Roman" w:hAnsi="Times New Roman" w:cs="Times New Roman"/>
                <w:sz w:val="24"/>
                <w:szCs w:val="24"/>
                <w:lang w:val="ro-RO"/>
              </w:rPr>
              <w:t xml:space="preserve"> 160 000,0</w:t>
            </w:r>
            <w:r w:rsidRPr="005A0716">
              <w:rPr>
                <w:rFonts w:ascii="Times New Roman" w:hAnsi="Times New Roman" w:cs="Times New Roman"/>
                <w:sz w:val="24"/>
                <w:szCs w:val="24"/>
                <w:lang w:val="ro-RO"/>
              </w:rPr>
              <w:t>;</w:t>
            </w:r>
            <w:r w:rsidR="00114723" w:rsidRPr="005A0716">
              <w:rPr>
                <w:rFonts w:ascii="Times New Roman" w:hAnsi="Times New Roman" w:cs="Times New Roman"/>
                <w:sz w:val="24"/>
                <w:szCs w:val="24"/>
                <w:lang w:val="ro-RO"/>
              </w:rPr>
              <w:t xml:space="preserve"> </w:t>
            </w:r>
          </w:p>
          <w:p w14:paraId="00CD516A" w14:textId="3E380C00" w:rsidR="00114723" w:rsidRPr="005A0716" w:rsidRDefault="00A07667"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anul </w:t>
            </w:r>
            <w:r w:rsidR="00114723" w:rsidRPr="005A0716">
              <w:rPr>
                <w:rFonts w:ascii="Times New Roman" w:hAnsi="Times New Roman" w:cs="Times New Roman"/>
                <w:sz w:val="24"/>
                <w:szCs w:val="24"/>
                <w:lang w:val="ro-RO"/>
              </w:rPr>
              <w:t xml:space="preserve">2024 </w:t>
            </w:r>
            <w:r w:rsidRPr="005A0716">
              <w:rPr>
                <w:rFonts w:ascii="Times New Roman" w:hAnsi="Times New Roman" w:cs="Times New Roman"/>
                <w:sz w:val="24"/>
                <w:szCs w:val="24"/>
                <w:lang w:val="ro-RO"/>
              </w:rPr>
              <w:t>–</w:t>
            </w:r>
            <w:r w:rsidR="00114723" w:rsidRPr="005A0716">
              <w:rPr>
                <w:rFonts w:ascii="Times New Roman" w:hAnsi="Times New Roman" w:cs="Times New Roman"/>
                <w:sz w:val="24"/>
                <w:szCs w:val="24"/>
                <w:lang w:val="ro-RO"/>
              </w:rPr>
              <w:t xml:space="preserve"> 155 000,0</w:t>
            </w:r>
            <w:r w:rsidRPr="005A0716">
              <w:rPr>
                <w:rFonts w:ascii="Times New Roman" w:hAnsi="Times New Roman" w:cs="Times New Roman"/>
                <w:sz w:val="24"/>
                <w:szCs w:val="24"/>
                <w:lang w:val="ro-RO"/>
              </w:rPr>
              <w:t>;</w:t>
            </w:r>
            <w:r w:rsidR="00114723" w:rsidRPr="005A0716">
              <w:rPr>
                <w:rFonts w:ascii="Times New Roman" w:hAnsi="Times New Roman" w:cs="Times New Roman"/>
                <w:sz w:val="24"/>
                <w:szCs w:val="24"/>
                <w:lang w:val="ro-RO"/>
              </w:rPr>
              <w:t xml:space="preserve"> </w:t>
            </w:r>
          </w:p>
          <w:p w14:paraId="5FB905E7" w14:textId="1A8574A3" w:rsidR="00114723" w:rsidRPr="005A0716" w:rsidRDefault="00A07667"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anul </w:t>
            </w:r>
            <w:r w:rsidR="00114723" w:rsidRPr="005A0716">
              <w:rPr>
                <w:rFonts w:ascii="Times New Roman" w:hAnsi="Times New Roman" w:cs="Times New Roman"/>
                <w:sz w:val="24"/>
                <w:szCs w:val="24"/>
                <w:lang w:val="ro-RO"/>
              </w:rPr>
              <w:t xml:space="preserve">2025 </w:t>
            </w:r>
            <w:r w:rsidRPr="005A0716">
              <w:rPr>
                <w:rFonts w:ascii="Times New Roman" w:hAnsi="Times New Roman" w:cs="Times New Roman"/>
                <w:sz w:val="24"/>
                <w:szCs w:val="24"/>
                <w:lang w:val="ro-RO"/>
              </w:rPr>
              <w:t>–</w:t>
            </w:r>
            <w:r w:rsidR="00114723" w:rsidRPr="005A0716">
              <w:rPr>
                <w:rFonts w:ascii="Times New Roman" w:hAnsi="Times New Roman" w:cs="Times New Roman"/>
                <w:sz w:val="24"/>
                <w:szCs w:val="24"/>
                <w:lang w:val="ro-RO"/>
              </w:rPr>
              <w:t xml:space="preserve"> 155 000,0</w:t>
            </w:r>
            <w:r w:rsidRPr="005A0716">
              <w:rPr>
                <w:rFonts w:ascii="Times New Roman" w:hAnsi="Times New Roman" w:cs="Times New Roman"/>
                <w:sz w:val="24"/>
                <w:szCs w:val="24"/>
                <w:lang w:val="ro-RO"/>
              </w:rPr>
              <w:t>;</w:t>
            </w:r>
          </w:p>
          <w:p w14:paraId="58246A2D" w14:textId="609F02A9" w:rsidR="00114723" w:rsidRPr="005A0716" w:rsidRDefault="00A07667"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urse externe</w:t>
            </w:r>
          </w:p>
        </w:tc>
        <w:tc>
          <w:tcPr>
            <w:tcW w:w="560" w:type="pct"/>
            <w:gridSpan w:val="2"/>
            <w:tcBorders>
              <w:bottom w:val="single" w:sz="4" w:space="0" w:color="auto"/>
            </w:tcBorders>
            <w:shd w:val="clear" w:color="auto" w:fill="auto"/>
          </w:tcPr>
          <w:p w14:paraId="080A1DF0"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Asistența partenerilor de</w:t>
            </w:r>
          </w:p>
          <w:p w14:paraId="072B2EA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tc>
        <w:tc>
          <w:tcPr>
            <w:tcW w:w="417" w:type="pct"/>
            <w:tcBorders>
              <w:bottom w:val="single" w:sz="4" w:space="0" w:color="auto"/>
            </w:tcBorders>
            <w:shd w:val="clear" w:color="auto" w:fill="auto"/>
          </w:tcPr>
          <w:p w14:paraId="1EA93B19" w14:textId="3AF8C86F"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tc>
        <w:tc>
          <w:tcPr>
            <w:tcW w:w="614" w:type="pct"/>
            <w:tcBorders>
              <w:bottom w:val="single" w:sz="4" w:space="0" w:color="auto"/>
            </w:tcBorders>
            <w:shd w:val="clear" w:color="auto" w:fill="auto"/>
          </w:tcPr>
          <w:p w14:paraId="5D4CE8AD" w14:textId="6EE063A8" w:rsidR="00114723" w:rsidRPr="005A0716" w:rsidRDefault="00114723" w:rsidP="001D6EAF">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Ministerul Afacerilor Interne (STI; IGP; IGPF; IGSU; IGC; </w:t>
            </w:r>
            <w:r w:rsidR="001D6EAF" w:rsidRPr="005A0716">
              <w:rPr>
                <w:rFonts w:ascii="Times New Roman" w:hAnsi="Times New Roman" w:cs="Times New Roman"/>
                <w:sz w:val="24"/>
                <w:szCs w:val="24"/>
                <w:lang w:val="ro-RO"/>
              </w:rPr>
              <w:t>IGM</w:t>
            </w:r>
            <w:r w:rsidRPr="005A0716">
              <w:rPr>
                <w:rFonts w:ascii="Times New Roman" w:hAnsi="Times New Roman" w:cs="Times New Roman"/>
                <w:sz w:val="24"/>
                <w:szCs w:val="24"/>
                <w:lang w:val="ro-RO"/>
              </w:rPr>
              <w:t>)</w:t>
            </w:r>
          </w:p>
        </w:tc>
        <w:tc>
          <w:tcPr>
            <w:tcW w:w="592" w:type="pct"/>
            <w:gridSpan w:val="2"/>
            <w:tcBorders>
              <w:bottom w:val="single" w:sz="4" w:space="0" w:color="auto"/>
            </w:tcBorders>
            <w:shd w:val="clear" w:color="auto" w:fill="auto"/>
          </w:tcPr>
          <w:p w14:paraId="6A871055"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0B07214F" w14:textId="77777777" w:rsidTr="00D162D0">
        <w:trPr>
          <w:trHeight w:val="20"/>
        </w:trPr>
        <w:tc>
          <w:tcPr>
            <w:tcW w:w="676" w:type="pct"/>
            <w:gridSpan w:val="2"/>
            <w:vMerge/>
            <w:shd w:val="clear" w:color="auto" w:fill="auto"/>
          </w:tcPr>
          <w:p w14:paraId="0F141EA9"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11E8E980" w14:textId="0719DBD5" w:rsidR="00114723" w:rsidRPr="005A0716" w:rsidRDefault="00114723" w:rsidP="00307C91">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5.2.4. Dotare</w:t>
            </w:r>
            <w:r w:rsidR="006933AD" w:rsidRPr="005A0716">
              <w:rPr>
                <w:rFonts w:ascii="Times New Roman" w:hAnsi="Times New Roman" w:cs="Times New Roman"/>
                <w:sz w:val="24"/>
                <w:szCs w:val="24"/>
                <w:lang w:val="ro-RO"/>
              </w:rPr>
              <w:t>a</w:t>
            </w:r>
            <w:r w:rsidRPr="005A0716">
              <w:rPr>
                <w:rFonts w:ascii="Times New Roman" w:hAnsi="Times New Roman" w:cs="Times New Roman"/>
                <w:sz w:val="24"/>
                <w:szCs w:val="24"/>
                <w:lang w:val="ro-RO"/>
              </w:rPr>
              <w:t xml:space="preserve"> cu 3000 de camere de corp portabile și 200</w:t>
            </w:r>
            <w:r w:rsidR="006933AD" w:rsidRPr="005A0716">
              <w:rPr>
                <w:rFonts w:ascii="Times New Roman" w:hAnsi="Times New Roman" w:cs="Times New Roman"/>
                <w:sz w:val="24"/>
                <w:szCs w:val="24"/>
                <w:lang w:val="ro-RO"/>
              </w:rPr>
              <w:t xml:space="preserve"> de</w:t>
            </w:r>
            <w:r w:rsidRPr="005A0716">
              <w:rPr>
                <w:rFonts w:ascii="Times New Roman" w:hAnsi="Times New Roman" w:cs="Times New Roman"/>
                <w:sz w:val="24"/>
                <w:szCs w:val="24"/>
                <w:lang w:val="ro-RO"/>
              </w:rPr>
              <w:t xml:space="preserve"> </w:t>
            </w:r>
            <w:proofErr w:type="spellStart"/>
            <w:r w:rsidRPr="005A0716">
              <w:rPr>
                <w:rFonts w:ascii="Times New Roman" w:hAnsi="Times New Roman" w:cs="Times New Roman"/>
                <w:sz w:val="24"/>
                <w:szCs w:val="24"/>
                <w:lang w:val="ro-RO"/>
              </w:rPr>
              <w:t>dockstații</w:t>
            </w:r>
            <w:proofErr w:type="spellEnd"/>
            <w:r w:rsidRPr="005A0716">
              <w:rPr>
                <w:rFonts w:ascii="Times New Roman" w:hAnsi="Times New Roman" w:cs="Times New Roman"/>
                <w:sz w:val="24"/>
                <w:szCs w:val="24"/>
                <w:lang w:val="ro-RO"/>
              </w:rPr>
              <w:t xml:space="preserve"> pentru implementarea principiului de toleranță zero față de corupție, prevenirea și combaterea comportamentului corupt în cadrul subdiviziunilor din subordinea </w:t>
            </w:r>
            <w:r w:rsidR="0021518B" w:rsidRPr="005A0716">
              <w:rPr>
                <w:rFonts w:ascii="Times New Roman" w:hAnsi="Times New Roman" w:cs="Times New Roman"/>
                <w:sz w:val="24"/>
                <w:szCs w:val="24"/>
                <w:lang w:val="ro-RO"/>
              </w:rPr>
              <w:t>Ministerului Afacerilor Interne</w:t>
            </w:r>
            <w:r w:rsidRPr="005A0716">
              <w:rPr>
                <w:rFonts w:ascii="Times New Roman" w:hAnsi="Times New Roman" w:cs="Times New Roman"/>
                <w:sz w:val="24"/>
                <w:szCs w:val="24"/>
                <w:lang w:val="ro-RO"/>
              </w:rPr>
              <w:t xml:space="preserve">, asigurarea respectării legii, a drepturilor și </w:t>
            </w:r>
            <w:r w:rsidR="006933AD" w:rsidRPr="005A0716">
              <w:rPr>
                <w:rFonts w:ascii="Times New Roman" w:hAnsi="Times New Roman" w:cs="Times New Roman"/>
                <w:sz w:val="24"/>
                <w:szCs w:val="24"/>
                <w:lang w:val="ro-RO"/>
              </w:rPr>
              <w:t xml:space="preserve">a </w:t>
            </w:r>
            <w:r w:rsidRPr="005A0716">
              <w:rPr>
                <w:rFonts w:ascii="Times New Roman" w:hAnsi="Times New Roman" w:cs="Times New Roman"/>
                <w:sz w:val="24"/>
                <w:szCs w:val="24"/>
                <w:lang w:val="ro-RO"/>
              </w:rPr>
              <w:t xml:space="preserve">libertăților fundamentale ale omului, precum și protecția juridică și socială a angajaților </w:t>
            </w:r>
            <w:r w:rsidR="0021518B" w:rsidRPr="005A0716">
              <w:rPr>
                <w:rFonts w:ascii="Times New Roman" w:hAnsi="Times New Roman" w:cs="Times New Roman"/>
                <w:sz w:val="24"/>
                <w:szCs w:val="24"/>
                <w:lang w:val="ro-RO"/>
              </w:rPr>
              <w:t>Ministerului Afacerilor Interne</w:t>
            </w:r>
          </w:p>
        </w:tc>
        <w:tc>
          <w:tcPr>
            <w:tcW w:w="683" w:type="pct"/>
            <w:tcBorders>
              <w:bottom w:val="single" w:sz="4" w:space="0" w:color="auto"/>
            </w:tcBorders>
            <w:shd w:val="clear" w:color="auto" w:fill="auto"/>
          </w:tcPr>
          <w:p w14:paraId="2F529E81"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Număr de echipamente achiziționate</w:t>
            </w:r>
          </w:p>
        </w:tc>
        <w:tc>
          <w:tcPr>
            <w:tcW w:w="555" w:type="pct"/>
            <w:gridSpan w:val="2"/>
            <w:tcBorders>
              <w:bottom w:val="single" w:sz="4" w:space="0" w:color="auto"/>
            </w:tcBorders>
            <w:shd w:val="clear" w:color="auto" w:fill="auto"/>
          </w:tcPr>
          <w:p w14:paraId="0F978DE3" w14:textId="7E8C98A6" w:rsidR="00114723" w:rsidRPr="005A0716" w:rsidRDefault="00A07667"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Anul </w:t>
            </w:r>
            <w:r w:rsidR="00114723" w:rsidRPr="005A0716">
              <w:rPr>
                <w:rFonts w:ascii="Times New Roman" w:hAnsi="Times New Roman" w:cs="Times New Roman"/>
                <w:sz w:val="24"/>
                <w:szCs w:val="24"/>
                <w:lang w:val="ro-RO"/>
              </w:rPr>
              <w:t xml:space="preserve">2023 </w:t>
            </w:r>
            <w:r w:rsidRPr="005A0716">
              <w:rPr>
                <w:rFonts w:ascii="Times New Roman" w:hAnsi="Times New Roman" w:cs="Times New Roman"/>
                <w:sz w:val="24"/>
                <w:szCs w:val="24"/>
                <w:lang w:val="ro-RO"/>
              </w:rPr>
              <w:t>–</w:t>
            </w:r>
            <w:r w:rsidR="00114723" w:rsidRPr="005A0716">
              <w:rPr>
                <w:rFonts w:ascii="Times New Roman" w:hAnsi="Times New Roman" w:cs="Times New Roman"/>
                <w:sz w:val="24"/>
                <w:szCs w:val="24"/>
                <w:lang w:val="ro-RO"/>
              </w:rPr>
              <w:t xml:space="preserve"> 20 000,0</w:t>
            </w:r>
            <w:r w:rsidRPr="005A0716">
              <w:rPr>
                <w:rFonts w:ascii="Times New Roman" w:hAnsi="Times New Roman" w:cs="Times New Roman"/>
                <w:sz w:val="24"/>
                <w:szCs w:val="24"/>
                <w:lang w:val="ro-RO"/>
              </w:rPr>
              <w:t>;</w:t>
            </w:r>
            <w:r w:rsidR="00114723" w:rsidRPr="005A0716">
              <w:rPr>
                <w:rFonts w:ascii="Times New Roman" w:hAnsi="Times New Roman" w:cs="Times New Roman"/>
                <w:sz w:val="24"/>
                <w:szCs w:val="24"/>
                <w:lang w:val="ro-RO"/>
              </w:rPr>
              <w:t xml:space="preserve"> </w:t>
            </w:r>
          </w:p>
          <w:p w14:paraId="442AFAD5" w14:textId="53946548" w:rsidR="00114723" w:rsidRPr="005A0716" w:rsidRDefault="00A07667"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anul </w:t>
            </w:r>
            <w:r w:rsidR="00114723" w:rsidRPr="005A0716">
              <w:rPr>
                <w:rFonts w:ascii="Times New Roman" w:hAnsi="Times New Roman" w:cs="Times New Roman"/>
                <w:sz w:val="24"/>
                <w:szCs w:val="24"/>
                <w:lang w:val="ro-RO"/>
              </w:rPr>
              <w:t xml:space="preserve">2024 </w:t>
            </w:r>
            <w:r w:rsidRPr="005A0716">
              <w:rPr>
                <w:rFonts w:ascii="Times New Roman" w:hAnsi="Times New Roman" w:cs="Times New Roman"/>
                <w:sz w:val="24"/>
                <w:szCs w:val="24"/>
                <w:lang w:val="ro-RO"/>
              </w:rPr>
              <w:t>–</w:t>
            </w:r>
            <w:r w:rsidR="00114723" w:rsidRPr="005A0716">
              <w:rPr>
                <w:rFonts w:ascii="Times New Roman" w:hAnsi="Times New Roman" w:cs="Times New Roman"/>
                <w:sz w:val="24"/>
                <w:szCs w:val="24"/>
                <w:lang w:val="ro-RO"/>
              </w:rPr>
              <w:t xml:space="preserve"> 15 000,0</w:t>
            </w:r>
            <w:r w:rsidRPr="005A0716">
              <w:rPr>
                <w:rFonts w:ascii="Times New Roman" w:hAnsi="Times New Roman" w:cs="Times New Roman"/>
                <w:sz w:val="24"/>
                <w:szCs w:val="24"/>
                <w:lang w:val="ro-RO"/>
              </w:rPr>
              <w:t>;</w:t>
            </w:r>
          </w:p>
          <w:p w14:paraId="3FE58E27" w14:textId="75DBC38C" w:rsidR="00114723" w:rsidRPr="005A0716" w:rsidRDefault="00A07667"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anul </w:t>
            </w:r>
            <w:r w:rsidR="00114723" w:rsidRPr="005A0716">
              <w:rPr>
                <w:rFonts w:ascii="Times New Roman" w:hAnsi="Times New Roman" w:cs="Times New Roman"/>
                <w:sz w:val="24"/>
                <w:szCs w:val="24"/>
                <w:lang w:val="ro-RO"/>
              </w:rPr>
              <w:t xml:space="preserve">2025 </w:t>
            </w:r>
            <w:r w:rsidRPr="005A0716">
              <w:rPr>
                <w:rFonts w:ascii="Times New Roman" w:hAnsi="Times New Roman" w:cs="Times New Roman"/>
                <w:sz w:val="24"/>
                <w:szCs w:val="24"/>
                <w:lang w:val="ro-RO"/>
              </w:rPr>
              <w:t>–</w:t>
            </w:r>
            <w:r w:rsidR="00114723" w:rsidRPr="005A0716">
              <w:rPr>
                <w:rFonts w:ascii="Times New Roman" w:hAnsi="Times New Roman" w:cs="Times New Roman"/>
                <w:sz w:val="24"/>
                <w:szCs w:val="24"/>
                <w:lang w:val="ro-RO"/>
              </w:rPr>
              <w:t xml:space="preserve"> 12 000,0</w:t>
            </w:r>
            <w:r w:rsidRPr="005A0716">
              <w:rPr>
                <w:rFonts w:ascii="Times New Roman" w:hAnsi="Times New Roman" w:cs="Times New Roman"/>
                <w:sz w:val="24"/>
                <w:szCs w:val="24"/>
                <w:lang w:val="ro-RO"/>
              </w:rPr>
              <w:t>;</w:t>
            </w:r>
            <w:r w:rsidR="00114723" w:rsidRPr="005A0716">
              <w:rPr>
                <w:rFonts w:ascii="Times New Roman" w:hAnsi="Times New Roman" w:cs="Times New Roman"/>
                <w:sz w:val="24"/>
                <w:szCs w:val="24"/>
                <w:lang w:val="ro-RO"/>
              </w:rPr>
              <w:t xml:space="preserve"> </w:t>
            </w:r>
          </w:p>
          <w:p w14:paraId="648B40AA" w14:textId="456935CA" w:rsidR="00114723" w:rsidRPr="005A0716" w:rsidRDefault="00A07667"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urse externe</w:t>
            </w:r>
          </w:p>
        </w:tc>
        <w:tc>
          <w:tcPr>
            <w:tcW w:w="560" w:type="pct"/>
            <w:gridSpan w:val="2"/>
            <w:tcBorders>
              <w:bottom w:val="single" w:sz="4" w:space="0" w:color="auto"/>
            </w:tcBorders>
            <w:shd w:val="clear" w:color="auto" w:fill="auto"/>
          </w:tcPr>
          <w:p w14:paraId="4D3C9312"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Asistența partenerilor de</w:t>
            </w:r>
          </w:p>
          <w:p w14:paraId="27E3072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tc>
        <w:tc>
          <w:tcPr>
            <w:tcW w:w="417" w:type="pct"/>
            <w:tcBorders>
              <w:bottom w:val="single" w:sz="4" w:space="0" w:color="auto"/>
            </w:tcBorders>
            <w:shd w:val="clear" w:color="auto" w:fill="auto"/>
          </w:tcPr>
          <w:p w14:paraId="4B967FC5" w14:textId="17CD5313"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tc>
        <w:tc>
          <w:tcPr>
            <w:tcW w:w="614" w:type="pct"/>
            <w:tcBorders>
              <w:bottom w:val="single" w:sz="4" w:space="0" w:color="auto"/>
            </w:tcBorders>
            <w:shd w:val="clear" w:color="auto" w:fill="auto"/>
          </w:tcPr>
          <w:p w14:paraId="67B0742B" w14:textId="7C487DF2" w:rsidR="00114723" w:rsidRPr="005A0716" w:rsidRDefault="00114723" w:rsidP="001D6EAF">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Ministerul Afacerilor Interne (STI; IGP; IGPF; IGSU; IGC; </w:t>
            </w:r>
            <w:r w:rsidR="001D6EAF" w:rsidRPr="005A0716">
              <w:rPr>
                <w:rFonts w:ascii="Times New Roman" w:hAnsi="Times New Roman" w:cs="Times New Roman"/>
                <w:sz w:val="24"/>
                <w:szCs w:val="24"/>
                <w:lang w:val="ro-RO"/>
              </w:rPr>
              <w:t>IGM</w:t>
            </w:r>
            <w:r w:rsidRPr="005A0716">
              <w:rPr>
                <w:rFonts w:ascii="Times New Roman" w:hAnsi="Times New Roman" w:cs="Times New Roman"/>
                <w:sz w:val="24"/>
                <w:szCs w:val="24"/>
                <w:lang w:val="ro-RO"/>
              </w:rPr>
              <w:t>)</w:t>
            </w:r>
          </w:p>
        </w:tc>
        <w:tc>
          <w:tcPr>
            <w:tcW w:w="592" w:type="pct"/>
            <w:gridSpan w:val="2"/>
            <w:tcBorders>
              <w:bottom w:val="single" w:sz="4" w:space="0" w:color="auto"/>
            </w:tcBorders>
            <w:shd w:val="clear" w:color="auto" w:fill="auto"/>
          </w:tcPr>
          <w:p w14:paraId="77657A06"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7A0B86D7" w14:textId="77777777" w:rsidTr="00D162D0">
        <w:trPr>
          <w:trHeight w:val="20"/>
        </w:trPr>
        <w:tc>
          <w:tcPr>
            <w:tcW w:w="676" w:type="pct"/>
            <w:gridSpan w:val="2"/>
            <w:vMerge/>
            <w:shd w:val="clear" w:color="auto" w:fill="auto"/>
          </w:tcPr>
          <w:p w14:paraId="2B95812F"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2189A55E" w14:textId="6D7E6C1F" w:rsidR="00114723" w:rsidRPr="005A0716" w:rsidRDefault="00114723" w:rsidP="002132C9">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5.2.5. Dotarea echipelor de patrulare și reacționare ale Poliției și </w:t>
            </w:r>
            <w:r w:rsidRPr="005A0716">
              <w:rPr>
                <w:rFonts w:ascii="Times New Roman" w:hAnsi="Times New Roman" w:cs="Times New Roman"/>
                <w:sz w:val="24"/>
                <w:szCs w:val="24"/>
                <w:lang w:val="ro-RO"/>
              </w:rPr>
              <w:lastRenderedPageBreak/>
              <w:t>Carabinierilor (</w:t>
            </w:r>
            <w:proofErr w:type="spellStart"/>
            <w:r w:rsidRPr="005A0716">
              <w:rPr>
                <w:rFonts w:ascii="Times New Roman" w:hAnsi="Times New Roman" w:cs="Times New Roman"/>
                <w:sz w:val="24"/>
                <w:szCs w:val="24"/>
                <w:lang w:val="ro-RO"/>
              </w:rPr>
              <w:t>Police</w:t>
            </w:r>
            <w:proofErr w:type="spellEnd"/>
            <w:r w:rsidRPr="005A0716">
              <w:rPr>
                <w:rFonts w:ascii="Times New Roman" w:hAnsi="Times New Roman" w:cs="Times New Roman"/>
                <w:sz w:val="24"/>
                <w:szCs w:val="24"/>
                <w:lang w:val="ro-RO"/>
              </w:rPr>
              <w:t xml:space="preserve"> Inteligent Car - </w:t>
            </w:r>
            <w:proofErr w:type="spellStart"/>
            <w:r w:rsidRPr="005A0716">
              <w:rPr>
                <w:rFonts w:ascii="Times New Roman" w:hAnsi="Times New Roman" w:cs="Times New Roman"/>
                <w:sz w:val="24"/>
                <w:szCs w:val="24"/>
                <w:lang w:val="ro-RO"/>
              </w:rPr>
              <w:t>PICar</w:t>
            </w:r>
            <w:proofErr w:type="spellEnd"/>
            <w:r w:rsidRPr="005A0716">
              <w:rPr>
                <w:rFonts w:ascii="Times New Roman" w:hAnsi="Times New Roman" w:cs="Times New Roman"/>
                <w:sz w:val="24"/>
                <w:szCs w:val="24"/>
                <w:lang w:val="ro-RO"/>
              </w:rPr>
              <w:t xml:space="preserve">) </w:t>
            </w:r>
            <w:r w:rsidR="002132C9" w:rsidRPr="005A0716">
              <w:rPr>
                <w:rFonts w:ascii="Times New Roman" w:hAnsi="Times New Roman" w:cs="Times New Roman"/>
                <w:sz w:val="24"/>
                <w:szCs w:val="24"/>
                <w:lang w:val="ro-RO"/>
              </w:rPr>
              <w:t xml:space="preserve">cu 250 de unități de transport </w:t>
            </w:r>
            <w:r w:rsidRPr="005A0716">
              <w:rPr>
                <w:rFonts w:ascii="Times New Roman" w:hAnsi="Times New Roman" w:cs="Times New Roman"/>
                <w:sz w:val="24"/>
                <w:szCs w:val="24"/>
                <w:lang w:val="ro-RO"/>
              </w:rPr>
              <w:t>pentru identificarea rapidă a persoanelor care încalcă ordinea și securitatea publică, operaționalizarea activităților specifice, reacționarea rapidă, gestionarea eficientă a resurselor, precum și constatarea și docu</w:t>
            </w:r>
            <w:r w:rsidR="002132C9" w:rsidRPr="005A0716">
              <w:rPr>
                <w:rFonts w:ascii="Times New Roman" w:hAnsi="Times New Roman" w:cs="Times New Roman"/>
                <w:sz w:val="24"/>
                <w:szCs w:val="24"/>
                <w:lang w:val="ro-RO"/>
              </w:rPr>
              <w:t>mentarea încălcărilor în termene</w:t>
            </w:r>
            <w:r w:rsidRPr="005A0716">
              <w:rPr>
                <w:rFonts w:ascii="Times New Roman" w:hAnsi="Times New Roman" w:cs="Times New Roman"/>
                <w:sz w:val="24"/>
                <w:szCs w:val="24"/>
                <w:lang w:val="ro-RO"/>
              </w:rPr>
              <w:t xml:space="preserve"> proxim</w:t>
            </w:r>
            <w:r w:rsidR="002132C9" w:rsidRPr="005A0716">
              <w:rPr>
                <w:rFonts w:ascii="Times New Roman" w:hAnsi="Times New Roman" w:cs="Times New Roman"/>
                <w:sz w:val="24"/>
                <w:szCs w:val="24"/>
                <w:lang w:val="ro-RO"/>
              </w:rPr>
              <w:t>e</w:t>
            </w:r>
          </w:p>
        </w:tc>
        <w:tc>
          <w:tcPr>
            <w:tcW w:w="683" w:type="pct"/>
            <w:tcBorders>
              <w:bottom w:val="single" w:sz="4" w:space="0" w:color="auto"/>
            </w:tcBorders>
            <w:shd w:val="clear" w:color="auto" w:fill="auto"/>
          </w:tcPr>
          <w:p w14:paraId="3899D0F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Platforma dezvoltată;</w:t>
            </w:r>
          </w:p>
          <w:p w14:paraId="7FF1F741" w14:textId="358543F8" w:rsidR="00114723" w:rsidRPr="005A0716" w:rsidRDefault="002132C9"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n</w:t>
            </w:r>
            <w:r w:rsidR="00114723" w:rsidRPr="005A0716">
              <w:rPr>
                <w:rFonts w:ascii="Times New Roman" w:hAnsi="Times New Roman" w:cs="Times New Roman"/>
                <w:sz w:val="24"/>
                <w:szCs w:val="24"/>
                <w:lang w:val="ro-RO"/>
              </w:rPr>
              <w:t xml:space="preserve">umăr de mașini </w:t>
            </w:r>
            <w:r w:rsidR="00114723" w:rsidRPr="005A0716">
              <w:rPr>
                <w:rFonts w:ascii="Times New Roman" w:hAnsi="Times New Roman" w:cs="Times New Roman"/>
                <w:sz w:val="24"/>
                <w:szCs w:val="24"/>
                <w:lang w:val="ro-RO"/>
              </w:rPr>
              <w:lastRenderedPageBreak/>
              <w:t>echipate</w:t>
            </w:r>
          </w:p>
        </w:tc>
        <w:tc>
          <w:tcPr>
            <w:tcW w:w="555" w:type="pct"/>
            <w:gridSpan w:val="2"/>
            <w:tcBorders>
              <w:bottom w:val="single" w:sz="4" w:space="0" w:color="auto"/>
            </w:tcBorders>
            <w:shd w:val="clear" w:color="auto" w:fill="auto"/>
          </w:tcPr>
          <w:p w14:paraId="00A777EC" w14:textId="00A56CE6" w:rsidR="00114723" w:rsidRPr="005A0716" w:rsidRDefault="002132C9"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Anul </w:t>
            </w:r>
            <w:r w:rsidR="00114723" w:rsidRPr="005A0716">
              <w:rPr>
                <w:rFonts w:ascii="Times New Roman" w:hAnsi="Times New Roman" w:cs="Times New Roman"/>
                <w:sz w:val="24"/>
                <w:szCs w:val="24"/>
                <w:lang w:val="ro-RO"/>
              </w:rPr>
              <w:t xml:space="preserve">2023 </w:t>
            </w:r>
            <w:r w:rsidRPr="005A0716">
              <w:rPr>
                <w:rFonts w:ascii="Times New Roman" w:hAnsi="Times New Roman" w:cs="Times New Roman"/>
                <w:sz w:val="24"/>
                <w:szCs w:val="24"/>
                <w:lang w:val="ro-RO"/>
              </w:rPr>
              <w:t>–</w:t>
            </w:r>
            <w:r w:rsidR="00114723" w:rsidRPr="005A0716">
              <w:rPr>
                <w:rFonts w:ascii="Times New Roman" w:hAnsi="Times New Roman" w:cs="Times New Roman"/>
                <w:sz w:val="24"/>
                <w:szCs w:val="24"/>
                <w:lang w:val="ro-RO"/>
              </w:rPr>
              <w:t xml:space="preserve"> 80 000,0</w:t>
            </w:r>
            <w:r w:rsidRPr="005A0716">
              <w:rPr>
                <w:rFonts w:ascii="Times New Roman" w:hAnsi="Times New Roman" w:cs="Times New Roman"/>
                <w:sz w:val="24"/>
                <w:szCs w:val="24"/>
                <w:lang w:val="ro-RO"/>
              </w:rPr>
              <w:t>;</w:t>
            </w:r>
            <w:r w:rsidR="00114723" w:rsidRPr="005A0716">
              <w:rPr>
                <w:rFonts w:ascii="Times New Roman" w:hAnsi="Times New Roman" w:cs="Times New Roman"/>
                <w:sz w:val="24"/>
                <w:szCs w:val="24"/>
                <w:lang w:val="ro-RO"/>
              </w:rPr>
              <w:t xml:space="preserve"> </w:t>
            </w:r>
          </w:p>
          <w:p w14:paraId="33B03D3A" w14:textId="654F6023" w:rsidR="00114723" w:rsidRPr="005A0716" w:rsidRDefault="002132C9"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anul </w:t>
            </w:r>
            <w:r w:rsidR="00114723" w:rsidRPr="005A0716">
              <w:rPr>
                <w:rFonts w:ascii="Times New Roman" w:hAnsi="Times New Roman" w:cs="Times New Roman"/>
                <w:sz w:val="24"/>
                <w:szCs w:val="24"/>
                <w:lang w:val="ro-RO"/>
              </w:rPr>
              <w:t xml:space="preserve">2024 </w:t>
            </w:r>
            <w:r w:rsidRPr="005A0716">
              <w:rPr>
                <w:rFonts w:ascii="Times New Roman" w:hAnsi="Times New Roman" w:cs="Times New Roman"/>
                <w:sz w:val="24"/>
                <w:szCs w:val="24"/>
                <w:lang w:val="ro-RO"/>
              </w:rPr>
              <w:t>–</w:t>
            </w:r>
            <w:r w:rsidR="00114723" w:rsidRPr="005A0716">
              <w:rPr>
                <w:rFonts w:ascii="Times New Roman" w:hAnsi="Times New Roman" w:cs="Times New Roman"/>
                <w:sz w:val="24"/>
                <w:szCs w:val="24"/>
                <w:lang w:val="ro-RO"/>
              </w:rPr>
              <w:t xml:space="preserve"> </w:t>
            </w:r>
            <w:r w:rsidR="00114723" w:rsidRPr="005A0716">
              <w:rPr>
                <w:rFonts w:ascii="Times New Roman" w:hAnsi="Times New Roman" w:cs="Times New Roman"/>
                <w:sz w:val="24"/>
                <w:szCs w:val="24"/>
                <w:lang w:val="ro-RO"/>
              </w:rPr>
              <w:lastRenderedPageBreak/>
              <w:t>80 000,0</w:t>
            </w:r>
            <w:r w:rsidRPr="005A0716">
              <w:rPr>
                <w:rFonts w:ascii="Times New Roman" w:hAnsi="Times New Roman" w:cs="Times New Roman"/>
                <w:sz w:val="24"/>
                <w:szCs w:val="24"/>
                <w:lang w:val="ro-RO"/>
              </w:rPr>
              <w:t>;</w:t>
            </w:r>
            <w:r w:rsidR="00114723" w:rsidRPr="005A0716">
              <w:rPr>
                <w:rFonts w:ascii="Times New Roman" w:hAnsi="Times New Roman" w:cs="Times New Roman"/>
                <w:sz w:val="24"/>
                <w:szCs w:val="24"/>
                <w:lang w:val="ro-RO"/>
              </w:rPr>
              <w:t xml:space="preserve"> </w:t>
            </w:r>
          </w:p>
          <w:p w14:paraId="0B299F29" w14:textId="7AD41B0A" w:rsidR="00114723" w:rsidRPr="005A0716" w:rsidRDefault="002132C9"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anul </w:t>
            </w:r>
            <w:r w:rsidR="00114723" w:rsidRPr="005A0716">
              <w:rPr>
                <w:rFonts w:ascii="Times New Roman" w:hAnsi="Times New Roman" w:cs="Times New Roman"/>
                <w:sz w:val="24"/>
                <w:szCs w:val="24"/>
                <w:lang w:val="ro-RO"/>
              </w:rPr>
              <w:t xml:space="preserve">2025 </w:t>
            </w:r>
            <w:r w:rsidRPr="005A0716">
              <w:rPr>
                <w:rFonts w:ascii="Times New Roman" w:hAnsi="Times New Roman" w:cs="Times New Roman"/>
                <w:sz w:val="24"/>
                <w:szCs w:val="24"/>
                <w:lang w:val="ro-RO"/>
              </w:rPr>
              <w:t xml:space="preserve">– </w:t>
            </w:r>
            <w:r w:rsidR="00114723" w:rsidRPr="005A0716">
              <w:rPr>
                <w:rFonts w:ascii="Times New Roman" w:hAnsi="Times New Roman" w:cs="Times New Roman"/>
                <w:sz w:val="24"/>
                <w:szCs w:val="24"/>
                <w:lang w:val="ro-RO"/>
              </w:rPr>
              <w:t>47 000,0</w:t>
            </w:r>
            <w:r w:rsidRPr="005A0716">
              <w:rPr>
                <w:rFonts w:ascii="Times New Roman" w:hAnsi="Times New Roman" w:cs="Times New Roman"/>
                <w:sz w:val="24"/>
                <w:szCs w:val="24"/>
                <w:lang w:val="ro-RO"/>
              </w:rPr>
              <w:t>;</w:t>
            </w:r>
          </w:p>
          <w:p w14:paraId="56CB92A4" w14:textId="41BDD0C5" w:rsidR="00114723" w:rsidRPr="005A0716" w:rsidRDefault="002132C9"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urse externe</w:t>
            </w:r>
          </w:p>
        </w:tc>
        <w:tc>
          <w:tcPr>
            <w:tcW w:w="560" w:type="pct"/>
            <w:gridSpan w:val="2"/>
            <w:tcBorders>
              <w:bottom w:val="single" w:sz="4" w:space="0" w:color="auto"/>
            </w:tcBorders>
            <w:shd w:val="clear" w:color="auto" w:fill="auto"/>
          </w:tcPr>
          <w:p w14:paraId="5AC57C40"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Asistența partenerilor de</w:t>
            </w:r>
          </w:p>
          <w:p w14:paraId="653C7D2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tc>
        <w:tc>
          <w:tcPr>
            <w:tcW w:w="417" w:type="pct"/>
            <w:tcBorders>
              <w:bottom w:val="single" w:sz="4" w:space="0" w:color="auto"/>
            </w:tcBorders>
            <w:shd w:val="clear" w:color="auto" w:fill="auto"/>
          </w:tcPr>
          <w:p w14:paraId="5C9A8CE6" w14:textId="4C9C0089"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tc>
        <w:tc>
          <w:tcPr>
            <w:tcW w:w="614" w:type="pct"/>
            <w:tcBorders>
              <w:bottom w:val="single" w:sz="4" w:space="0" w:color="auto"/>
            </w:tcBorders>
            <w:shd w:val="clear" w:color="auto" w:fill="auto"/>
          </w:tcPr>
          <w:p w14:paraId="301C28D3" w14:textId="75F55A1A" w:rsidR="00114723" w:rsidRPr="005A0716" w:rsidRDefault="00114723" w:rsidP="001D6EAF">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Ministerul Afacerilor Interne (STI; </w:t>
            </w:r>
            <w:r w:rsidRPr="005A0716">
              <w:rPr>
                <w:rFonts w:ascii="Times New Roman" w:hAnsi="Times New Roman" w:cs="Times New Roman"/>
                <w:sz w:val="24"/>
                <w:szCs w:val="24"/>
                <w:lang w:val="ro-RO"/>
              </w:rPr>
              <w:lastRenderedPageBreak/>
              <w:t xml:space="preserve">IGP; IGPF; IGSU; IGC; </w:t>
            </w:r>
            <w:r w:rsidR="001D6EAF" w:rsidRPr="005A0716">
              <w:rPr>
                <w:rFonts w:ascii="Times New Roman" w:hAnsi="Times New Roman" w:cs="Times New Roman"/>
                <w:sz w:val="24"/>
                <w:szCs w:val="24"/>
                <w:lang w:val="ro-RO"/>
              </w:rPr>
              <w:t>IGM</w:t>
            </w:r>
            <w:r w:rsidRPr="005A0716">
              <w:rPr>
                <w:rFonts w:ascii="Times New Roman" w:hAnsi="Times New Roman" w:cs="Times New Roman"/>
                <w:sz w:val="24"/>
                <w:szCs w:val="24"/>
                <w:lang w:val="ro-RO"/>
              </w:rPr>
              <w:t>)</w:t>
            </w:r>
          </w:p>
        </w:tc>
        <w:tc>
          <w:tcPr>
            <w:tcW w:w="592" w:type="pct"/>
            <w:gridSpan w:val="2"/>
            <w:tcBorders>
              <w:bottom w:val="single" w:sz="4" w:space="0" w:color="auto"/>
            </w:tcBorders>
            <w:shd w:val="clear" w:color="auto" w:fill="auto"/>
          </w:tcPr>
          <w:p w14:paraId="4356F541"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23D9DB6B" w14:textId="77777777" w:rsidTr="00D162D0">
        <w:trPr>
          <w:trHeight w:val="1610"/>
        </w:trPr>
        <w:tc>
          <w:tcPr>
            <w:tcW w:w="676" w:type="pct"/>
            <w:gridSpan w:val="2"/>
            <w:vMerge/>
            <w:shd w:val="clear" w:color="auto" w:fill="auto"/>
          </w:tcPr>
          <w:p w14:paraId="2740EA35"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shd w:val="clear" w:color="auto" w:fill="auto"/>
          </w:tcPr>
          <w:p w14:paraId="0065AFBA" w14:textId="29FEDC73" w:rsidR="00114723" w:rsidRPr="005A0716" w:rsidRDefault="00114723" w:rsidP="00307C91">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5.2.6. Dotarea cu 65 </w:t>
            </w:r>
            <w:r w:rsidR="002132C9" w:rsidRPr="005A0716">
              <w:rPr>
                <w:rFonts w:ascii="Times New Roman" w:hAnsi="Times New Roman" w:cs="Times New Roman"/>
                <w:sz w:val="24"/>
                <w:szCs w:val="24"/>
                <w:lang w:val="ro-RO"/>
              </w:rPr>
              <w:t xml:space="preserve">de </w:t>
            </w:r>
            <w:r w:rsidRPr="005A0716">
              <w:rPr>
                <w:rFonts w:ascii="Times New Roman" w:hAnsi="Times New Roman" w:cs="Times New Roman"/>
                <w:sz w:val="24"/>
                <w:szCs w:val="24"/>
                <w:lang w:val="ro-RO"/>
              </w:rPr>
              <w:t>camere pentru audierea minorilor pentru asigurarea unui sistem de justiție în materie administrativă sau penală adaptat minorilor</w:t>
            </w:r>
          </w:p>
        </w:tc>
        <w:tc>
          <w:tcPr>
            <w:tcW w:w="683" w:type="pct"/>
            <w:shd w:val="clear" w:color="auto" w:fill="auto"/>
          </w:tcPr>
          <w:p w14:paraId="5813161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Număr de camere pentru audiere dotate</w:t>
            </w:r>
          </w:p>
        </w:tc>
        <w:tc>
          <w:tcPr>
            <w:tcW w:w="555" w:type="pct"/>
            <w:gridSpan w:val="2"/>
            <w:shd w:val="clear" w:color="auto" w:fill="auto"/>
          </w:tcPr>
          <w:p w14:paraId="6F43279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17 000,00;</w:t>
            </w:r>
          </w:p>
          <w:p w14:paraId="7E523BF8" w14:textId="30BFA732" w:rsidR="00114723" w:rsidRPr="005A0716" w:rsidRDefault="002132C9"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urse externe</w:t>
            </w:r>
          </w:p>
        </w:tc>
        <w:tc>
          <w:tcPr>
            <w:tcW w:w="560" w:type="pct"/>
            <w:gridSpan w:val="2"/>
            <w:shd w:val="clear" w:color="auto" w:fill="auto"/>
          </w:tcPr>
          <w:p w14:paraId="33D385D1"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implicate;</w:t>
            </w:r>
          </w:p>
          <w:p w14:paraId="54C16BFB" w14:textId="4FD3C23F" w:rsidR="00114723" w:rsidRPr="005A0716" w:rsidRDefault="002132C9"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w:t>
            </w:r>
            <w:r w:rsidR="00114723" w:rsidRPr="005A0716">
              <w:rPr>
                <w:rFonts w:ascii="Times New Roman" w:hAnsi="Times New Roman" w:cs="Times New Roman"/>
                <w:sz w:val="24"/>
                <w:szCs w:val="24"/>
                <w:lang w:val="ro-RO"/>
              </w:rPr>
              <w:t>sistența partenerilor de</w:t>
            </w:r>
          </w:p>
          <w:p w14:paraId="1B5859D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tc>
        <w:tc>
          <w:tcPr>
            <w:tcW w:w="417" w:type="pct"/>
            <w:shd w:val="clear" w:color="auto" w:fill="auto"/>
          </w:tcPr>
          <w:p w14:paraId="277B8F42" w14:textId="0DECB302"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tc>
        <w:tc>
          <w:tcPr>
            <w:tcW w:w="614" w:type="pct"/>
            <w:shd w:val="clear" w:color="auto" w:fill="auto"/>
          </w:tcPr>
          <w:p w14:paraId="4A339E02"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(STI; IGP)</w:t>
            </w:r>
          </w:p>
        </w:tc>
        <w:tc>
          <w:tcPr>
            <w:tcW w:w="592" w:type="pct"/>
            <w:gridSpan w:val="2"/>
            <w:shd w:val="clear" w:color="auto" w:fill="auto"/>
          </w:tcPr>
          <w:p w14:paraId="3941940F"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27864831" w14:textId="77777777" w:rsidTr="00D162D0">
        <w:trPr>
          <w:trHeight w:val="20"/>
        </w:trPr>
        <w:tc>
          <w:tcPr>
            <w:tcW w:w="676" w:type="pct"/>
            <w:gridSpan w:val="2"/>
            <w:vMerge/>
            <w:shd w:val="clear" w:color="auto" w:fill="auto"/>
          </w:tcPr>
          <w:p w14:paraId="77C354C9"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1B9896B6" w14:textId="06131FC6" w:rsidR="00114723" w:rsidRPr="005A0716" w:rsidRDefault="00114723" w:rsidP="000743BD">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5.2.7. Dotarea ghișeelor BMA cu 20 </w:t>
            </w:r>
            <w:r w:rsidR="000743BD" w:rsidRPr="005A0716">
              <w:rPr>
                <w:rFonts w:ascii="Times New Roman" w:hAnsi="Times New Roman" w:cs="Times New Roman"/>
                <w:sz w:val="24"/>
                <w:szCs w:val="24"/>
                <w:lang w:val="ro-RO"/>
              </w:rPr>
              <w:t xml:space="preserve">de </w:t>
            </w:r>
            <w:r w:rsidRPr="005A0716">
              <w:rPr>
                <w:rFonts w:ascii="Times New Roman" w:hAnsi="Times New Roman" w:cs="Times New Roman"/>
                <w:sz w:val="24"/>
                <w:szCs w:val="24"/>
                <w:lang w:val="ro-RO"/>
              </w:rPr>
              <w:t>seturi de echipament tehnic (</w:t>
            </w:r>
            <w:r w:rsidR="00776E27" w:rsidRPr="005A0716">
              <w:rPr>
                <w:rFonts w:ascii="Times New Roman" w:hAnsi="Times New Roman" w:cs="Times New Roman"/>
                <w:sz w:val="24"/>
                <w:szCs w:val="24"/>
                <w:lang w:val="ro-RO"/>
              </w:rPr>
              <w:t xml:space="preserve">echipament </w:t>
            </w:r>
            <w:r w:rsidRPr="005A0716">
              <w:rPr>
                <w:rFonts w:ascii="Times New Roman" w:hAnsi="Times New Roman" w:cs="Times New Roman"/>
                <w:sz w:val="24"/>
                <w:szCs w:val="24"/>
                <w:lang w:val="ro-RO"/>
              </w:rPr>
              <w:t xml:space="preserve">pentru preluarea datelor </w:t>
            </w:r>
            <w:proofErr w:type="spellStart"/>
            <w:r w:rsidRPr="005A0716">
              <w:rPr>
                <w:rFonts w:ascii="Times New Roman" w:hAnsi="Times New Roman" w:cs="Times New Roman"/>
                <w:sz w:val="24"/>
                <w:szCs w:val="24"/>
                <w:lang w:val="ro-RO"/>
              </w:rPr>
              <w:t>biometrice</w:t>
            </w:r>
            <w:proofErr w:type="spellEnd"/>
            <w:r w:rsidRPr="005A0716">
              <w:rPr>
                <w:rFonts w:ascii="Times New Roman" w:hAnsi="Times New Roman" w:cs="Times New Roman"/>
                <w:sz w:val="24"/>
                <w:szCs w:val="24"/>
                <w:lang w:val="ro-RO"/>
              </w:rPr>
              <w:t xml:space="preserve">, dispozitive de citire a actelor de </w:t>
            </w:r>
            <w:r w:rsidRPr="005A0716">
              <w:rPr>
                <w:rFonts w:ascii="Times New Roman" w:hAnsi="Times New Roman" w:cs="Times New Roman"/>
                <w:sz w:val="24"/>
                <w:szCs w:val="24"/>
                <w:lang w:val="ro-RO"/>
              </w:rPr>
              <w:lastRenderedPageBreak/>
              <w:t>identitate și dispozitive de verificare</w:t>
            </w:r>
            <w:r w:rsidR="006933AD" w:rsidRPr="005A0716">
              <w:rPr>
                <w:rFonts w:ascii="Times New Roman" w:hAnsi="Times New Roman" w:cs="Times New Roman"/>
                <w:sz w:val="24"/>
                <w:szCs w:val="24"/>
                <w:lang w:val="ro-RO"/>
              </w:rPr>
              <w:t xml:space="preserve"> </w:t>
            </w:r>
            <w:r w:rsidRPr="005A0716">
              <w:rPr>
                <w:rFonts w:ascii="Times New Roman" w:hAnsi="Times New Roman" w:cs="Times New Roman"/>
                <w:sz w:val="24"/>
                <w:szCs w:val="24"/>
                <w:lang w:val="ro-RO"/>
              </w:rPr>
              <w:t>a autenticității documentelor de călătorie) pentru optimizarea proceselor de documentare a străinilor</w:t>
            </w:r>
          </w:p>
        </w:tc>
        <w:tc>
          <w:tcPr>
            <w:tcW w:w="683" w:type="pct"/>
            <w:tcBorders>
              <w:bottom w:val="single" w:sz="4" w:space="0" w:color="auto"/>
            </w:tcBorders>
            <w:shd w:val="clear" w:color="auto" w:fill="auto"/>
          </w:tcPr>
          <w:p w14:paraId="47DA88F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Echipament tehnic procurat, instalat și funcțional</w:t>
            </w:r>
          </w:p>
        </w:tc>
        <w:tc>
          <w:tcPr>
            <w:tcW w:w="555" w:type="pct"/>
            <w:gridSpan w:val="2"/>
            <w:tcBorders>
              <w:bottom w:val="single" w:sz="4" w:space="0" w:color="auto"/>
            </w:tcBorders>
            <w:shd w:val="clear" w:color="auto" w:fill="auto"/>
          </w:tcPr>
          <w:p w14:paraId="25C5B5E4" w14:textId="3BF76515"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12 000,0;</w:t>
            </w:r>
          </w:p>
          <w:p w14:paraId="2CDFA1DA" w14:textId="07A563C3" w:rsidR="00114723" w:rsidRPr="005A0716" w:rsidRDefault="000743BD"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urse externe</w:t>
            </w:r>
          </w:p>
        </w:tc>
        <w:tc>
          <w:tcPr>
            <w:tcW w:w="560" w:type="pct"/>
            <w:gridSpan w:val="2"/>
            <w:tcBorders>
              <w:bottom w:val="single" w:sz="4" w:space="0" w:color="auto"/>
            </w:tcBorders>
            <w:shd w:val="clear" w:color="auto" w:fill="auto"/>
          </w:tcPr>
          <w:p w14:paraId="1A51009D"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implicate;</w:t>
            </w:r>
          </w:p>
          <w:p w14:paraId="30914766" w14:textId="2C7B1303" w:rsidR="00114723" w:rsidRPr="005A0716" w:rsidRDefault="000743BD"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w:t>
            </w:r>
            <w:r w:rsidR="00114723" w:rsidRPr="005A0716">
              <w:rPr>
                <w:rFonts w:ascii="Times New Roman" w:hAnsi="Times New Roman" w:cs="Times New Roman"/>
                <w:sz w:val="24"/>
                <w:szCs w:val="24"/>
                <w:lang w:val="ro-RO"/>
              </w:rPr>
              <w:t>sistența partenerilor de</w:t>
            </w:r>
          </w:p>
          <w:p w14:paraId="506CEF0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tc>
        <w:tc>
          <w:tcPr>
            <w:tcW w:w="417" w:type="pct"/>
            <w:tcBorders>
              <w:bottom w:val="single" w:sz="4" w:space="0" w:color="auto"/>
            </w:tcBorders>
            <w:shd w:val="clear" w:color="auto" w:fill="auto"/>
          </w:tcPr>
          <w:p w14:paraId="7E1A59EB" w14:textId="69E4E9DD"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2024</w:t>
            </w:r>
          </w:p>
        </w:tc>
        <w:tc>
          <w:tcPr>
            <w:tcW w:w="614" w:type="pct"/>
            <w:tcBorders>
              <w:bottom w:val="single" w:sz="4" w:space="0" w:color="auto"/>
            </w:tcBorders>
            <w:shd w:val="clear" w:color="auto" w:fill="auto"/>
          </w:tcPr>
          <w:p w14:paraId="53F89B09" w14:textId="7DF5051B" w:rsidR="00114723" w:rsidRPr="005A0716" w:rsidRDefault="00114723" w:rsidP="001D6EAF">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Ministerul Afacerilor Interne (STI, </w:t>
            </w:r>
            <w:r w:rsidR="001D6EAF" w:rsidRPr="005A0716">
              <w:rPr>
                <w:rFonts w:ascii="Times New Roman" w:hAnsi="Times New Roman" w:cs="Times New Roman"/>
                <w:sz w:val="24"/>
                <w:szCs w:val="24"/>
                <w:lang w:val="ro-RO"/>
              </w:rPr>
              <w:t>IGM</w:t>
            </w:r>
            <w:r w:rsidRPr="005A0716">
              <w:rPr>
                <w:rFonts w:ascii="Times New Roman" w:hAnsi="Times New Roman" w:cs="Times New Roman"/>
                <w:sz w:val="24"/>
                <w:szCs w:val="24"/>
                <w:lang w:val="ro-RO"/>
              </w:rPr>
              <w:t>)</w:t>
            </w:r>
          </w:p>
        </w:tc>
        <w:tc>
          <w:tcPr>
            <w:tcW w:w="592" w:type="pct"/>
            <w:gridSpan w:val="2"/>
            <w:tcBorders>
              <w:bottom w:val="single" w:sz="4" w:space="0" w:color="auto"/>
            </w:tcBorders>
            <w:shd w:val="clear" w:color="auto" w:fill="auto"/>
          </w:tcPr>
          <w:p w14:paraId="03607C1E"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0C062F4C" w14:textId="77777777" w:rsidTr="00D162D0">
        <w:trPr>
          <w:trHeight w:val="20"/>
        </w:trPr>
        <w:tc>
          <w:tcPr>
            <w:tcW w:w="676" w:type="pct"/>
            <w:gridSpan w:val="2"/>
            <w:vMerge/>
            <w:shd w:val="clear" w:color="auto" w:fill="auto"/>
          </w:tcPr>
          <w:p w14:paraId="658C499A"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51F095ED" w14:textId="7EB802CD" w:rsidR="00114723" w:rsidRPr="005A0716" w:rsidRDefault="00114723" w:rsidP="00776E27">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5.2.8. Dotarea </w:t>
            </w:r>
            <w:r w:rsidR="00776E27" w:rsidRPr="005A0716">
              <w:rPr>
                <w:rFonts w:ascii="Times New Roman" w:hAnsi="Times New Roman" w:cs="Times New Roman"/>
                <w:sz w:val="24"/>
                <w:szCs w:val="24"/>
                <w:lang w:val="ro-RO"/>
              </w:rPr>
              <w:t xml:space="preserve">echipelor poliției frontieră </w:t>
            </w:r>
            <w:r w:rsidRPr="005A0716">
              <w:rPr>
                <w:rFonts w:ascii="Times New Roman" w:hAnsi="Times New Roman" w:cs="Times New Roman"/>
                <w:sz w:val="24"/>
                <w:szCs w:val="24"/>
                <w:lang w:val="ro-RO"/>
              </w:rPr>
              <w:t xml:space="preserve">cu 100 de stații mobile de înregistrare și consultare </w:t>
            </w:r>
            <w:r w:rsidR="00776E27" w:rsidRPr="005A0716">
              <w:rPr>
                <w:rFonts w:ascii="Times New Roman" w:hAnsi="Times New Roman" w:cs="Times New Roman"/>
                <w:sz w:val="24"/>
                <w:szCs w:val="24"/>
                <w:lang w:val="ro-RO"/>
              </w:rPr>
              <w:t xml:space="preserve">a </w:t>
            </w:r>
            <w:r w:rsidRPr="005A0716">
              <w:rPr>
                <w:rFonts w:ascii="Times New Roman" w:hAnsi="Times New Roman" w:cs="Times New Roman"/>
                <w:sz w:val="24"/>
                <w:szCs w:val="24"/>
                <w:lang w:val="ro-RO"/>
              </w:rPr>
              <w:t>date</w:t>
            </w:r>
            <w:r w:rsidR="00776E27" w:rsidRPr="005A0716">
              <w:rPr>
                <w:rFonts w:ascii="Times New Roman" w:hAnsi="Times New Roman" w:cs="Times New Roman"/>
                <w:sz w:val="24"/>
                <w:szCs w:val="24"/>
                <w:lang w:val="ro-RO"/>
              </w:rPr>
              <w:t>lor,</w:t>
            </w:r>
            <w:r w:rsidRPr="005A0716">
              <w:rPr>
                <w:rFonts w:ascii="Times New Roman" w:hAnsi="Times New Roman" w:cs="Times New Roman"/>
                <w:sz w:val="24"/>
                <w:szCs w:val="24"/>
                <w:lang w:val="ro-RO"/>
              </w:rPr>
              <w:t xml:space="preserve"> </w:t>
            </w:r>
            <w:r w:rsidR="00776E27" w:rsidRPr="005A0716">
              <w:rPr>
                <w:rFonts w:ascii="Times New Roman" w:hAnsi="Times New Roman" w:cs="Times New Roman"/>
                <w:sz w:val="24"/>
                <w:szCs w:val="24"/>
                <w:lang w:val="ro-RO"/>
              </w:rPr>
              <w:t xml:space="preserve">în vederea </w:t>
            </w:r>
            <w:r w:rsidRPr="005A0716">
              <w:rPr>
                <w:rFonts w:ascii="Times New Roman" w:hAnsi="Times New Roman" w:cs="Times New Roman"/>
                <w:sz w:val="24"/>
                <w:szCs w:val="24"/>
                <w:lang w:val="ro-RO"/>
              </w:rPr>
              <w:t>optimiz</w:t>
            </w:r>
            <w:r w:rsidR="00776E27" w:rsidRPr="005A0716">
              <w:rPr>
                <w:rFonts w:ascii="Times New Roman" w:hAnsi="Times New Roman" w:cs="Times New Roman"/>
                <w:sz w:val="24"/>
                <w:szCs w:val="24"/>
                <w:lang w:val="ro-RO"/>
              </w:rPr>
              <w:t xml:space="preserve">ării </w:t>
            </w:r>
            <w:r w:rsidRPr="005A0716">
              <w:rPr>
                <w:rFonts w:ascii="Times New Roman" w:hAnsi="Times New Roman" w:cs="Times New Roman"/>
                <w:sz w:val="24"/>
                <w:szCs w:val="24"/>
                <w:lang w:val="ro-RO"/>
              </w:rPr>
              <w:t>proceselor de verificare a documentelor de călătorie a persoanelor care traversează hotarele Republicii Moldova pe fluxul de intrare-ieșire</w:t>
            </w:r>
          </w:p>
        </w:tc>
        <w:tc>
          <w:tcPr>
            <w:tcW w:w="683" w:type="pct"/>
            <w:tcBorders>
              <w:bottom w:val="single" w:sz="4" w:space="0" w:color="auto"/>
            </w:tcBorders>
            <w:shd w:val="clear" w:color="auto" w:fill="auto"/>
          </w:tcPr>
          <w:p w14:paraId="15B47E0A" w14:textId="403DBCAB"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Număr de echipamente achiziționate</w:t>
            </w:r>
            <w:r w:rsidR="00776E27" w:rsidRPr="005A0716">
              <w:rPr>
                <w:rFonts w:ascii="Times New Roman" w:hAnsi="Times New Roman" w:cs="Times New Roman"/>
                <w:sz w:val="24"/>
                <w:szCs w:val="24"/>
                <w:lang w:val="ro-RO"/>
              </w:rPr>
              <w:t xml:space="preserve"> </w:t>
            </w:r>
          </w:p>
        </w:tc>
        <w:tc>
          <w:tcPr>
            <w:tcW w:w="555" w:type="pct"/>
            <w:gridSpan w:val="2"/>
            <w:tcBorders>
              <w:bottom w:val="single" w:sz="4" w:space="0" w:color="auto"/>
            </w:tcBorders>
            <w:shd w:val="clear" w:color="auto" w:fill="auto"/>
          </w:tcPr>
          <w:p w14:paraId="48541069" w14:textId="4A62ACEB"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70 000,0;</w:t>
            </w:r>
          </w:p>
          <w:p w14:paraId="5C06709F" w14:textId="4EF6B069" w:rsidR="00114723" w:rsidRPr="005A0716" w:rsidRDefault="000743BD"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urse externe</w:t>
            </w:r>
          </w:p>
        </w:tc>
        <w:tc>
          <w:tcPr>
            <w:tcW w:w="560" w:type="pct"/>
            <w:gridSpan w:val="2"/>
            <w:tcBorders>
              <w:bottom w:val="single" w:sz="4" w:space="0" w:color="auto"/>
            </w:tcBorders>
            <w:shd w:val="clear" w:color="auto" w:fill="auto"/>
          </w:tcPr>
          <w:p w14:paraId="7E1B73D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implicate;</w:t>
            </w:r>
          </w:p>
          <w:p w14:paraId="7E386834" w14:textId="24D9A91F" w:rsidR="00114723" w:rsidRPr="005A0716" w:rsidRDefault="000743BD"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w:t>
            </w:r>
            <w:r w:rsidR="00114723" w:rsidRPr="005A0716">
              <w:rPr>
                <w:rFonts w:ascii="Times New Roman" w:hAnsi="Times New Roman" w:cs="Times New Roman"/>
                <w:sz w:val="24"/>
                <w:szCs w:val="24"/>
                <w:lang w:val="ro-RO"/>
              </w:rPr>
              <w:t>sistența partenerilor de</w:t>
            </w:r>
          </w:p>
          <w:p w14:paraId="5502966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tc>
        <w:tc>
          <w:tcPr>
            <w:tcW w:w="417" w:type="pct"/>
            <w:tcBorders>
              <w:bottom w:val="single" w:sz="4" w:space="0" w:color="auto"/>
            </w:tcBorders>
            <w:shd w:val="clear" w:color="auto" w:fill="auto"/>
          </w:tcPr>
          <w:p w14:paraId="5F504BC6" w14:textId="736AF925"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2024</w:t>
            </w:r>
          </w:p>
        </w:tc>
        <w:tc>
          <w:tcPr>
            <w:tcW w:w="614" w:type="pct"/>
            <w:tcBorders>
              <w:bottom w:val="single" w:sz="4" w:space="0" w:color="auto"/>
            </w:tcBorders>
            <w:shd w:val="clear" w:color="auto" w:fill="auto"/>
          </w:tcPr>
          <w:p w14:paraId="2677D5C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Ministerul Afacerilor Interne  </w:t>
            </w:r>
          </w:p>
          <w:p w14:paraId="5E510DE1" w14:textId="35D3F33B"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(STI</w:t>
            </w:r>
            <w:r w:rsidR="000743BD"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IGPF</w:t>
            </w:r>
            <w:r w:rsidR="000743BD"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w:t>
            </w:r>
            <w:r w:rsidR="001D6EAF" w:rsidRPr="005A0716">
              <w:rPr>
                <w:rFonts w:ascii="Times New Roman" w:hAnsi="Times New Roman" w:cs="Times New Roman"/>
                <w:sz w:val="24"/>
                <w:szCs w:val="24"/>
                <w:lang w:val="ro-RO"/>
              </w:rPr>
              <w:t>IGM</w:t>
            </w:r>
            <w:r w:rsidRPr="005A0716">
              <w:rPr>
                <w:rFonts w:ascii="Times New Roman" w:hAnsi="Times New Roman" w:cs="Times New Roman"/>
                <w:sz w:val="24"/>
                <w:szCs w:val="24"/>
                <w:lang w:val="ro-RO"/>
              </w:rPr>
              <w:t>)</w:t>
            </w:r>
          </w:p>
          <w:p w14:paraId="668E61BA" w14:textId="77777777" w:rsidR="00114723" w:rsidRPr="005A0716" w:rsidRDefault="00114723" w:rsidP="002E2DAC">
            <w:pPr>
              <w:pStyle w:val="af5"/>
              <w:jc w:val="center"/>
              <w:rPr>
                <w:rFonts w:ascii="Times New Roman" w:hAnsi="Times New Roman" w:cs="Times New Roman"/>
                <w:sz w:val="24"/>
                <w:szCs w:val="24"/>
                <w:lang w:val="ro-RO"/>
              </w:rPr>
            </w:pPr>
          </w:p>
        </w:tc>
        <w:tc>
          <w:tcPr>
            <w:tcW w:w="592" w:type="pct"/>
            <w:gridSpan w:val="2"/>
            <w:tcBorders>
              <w:bottom w:val="single" w:sz="4" w:space="0" w:color="auto"/>
            </w:tcBorders>
            <w:shd w:val="clear" w:color="auto" w:fill="auto"/>
          </w:tcPr>
          <w:p w14:paraId="7F481979"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2BA4D6E3" w14:textId="77777777" w:rsidTr="00D162D0">
        <w:trPr>
          <w:trHeight w:val="20"/>
        </w:trPr>
        <w:tc>
          <w:tcPr>
            <w:tcW w:w="676" w:type="pct"/>
            <w:gridSpan w:val="2"/>
            <w:vMerge/>
            <w:shd w:val="clear" w:color="auto" w:fill="auto"/>
          </w:tcPr>
          <w:p w14:paraId="64511F4B"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172A724A" w14:textId="77777777" w:rsidR="00114723" w:rsidRPr="005A0716" w:rsidRDefault="00114723" w:rsidP="006B7632">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5.2.9. Operaționalizarea sistemului automatizat de monitorizare a circulației mijloacelor de transport și de persoane în/din Zona de securitate </w:t>
            </w:r>
          </w:p>
        </w:tc>
        <w:tc>
          <w:tcPr>
            <w:tcW w:w="683" w:type="pct"/>
            <w:tcBorders>
              <w:bottom w:val="single" w:sz="4" w:space="0" w:color="auto"/>
            </w:tcBorders>
            <w:shd w:val="clear" w:color="auto" w:fill="auto"/>
          </w:tcPr>
          <w:p w14:paraId="526F45E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Sistem operaționalizat</w:t>
            </w:r>
          </w:p>
        </w:tc>
        <w:tc>
          <w:tcPr>
            <w:tcW w:w="555" w:type="pct"/>
            <w:gridSpan w:val="2"/>
            <w:tcBorders>
              <w:bottom w:val="single" w:sz="4" w:space="0" w:color="auto"/>
            </w:tcBorders>
            <w:shd w:val="clear" w:color="auto" w:fill="auto"/>
          </w:tcPr>
          <w:p w14:paraId="11D920D6" w14:textId="44AF3201" w:rsidR="00114723" w:rsidRPr="005A0716" w:rsidRDefault="000743BD"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Anul </w:t>
            </w:r>
            <w:r w:rsidR="00114723" w:rsidRPr="005A0716">
              <w:rPr>
                <w:rFonts w:ascii="Times New Roman" w:hAnsi="Times New Roman" w:cs="Times New Roman"/>
                <w:sz w:val="24"/>
                <w:szCs w:val="24"/>
                <w:lang w:val="ro-RO"/>
              </w:rPr>
              <w:t xml:space="preserve">2023 </w:t>
            </w:r>
            <w:r w:rsidRPr="005A0716">
              <w:rPr>
                <w:rFonts w:ascii="Times New Roman" w:hAnsi="Times New Roman" w:cs="Times New Roman"/>
                <w:sz w:val="24"/>
                <w:szCs w:val="24"/>
                <w:lang w:val="ro-RO"/>
              </w:rPr>
              <w:t>–1</w:t>
            </w:r>
            <w:r w:rsidR="00114723" w:rsidRPr="005A0716">
              <w:rPr>
                <w:rFonts w:ascii="Times New Roman" w:hAnsi="Times New Roman" w:cs="Times New Roman"/>
                <w:sz w:val="24"/>
                <w:szCs w:val="24"/>
                <w:lang w:val="ro-RO"/>
              </w:rPr>
              <w:t>250,0</w:t>
            </w:r>
            <w:r w:rsidRPr="005A0716">
              <w:rPr>
                <w:rFonts w:ascii="Times New Roman" w:hAnsi="Times New Roman" w:cs="Times New Roman"/>
                <w:sz w:val="24"/>
                <w:szCs w:val="24"/>
                <w:lang w:val="ro-RO"/>
              </w:rPr>
              <w:t>;</w:t>
            </w:r>
          </w:p>
          <w:p w14:paraId="51CD5F86" w14:textId="70E9B730" w:rsidR="00114723" w:rsidRPr="005A0716" w:rsidRDefault="000743BD"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urse externe</w:t>
            </w:r>
          </w:p>
        </w:tc>
        <w:tc>
          <w:tcPr>
            <w:tcW w:w="560" w:type="pct"/>
            <w:gridSpan w:val="2"/>
            <w:tcBorders>
              <w:bottom w:val="single" w:sz="4" w:space="0" w:color="auto"/>
            </w:tcBorders>
            <w:shd w:val="clear" w:color="auto" w:fill="auto"/>
          </w:tcPr>
          <w:p w14:paraId="4ED670D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implicate;</w:t>
            </w:r>
          </w:p>
          <w:p w14:paraId="13B3EE28" w14:textId="2C968A2D" w:rsidR="00114723" w:rsidRPr="005A0716" w:rsidRDefault="000743BD"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w:t>
            </w:r>
            <w:r w:rsidR="00114723" w:rsidRPr="005A0716">
              <w:rPr>
                <w:rFonts w:ascii="Times New Roman" w:hAnsi="Times New Roman" w:cs="Times New Roman"/>
                <w:sz w:val="24"/>
                <w:szCs w:val="24"/>
                <w:lang w:val="ro-RO"/>
              </w:rPr>
              <w:t>sistența partenerilor de</w:t>
            </w:r>
          </w:p>
          <w:p w14:paraId="78C4264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tc>
        <w:tc>
          <w:tcPr>
            <w:tcW w:w="417" w:type="pct"/>
            <w:tcBorders>
              <w:bottom w:val="single" w:sz="4" w:space="0" w:color="auto"/>
            </w:tcBorders>
            <w:shd w:val="clear" w:color="auto" w:fill="auto"/>
          </w:tcPr>
          <w:p w14:paraId="17FD8960" w14:textId="2B97A393"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bottom w:val="single" w:sz="4" w:space="0" w:color="auto"/>
            </w:tcBorders>
            <w:shd w:val="clear" w:color="auto" w:fill="auto"/>
          </w:tcPr>
          <w:p w14:paraId="748BED0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(STI; IGP)</w:t>
            </w:r>
          </w:p>
        </w:tc>
        <w:tc>
          <w:tcPr>
            <w:tcW w:w="592" w:type="pct"/>
            <w:gridSpan w:val="2"/>
            <w:tcBorders>
              <w:bottom w:val="single" w:sz="4" w:space="0" w:color="auto"/>
            </w:tcBorders>
            <w:shd w:val="clear" w:color="auto" w:fill="auto"/>
          </w:tcPr>
          <w:p w14:paraId="37113ED9"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1DB257A2" w14:textId="77777777" w:rsidTr="00D162D0">
        <w:trPr>
          <w:trHeight w:val="20"/>
        </w:trPr>
        <w:tc>
          <w:tcPr>
            <w:tcW w:w="676" w:type="pct"/>
            <w:gridSpan w:val="2"/>
            <w:vMerge/>
            <w:tcBorders>
              <w:bottom w:val="single" w:sz="4" w:space="0" w:color="auto"/>
            </w:tcBorders>
            <w:shd w:val="clear" w:color="auto" w:fill="auto"/>
          </w:tcPr>
          <w:p w14:paraId="6DD483F3"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0CD6F80B" w14:textId="77777777" w:rsidR="00114723" w:rsidRPr="005A0716" w:rsidRDefault="00114723" w:rsidP="006B7632">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5.2.10. Crearea și operaționalizarea sistemului informațional „Agenda polițistului” </w:t>
            </w:r>
          </w:p>
        </w:tc>
        <w:tc>
          <w:tcPr>
            <w:tcW w:w="683" w:type="pct"/>
            <w:tcBorders>
              <w:bottom w:val="single" w:sz="4" w:space="0" w:color="auto"/>
            </w:tcBorders>
            <w:shd w:val="clear" w:color="auto" w:fill="auto"/>
          </w:tcPr>
          <w:p w14:paraId="2DF66DB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Sistem creat și operaționalizat</w:t>
            </w:r>
          </w:p>
        </w:tc>
        <w:tc>
          <w:tcPr>
            <w:tcW w:w="555" w:type="pct"/>
            <w:gridSpan w:val="2"/>
            <w:tcBorders>
              <w:bottom w:val="single" w:sz="4" w:space="0" w:color="auto"/>
            </w:tcBorders>
            <w:shd w:val="clear" w:color="auto" w:fill="auto"/>
          </w:tcPr>
          <w:p w14:paraId="0542882B" w14:textId="77777777" w:rsidR="000743BD" w:rsidRPr="005A0716" w:rsidRDefault="000743BD" w:rsidP="000743BD">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Anul </w:t>
            </w:r>
            <w:r w:rsidR="00114723" w:rsidRPr="005A0716">
              <w:rPr>
                <w:rFonts w:ascii="Times New Roman" w:hAnsi="Times New Roman" w:cs="Times New Roman"/>
                <w:sz w:val="24"/>
                <w:szCs w:val="24"/>
                <w:lang w:val="ro-RO"/>
              </w:rPr>
              <w:t xml:space="preserve">2025 </w:t>
            </w:r>
            <w:r w:rsidRPr="005A0716">
              <w:rPr>
                <w:rFonts w:ascii="Times New Roman" w:hAnsi="Times New Roman" w:cs="Times New Roman"/>
                <w:sz w:val="24"/>
                <w:szCs w:val="24"/>
                <w:lang w:val="ro-RO"/>
              </w:rPr>
              <w:t>– 5</w:t>
            </w:r>
            <w:r w:rsidR="00114723" w:rsidRPr="005A0716">
              <w:rPr>
                <w:rFonts w:ascii="Times New Roman" w:hAnsi="Times New Roman" w:cs="Times New Roman"/>
                <w:sz w:val="24"/>
                <w:szCs w:val="24"/>
                <w:lang w:val="ro-RO"/>
              </w:rPr>
              <w:t>000,0</w:t>
            </w:r>
            <w:r w:rsidRPr="005A0716">
              <w:rPr>
                <w:rFonts w:ascii="Times New Roman" w:hAnsi="Times New Roman" w:cs="Times New Roman"/>
                <w:sz w:val="24"/>
                <w:szCs w:val="24"/>
                <w:lang w:val="ro-RO"/>
              </w:rPr>
              <w:t>;</w:t>
            </w:r>
          </w:p>
          <w:p w14:paraId="61DC4718" w14:textId="6F343983" w:rsidR="00114723" w:rsidRPr="005A0716" w:rsidRDefault="009F4F13" w:rsidP="000743BD">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urse externe</w:t>
            </w:r>
          </w:p>
        </w:tc>
        <w:tc>
          <w:tcPr>
            <w:tcW w:w="560" w:type="pct"/>
            <w:gridSpan w:val="2"/>
            <w:tcBorders>
              <w:bottom w:val="single" w:sz="4" w:space="0" w:color="auto"/>
            </w:tcBorders>
            <w:shd w:val="clear" w:color="auto" w:fill="auto"/>
          </w:tcPr>
          <w:p w14:paraId="5AA04B5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implicate;</w:t>
            </w:r>
          </w:p>
          <w:p w14:paraId="527750D3" w14:textId="2F5585B5" w:rsidR="00114723" w:rsidRPr="005A0716" w:rsidRDefault="009F4F1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w:t>
            </w:r>
            <w:r w:rsidR="00114723" w:rsidRPr="005A0716">
              <w:rPr>
                <w:rFonts w:ascii="Times New Roman" w:hAnsi="Times New Roman" w:cs="Times New Roman"/>
                <w:sz w:val="24"/>
                <w:szCs w:val="24"/>
                <w:lang w:val="ro-RO"/>
              </w:rPr>
              <w:t>sistența partenerilor de</w:t>
            </w:r>
          </w:p>
          <w:p w14:paraId="4664910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dezvoltare</w:t>
            </w:r>
          </w:p>
        </w:tc>
        <w:tc>
          <w:tcPr>
            <w:tcW w:w="417" w:type="pct"/>
            <w:tcBorders>
              <w:bottom w:val="single" w:sz="4" w:space="0" w:color="auto"/>
            </w:tcBorders>
            <w:shd w:val="clear" w:color="auto" w:fill="auto"/>
          </w:tcPr>
          <w:p w14:paraId="1B1CCCB4" w14:textId="5F145F44"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tc>
        <w:tc>
          <w:tcPr>
            <w:tcW w:w="614" w:type="pct"/>
            <w:tcBorders>
              <w:bottom w:val="single" w:sz="4" w:space="0" w:color="auto"/>
            </w:tcBorders>
            <w:shd w:val="clear" w:color="auto" w:fill="auto"/>
          </w:tcPr>
          <w:p w14:paraId="3AE5E557"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(STI; IGP)</w:t>
            </w:r>
          </w:p>
        </w:tc>
        <w:tc>
          <w:tcPr>
            <w:tcW w:w="592" w:type="pct"/>
            <w:gridSpan w:val="2"/>
            <w:tcBorders>
              <w:bottom w:val="single" w:sz="4" w:space="0" w:color="auto"/>
            </w:tcBorders>
            <w:shd w:val="clear" w:color="auto" w:fill="auto"/>
          </w:tcPr>
          <w:p w14:paraId="209C0D2E"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5979A067" w14:textId="77777777" w:rsidTr="00D162D0">
        <w:trPr>
          <w:trHeight w:val="20"/>
        </w:trPr>
        <w:tc>
          <w:tcPr>
            <w:tcW w:w="676" w:type="pct"/>
            <w:gridSpan w:val="2"/>
            <w:vMerge w:val="restart"/>
            <w:shd w:val="clear" w:color="auto" w:fill="auto"/>
          </w:tcPr>
          <w:p w14:paraId="5DD8A4FC" w14:textId="77777777" w:rsidR="00114723" w:rsidRPr="005A0716" w:rsidRDefault="00114723" w:rsidP="00D17EE0">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5.3. Evaluarea, </w:t>
            </w:r>
            <w:proofErr w:type="spellStart"/>
            <w:r w:rsidRPr="005A0716">
              <w:rPr>
                <w:rFonts w:ascii="Times New Roman" w:hAnsi="Times New Roman" w:cs="Times New Roman"/>
                <w:sz w:val="24"/>
                <w:szCs w:val="24"/>
                <w:lang w:val="ro-RO"/>
              </w:rPr>
              <w:t>reingineria</w:t>
            </w:r>
            <w:proofErr w:type="spellEnd"/>
            <w:r w:rsidRPr="005A0716">
              <w:rPr>
                <w:rFonts w:ascii="Times New Roman" w:hAnsi="Times New Roman" w:cs="Times New Roman"/>
                <w:sz w:val="24"/>
                <w:szCs w:val="24"/>
                <w:lang w:val="ro-RO"/>
              </w:rPr>
              <w:t xml:space="preserve"> (după caz) și digitalizarea proceselor   informaționale de lucru și a serviciilor în domeniul afacerilor interne acordate cetățenilor  </w:t>
            </w:r>
          </w:p>
        </w:tc>
        <w:tc>
          <w:tcPr>
            <w:tcW w:w="904" w:type="pct"/>
            <w:gridSpan w:val="2"/>
            <w:tcBorders>
              <w:bottom w:val="single" w:sz="4" w:space="0" w:color="auto"/>
            </w:tcBorders>
            <w:shd w:val="clear" w:color="auto" w:fill="auto"/>
          </w:tcPr>
          <w:p w14:paraId="5B3E4E28" w14:textId="6129CC7A" w:rsidR="00114723" w:rsidRPr="005A0716" w:rsidRDefault="00114723" w:rsidP="009F4F13">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5.3.1. Crearea unui sistem informațional nou </w:t>
            </w:r>
            <w:r w:rsidR="009F4F13" w:rsidRPr="005A0716">
              <w:rPr>
                <w:rFonts w:ascii="Times New Roman" w:hAnsi="Times New Roman" w:cs="Times New Roman"/>
                <w:sz w:val="24"/>
                <w:szCs w:val="24"/>
                <w:lang w:val="ro-RO"/>
              </w:rPr>
              <w:t>în</w:t>
            </w:r>
            <w:r w:rsidRPr="005A0716">
              <w:rPr>
                <w:rFonts w:ascii="Times New Roman" w:hAnsi="Times New Roman" w:cs="Times New Roman"/>
                <w:sz w:val="24"/>
                <w:szCs w:val="24"/>
                <w:lang w:val="ro-RO"/>
              </w:rPr>
              <w:t xml:space="preserve"> domeniu</w:t>
            </w:r>
            <w:r w:rsidR="009F4F13" w:rsidRPr="005A0716">
              <w:rPr>
                <w:rFonts w:ascii="Times New Roman" w:hAnsi="Times New Roman" w:cs="Times New Roman"/>
                <w:sz w:val="24"/>
                <w:szCs w:val="24"/>
                <w:lang w:val="ro-RO"/>
              </w:rPr>
              <w:t>l</w:t>
            </w:r>
            <w:r w:rsidRPr="005A0716">
              <w:rPr>
                <w:rFonts w:ascii="Times New Roman" w:hAnsi="Times New Roman" w:cs="Times New Roman"/>
                <w:sz w:val="24"/>
                <w:szCs w:val="24"/>
                <w:lang w:val="ro-RO"/>
              </w:rPr>
              <w:t xml:space="preserve"> migrației și azilului în contextul analizei business, digitizării și prestării serviciilor electronice, asigurării compatibilității și interoperabilității cu alte sisteme informaționale și servicii guvernamentale</w:t>
            </w:r>
          </w:p>
        </w:tc>
        <w:tc>
          <w:tcPr>
            <w:tcW w:w="683" w:type="pct"/>
            <w:tcBorders>
              <w:bottom w:val="single" w:sz="4" w:space="0" w:color="auto"/>
            </w:tcBorders>
            <w:shd w:val="clear" w:color="auto" w:fill="auto"/>
          </w:tcPr>
          <w:p w14:paraId="004942F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Sistem informațional dezvoltat și operaționalizat;</w:t>
            </w:r>
          </w:p>
          <w:p w14:paraId="159B409F" w14:textId="474241C6" w:rsidR="00114723" w:rsidRPr="005A0716" w:rsidRDefault="009F4F1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i</w:t>
            </w:r>
            <w:r w:rsidR="00114723" w:rsidRPr="005A0716">
              <w:rPr>
                <w:rFonts w:ascii="Times New Roman" w:hAnsi="Times New Roman" w:cs="Times New Roman"/>
                <w:sz w:val="24"/>
                <w:szCs w:val="24"/>
                <w:lang w:val="ro-RO"/>
              </w:rPr>
              <w:t>nteroperabilitatea SIA cu serviciile guvernamentale (</w:t>
            </w:r>
            <w:proofErr w:type="spellStart"/>
            <w:r w:rsidR="00114723" w:rsidRPr="005A0716">
              <w:rPr>
                <w:rFonts w:ascii="Times New Roman" w:hAnsi="Times New Roman" w:cs="Times New Roman"/>
                <w:sz w:val="24"/>
                <w:szCs w:val="24"/>
                <w:lang w:val="ro-RO"/>
              </w:rPr>
              <w:t>MPass</w:t>
            </w:r>
            <w:proofErr w:type="spellEnd"/>
            <w:r w:rsidR="00114723" w:rsidRPr="005A0716">
              <w:rPr>
                <w:rFonts w:ascii="Times New Roman" w:hAnsi="Times New Roman" w:cs="Times New Roman"/>
                <w:sz w:val="24"/>
                <w:szCs w:val="24"/>
                <w:lang w:val="ro-RO"/>
              </w:rPr>
              <w:t xml:space="preserve">, </w:t>
            </w:r>
            <w:proofErr w:type="spellStart"/>
            <w:r w:rsidR="00114723" w:rsidRPr="005A0716">
              <w:rPr>
                <w:rFonts w:ascii="Times New Roman" w:hAnsi="Times New Roman" w:cs="Times New Roman"/>
                <w:sz w:val="24"/>
                <w:szCs w:val="24"/>
                <w:lang w:val="ro-RO"/>
              </w:rPr>
              <w:t>MConnect</w:t>
            </w:r>
            <w:proofErr w:type="spellEnd"/>
            <w:r w:rsidR="00114723" w:rsidRPr="005A0716">
              <w:rPr>
                <w:rFonts w:ascii="Times New Roman" w:hAnsi="Times New Roman" w:cs="Times New Roman"/>
                <w:sz w:val="24"/>
                <w:szCs w:val="24"/>
                <w:lang w:val="ro-RO"/>
              </w:rPr>
              <w:t xml:space="preserve">, </w:t>
            </w:r>
            <w:proofErr w:type="spellStart"/>
            <w:r w:rsidR="00114723" w:rsidRPr="005A0716">
              <w:rPr>
                <w:rFonts w:ascii="Times New Roman" w:hAnsi="Times New Roman" w:cs="Times New Roman"/>
                <w:sz w:val="24"/>
                <w:szCs w:val="24"/>
                <w:lang w:val="ro-RO"/>
              </w:rPr>
              <w:t>MPay</w:t>
            </w:r>
            <w:proofErr w:type="spellEnd"/>
            <w:r w:rsidR="00114723" w:rsidRPr="005A0716">
              <w:rPr>
                <w:rFonts w:ascii="Times New Roman" w:hAnsi="Times New Roman" w:cs="Times New Roman"/>
                <w:sz w:val="24"/>
                <w:szCs w:val="24"/>
                <w:lang w:val="ro-RO"/>
              </w:rPr>
              <w:t xml:space="preserve">, </w:t>
            </w:r>
            <w:proofErr w:type="spellStart"/>
            <w:r w:rsidR="00114723" w:rsidRPr="005A0716">
              <w:rPr>
                <w:rFonts w:ascii="Times New Roman" w:hAnsi="Times New Roman" w:cs="Times New Roman"/>
                <w:sz w:val="24"/>
                <w:szCs w:val="24"/>
                <w:lang w:val="ro-RO"/>
              </w:rPr>
              <w:t>MNotify</w:t>
            </w:r>
            <w:proofErr w:type="spellEnd"/>
            <w:r w:rsidR="00114723" w:rsidRPr="005A0716">
              <w:rPr>
                <w:rFonts w:ascii="Times New Roman" w:hAnsi="Times New Roman" w:cs="Times New Roman"/>
                <w:sz w:val="24"/>
                <w:szCs w:val="24"/>
                <w:lang w:val="ro-RO"/>
              </w:rPr>
              <w:t>) și sistemele externe realizată</w:t>
            </w:r>
            <w:r w:rsidRPr="005A0716">
              <w:rPr>
                <w:rFonts w:ascii="Times New Roman" w:hAnsi="Times New Roman" w:cs="Times New Roman"/>
                <w:sz w:val="24"/>
                <w:szCs w:val="24"/>
                <w:lang w:val="ro-RO"/>
              </w:rPr>
              <w:t>;</w:t>
            </w:r>
          </w:p>
          <w:p w14:paraId="000AD867" w14:textId="263CE727" w:rsidR="00114723" w:rsidRPr="005A0716" w:rsidRDefault="009F4F1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g</w:t>
            </w:r>
            <w:r w:rsidR="00114723" w:rsidRPr="005A0716">
              <w:rPr>
                <w:rFonts w:ascii="Times New Roman" w:hAnsi="Times New Roman" w:cs="Times New Roman"/>
                <w:sz w:val="24"/>
                <w:szCs w:val="24"/>
                <w:lang w:val="ro-RO"/>
              </w:rPr>
              <w:t xml:space="preserve">ăzduirea în </w:t>
            </w:r>
            <w:proofErr w:type="spellStart"/>
            <w:r w:rsidR="00114723" w:rsidRPr="005A0716">
              <w:rPr>
                <w:rFonts w:ascii="Times New Roman" w:hAnsi="Times New Roman" w:cs="Times New Roman"/>
                <w:sz w:val="24"/>
                <w:szCs w:val="24"/>
                <w:lang w:val="ro-RO"/>
              </w:rPr>
              <w:t>MCloud</w:t>
            </w:r>
            <w:proofErr w:type="spellEnd"/>
            <w:r w:rsidR="00114723" w:rsidRPr="005A0716">
              <w:rPr>
                <w:rFonts w:ascii="Times New Roman" w:hAnsi="Times New Roman" w:cs="Times New Roman"/>
                <w:sz w:val="24"/>
                <w:szCs w:val="24"/>
                <w:lang w:val="ro-RO"/>
              </w:rPr>
              <w:t xml:space="preserve"> asigurată</w:t>
            </w:r>
          </w:p>
        </w:tc>
        <w:tc>
          <w:tcPr>
            <w:tcW w:w="555" w:type="pct"/>
            <w:gridSpan w:val="2"/>
            <w:tcBorders>
              <w:bottom w:val="single" w:sz="4" w:space="0" w:color="auto"/>
            </w:tcBorders>
            <w:shd w:val="clear" w:color="auto" w:fill="auto"/>
          </w:tcPr>
          <w:p w14:paraId="3B1C9196" w14:textId="25D40989" w:rsidR="00114723" w:rsidRPr="005A0716" w:rsidRDefault="009F4F1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Anul 2023 – 2</w:t>
            </w:r>
            <w:r w:rsidR="00114723" w:rsidRPr="005A0716">
              <w:rPr>
                <w:rFonts w:ascii="Times New Roman" w:hAnsi="Times New Roman" w:cs="Times New Roman"/>
                <w:sz w:val="24"/>
                <w:szCs w:val="24"/>
                <w:lang w:val="ro-RO"/>
              </w:rPr>
              <w:t>200,0</w:t>
            </w:r>
            <w:r w:rsidRPr="005A0716">
              <w:rPr>
                <w:rFonts w:ascii="Times New Roman" w:hAnsi="Times New Roman" w:cs="Times New Roman"/>
                <w:sz w:val="24"/>
                <w:szCs w:val="24"/>
                <w:lang w:val="ro-RO"/>
              </w:rPr>
              <w:t>;</w:t>
            </w:r>
          </w:p>
          <w:p w14:paraId="5209ECEF" w14:textId="0C52B254" w:rsidR="00114723" w:rsidRPr="005A0716" w:rsidRDefault="009F4F1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anul 2024 – 6</w:t>
            </w:r>
            <w:r w:rsidR="00114723" w:rsidRPr="005A0716">
              <w:rPr>
                <w:rFonts w:ascii="Times New Roman" w:hAnsi="Times New Roman" w:cs="Times New Roman"/>
                <w:sz w:val="24"/>
                <w:szCs w:val="24"/>
                <w:lang w:val="ro-RO"/>
              </w:rPr>
              <w:t>800,0</w:t>
            </w:r>
            <w:r w:rsidRPr="005A0716">
              <w:rPr>
                <w:rFonts w:ascii="Times New Roman" w:hAnsi="Times New Roman" w:cs="Times New Roman"/>
                <w:sz w:val="24"/>
                <w:szCs w:val="24"/>
                <w:lang w:val="ro-RO"/>
              </w:rPr>
              <w:t>;</w:t>
            </w:r>
          </w:p>
          <w:p w14:paraId="61D3646A" w14:textId="5E0C7915" w:rsidR="00114723" w:rsidRPr="005A0716" w:rsidRDefault="009F4F1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anul 2025 – 1</w:t>
            </w:r>
            <w:r w:rsidR="00114723" w:rsidRPr="005A0716">
              <w:rPr>
                <w:rFonts w:ascii="Times New Roman" w:hAnsi="Times New Roman" w:cs="Times New Roman"/>
                <w:sz w:val="24"/>
                <w:szCs w:val="24"/>
                <w:lang w:val="ro-RO"/>
              </w:rPr>
              <w:t>800,0</w:t>
            </w:r>
            <w:r w:rsidRPr="005A0716">
              <w:rPr>
                <w:rFonts w:ascii="Times New Roman" w:hAnsi="Times New Roman" w:cs="Times New Roman"/>
                <w:sz w:val="24"/>
                <w:szCs w:val="24"/>
                <w:lang w:val="ro-RO"/>
              </w:rPr>
              <w:t>;</w:t>
            </w:r>
          </w:p>
          <w:p w14:paraId="05C01D50" w14:textId="280761CE" w:rsidR="00114723" w:rsidRPr="005A0716" w:rsidRDefault="009F4F1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urse externe</w:t>
            </w:r>
          </w:p>
        </w:tc>
        <w:tc>
          <w:tcPr>
            <w:tcW w:w="560" w:type="pct"/>
            <w:gridSpan w:val="2"/>
            <w:tcBorders>
              <w:bottom w:val="single" w:sz="4" w:space="0" w:color="auto"/>
            </w:tcBorders>
            <w:shd w:val="clear" w:color="auto" w:fill="auto"/>
          </w:tcPr>
          <w:p w14:paraId="363141A2"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implicate;</w:t>
            </w:r>
          </w:p>
          <w:p w14:paraId="1AAFA6D7" w14:textId="343FBC5C" w:rsidR="00114723" w:rsidRPr="005A0716" w:rsidRDefault="009F4F1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w:t>
            </w:r>
            <w:r w:rsidR="00114723" w:rsidRPr="005A0716">
              <w:rPr>
                <w:rFonts w:ascii="Times New Roman" w:hAnsi="Times New Roman" w:cs="Times New Roman"/>
                <w:sz w:val="24"/>
                <w:szCs w:val="24"/>
                <w:lang w:val="ro-RO"/>
              </w:rPr>
              <w:t>sistența partenerilor de</w:t>
            </w:r>
          </w:p>
          <w:p w14:paraId="5FA0486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tc>
        <w:tc>
          <w:tcPr>
            <w:tcW w:w="417" w:type="pct"/>
            <w:tcBorders>
              <w:bottom w:val="single" w:sz="4" w:space="0" w:color="auto"/>
            </w:tcBorders>
            <w:shd w:val="clear" w:color="auto" w:fill="auto"/>
          </w:tcPr>
          <w:p w14:paraId="23070132" w14:textId="6D0B2196"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tc>
        <w:tc>
          <w:tcPr>
            <w:tcW w:w="614" w:type="pct"/>
            <w:tcBorders>
              <w:bottom w:val="single" w:sz="4" w:space="0" w:color="auto"/>
            </w:tcBorders>
            <w:shd w:val="clear" w:color="auto" w:fill="auto"/>
          </w:tcPr>
          <w:p w14:paraId="5EC5AA36" w14:textId="3B616D6A"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1D6EAF" w:rsidRPr="005A0716">
              <w:rPr>
                <w:rFonts w:ascii="Times New Roman" w:hAnsi="Times New Roman" w:cs="Times New Roman"/>
                <w:sz w:val="24"/>
                <w:szCs w:val="24"/>
                <w:lang w:val="ro-RO"/>
              </w:rPr>
              <w:t>IGM</w:t>
            </w:r>
            <w:r w:rsidRPr="005A0716">
              <w:rPr>
                <w:rFonts w:ascii="Times New Roman" w:hAnsi="Times New Roman" w:cs="Times New Roman"/>
                <w:sz w:val="24"/>
                <w:szCs w:val="24"/>
                <w:lang w:val="ro-RO"/>
              </w:rPr>
              <w:t>; IGP; STI)</w:t>
            </w:r>
          </w:p>
          <w:p w14:paraId="601FCBA8" w14:textId="77777777" w:rsidR="00114723" w:rsidRPr="005A0716" w:rsidRDefault="00114723" w:rsidP="002E2DAC">
            <w:pPr>
              <w:pStyle w:val="af5"/>
              <w:jc w:val="center"/>
              <w:rPr>
                <w:rFonts w:ascii="Times New Roman" w:hAnsi="Times New Roman" w:cs="Times New Roman"/>
                <w:sz w:val="24"/>
                <w:szCs w:val="24"/>
                <w:lang w:val="ro-RO"/>
              </w:rPr>
            </w:pPr>
          </w:p>
          <w:p w14:paraId="3ED4D767" w14:textId="77777777" w:rsidR="00114723" w:rsidRPr="005A0716" w:rsidRDefault="00114723" w:rsidP="002E2DAC">
            <w:pPr>
              <w:pStyle w:val="af5"/>
              <w:jc w:val="center"/>
              <w:rPr>
                <w:rFonts w:ascii="Times New Roman" w:hAnsi="Times New Roman" w:cs="Times New Roman"/>
                <w:sz w:val="24"/>
                <w:szCs w:val="24"/>
                <w:lang w:val="ro-RO"/>
              </w:rPr>
            </w:pPr>
          </w:p>
        </w:tc>
        <w:tc>
          <w:tcPr>
            <w:tcW w:w="592" w:type="pct"/>
            <w:gridSpan w:val="2"/>
            <w:tcBorders>
              <w:bottom w:val="single" w:sz="4" w:space="0" w:color="auto"/>
            </w:tcBorders>
            <w:shd w:val="clear" w:color="auto" w:fill="auto"/>
          </w:tcPr>
          <w:p w14:paraId="06586F6D" w14:textId="26B6948C"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STISC</w:t>
            </w:r>
            <w:r w:rsidR="006933AD"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w:t>
            </w:r>
          </w:p>
          <w:p w14:paraId="09B75662"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AGE</w:t>
            </w:r>
          </w:p>
        </w:tc>
      </w:tr>
      <w:tr w:rsidR="00114723" w:rsidRPr="005A0716" w14:paraId="76943673" w14:textId="77777777" w:rsidTr="00D162D0">
        <w:trPr>
          <w:trHeight w:val="20"/>
        </w:trPr>
        <w:tc>
          <w:tcPr>
            <w:tcW w:w="676" w:type="pct"/>
            <w:gridSpan w:val="2"/>
            <w:vMerge/>
            <w:shd w:val="clear" w:color="auto" w:fill="auto"/>
          </w:tcPr>
          <w:p w14:paraId="2A0B6F1A"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13B21090" w14:textId="77777777" w:rsidR="00114723" w:rsidRPr="005A0716" w:rsidRDefault="00114723" w:rsidP="00D17EE0">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5.3.2. Crearea SIA „Registrul de stat al datelor genetice” pentru gestionarea materialului biologic recoltat de la persoanele și obiectele pasibile înregistrării genetice</w:t>
            </w:r>
          </w:p>
        </w:tc>
        <w:tc>
          <w:tcPr>
            <w:tcW w:w="683" w:type="pct"/>
            <w:tcBorders>
              <w:bottom w:val="single" w:sz="4" w:space="0" w:color="auto"/>
            </w:tcBorders>
            <w:shd w:val="clear" w:color="auto" w:fill="auto"/>
          </w:tcPr>
          <w:p w14:paraId="31322F2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Hotărâre de Guvern aprobată;</w:t>
            </w:r>
            <w:r w:rsidRPr="005A0716" w:rsidDel="0041107B">
              <w:rPr>
                <w:rFonts w:ascii="Times New Roman" w:hAnsi="Times New Roman" w:cs="Times New Roman"/>
                <w:sz w:val="24"/>
                <w:szCs w:val="24"/>
                <w:lang w:val="ro-RO"/>
              </w:rPr>
              <w:t xml:space="preserve"> </w:t>
            </w:r>
          </w:p>
          <w:p w14:paraId="6D4849B4" w14:textId="3F7952C3" w:rsidR="00114723" w:rsidRPr="005A0716" w:rsidRDefault="009F4F1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c</w:t>
            </w:r>
            <w:r w:rsidR="00114723" w:rsidRPr="005A0716">
              <w:rPr>
                <w:rFonts w:ascii="Times New Roman" w:hAnsi="Times New Roman" w:cs="Times New Roman"/>
                <w:sz w:val="24"/>
                <w:szCs w:val="24"/>
                <w:lang w:val="ro-RO"/>
              </w:rPr>
              <w:t>aiet de sarcini elaborat;</w:t>
            </w:r>
          </w:p>
          <w:p w14:paraId="09406A5E" w14:textId="4E7F2A07" w:rsidR="00114723" w:rsidRPr="005A0716" w:rsidRDefault="009F4F1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istem informațional achiziționat și implementat;</w:t>
            </w:r>
          </w:p>
          <w:p w14:paraId="073D41E3" w14:textId="2EC71163" w:rsidR="00114723" w:rsidRPr="005A0716" w:rsidRDefault="009F4F1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e</w:t>
            </w:r>
            <w:r w:rsidR="00114723" w:rsidRPr="005A0716">
              <w:rPr>
                <w:rFonts w:ascii="Times New Roman" w:hAnsi="Times New Roman" w:cs="Times New Roman"/>
                <w:sz w:val="24"/>
                <w:szCs w:val="24"/>
                <w:lang w:val="ro-RO"/>
              </w:rPr>
              <w:t>chipamente pentru laborator achiziționate</w:t>
            </w:r>
            <w:r w:rsidRPr="005A0716">
              <w:rPr>
                <w:rFonts w:ascii="Times New Roman" w:hAnsi="Times New Roman" w:cs="Times New Roman"/>
                <w:sz w:val="24"/>
                <w:szCs w:val="24"/>
                <w:lang w:val="ro-RO"/>
              </w:rPr>
              <w:t>;</w:t>
            </w:r>
          </w:p>
          <w:p w14:paraId="54155B9C" w14:textId="6D562750" w:rsidR="00114723" w:rsidRPr="005A0716" w:rsidRDefault="009F4F1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i</w:t>
            </w:r>
            <w:r w:rsidR="00114723" w:rsidRPr="005A0716">
              <w:rPr>
                <w:rFonts w:ascii="Times New Roman" w:hAnsi="Times New Roman" w:cs="Times New Roman"/>
                <w:sz w:val="24"/>
                <w:szCs w:val="24"/>
                <w:lang w:val="ro-RO"/>
              </w:rPr>
              <w:t>nteroperabilitatea cu SIA externe realizată;</w:t>
            </w:r>
          </w:p>
          <w:p w14:paraId="526847B6" w14:textId="328AC882" w:rsidR="00114723" w:rsidRPr="005A0716" w:rsidRDefault="009F4F1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g</w:t>
            </w:r>
            <w:r w:rsidR="00114723" w:rsidRPr="005A0716">
              <w:rPr>
                <w:rFonts w:ascii="Times New Roman" w:hAnsi="Times New Roman" w:cs="Times New Roman"/>
                <w:sz w:val="24"/>
                <w:szCs w:val="24"/>
                <w:lang w:val="ro-RO"/>
              </w:rPr>
              <w:t xml:space="preserve">ăzduirea în </w:t>
            </w:r>
            <w:proofErr w:type="spellStart"/>
            <w:r w:rsidR="00114723" w:rsidRPr="005A0716">
              <w:rPr>
                <w:rFonts w:ascii="Times New Roman" w:hAnsi="Times New Roman" w:cs="Times New Roman"/>
                <w:sz w:val="24"/>
                <w:szCs w:val="24"/>
                <w:lang w:val="ro-RO"/>
              </w:rPr>
              <w:t>MCloud</w:t>
            </w:r>
            <w:proofErr w:type="spellEnd"/>
            <w:r w:rsidR="00114723" w:rsidRPr="005A0716">
              <w:rPr>
                <w:rFonts w:ascii="Times New Roman" w:hAnsi="Times New Roman" w:cs="Times New Roman"/>
                <w:sz w:val="24"/>
                <w:szCs w:val="24"/>
                <w:lang w:val="ro-RO"/>
              </w:rPr>
              <w:t xml:space="preserve"> asigurată</w:t>
            </w:r>
          </w:p>
        </w:tc>
        <w:tc>
          <w:tcPr>
            <w:tcW w:w="555" w:type="pct"/>
            <w:gridSpan w:val="2"/>
            <w:tcBorders>
              <w:bottom w:val="single" w:sz="4" w:space="0" w:color="auto"/>
            </w:tcBorders>
            <w:shd w:val="clear" w:color="auto" w:fill="auto"/>
          </w:tcPr>
          <w:p w14:paraId="0593FB5F" w14:textId="113AFDBE"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20 000,0</w:t>
            </w:r>
            <w:r w:rsidR="009F4F13" w:rsidRPr="005A0716">
              <w:rPr>
                <w:rFonts w:ascii="Times New Roman" w:hAnsi="Times New Roman" w:cs="Times New Roman"/>
                <w:sz w:val="24"/>
                <w:szCs w:val="24"/>
                <w:lang w:val="ro-RO"/>
              </w:rPr>
              <w:t>;</w:t>
            </w:r>
          </w:p>
          <w:p w14:paraId="191F0E5B" w14:textId="6F23853C" w:rsidR="00114723" w:rsidRPr="005A0716" w:rsidRDefault="00114723" w:rsidP="009F4F13">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 </w:t>
            </w:r>
            <w:r w:rsidR="009F4F13" w:rsidRPr="005A0716">
              <w:rPr>
                <w:rFonts w:ascii="Times New Roman" w:hAnsi="Times New Roman" w:cs="Times New Roman"/>
                <w:sz w:val="24"/>
                <w:szCs w:val="24"/>
                <w:lang w:val="ro-RO"/>
              </w:rPr>
              <w:t>s</w:t>
            </w:r>
            <w:r w:rsidRPr="005A0716">
              <w:rPr>
                <w:rFonts w:ascii="Times New Roman" w:hAnsi="Times New Roman" w:cs="Times New Roman"/>
                <w:sz w:val="24"/>
                <w:szCs w:val="24"/>
                <w:lang w:val="ro-RO"/>
              </w:rPr>
              <w:t>urse externe</w:t>
            </w:r>
          </w:p>
        </w:tc>
        <w:tc>
          <w:tcPr>
            <w:tcW w:w="560" w:type="pct"/>
            <w:gridSpan w:val="2"/>
            <w:tcBorders>
              <w:bottom w:val="single" w:sz="4" w:space="0" w:color="auto"/>
            </w:tcBorders>
            <w:shd w:val="clear" w:color="auto" w:fill="auto"/>
          </w:tcPr>
          <w:p w14:paraId="57767E4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implicate;</w:t>
            </w:r>
          </w:p>
          <w:p w14:paraId="77D7D6CA" w14:textId="6B9652F8" w:rsidR="00114723" w:rsidRPr="005A0716" w:rsidRDefault="009F4F1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w:t>
            </w:r>
            <w:r w:rsidR="00114723" w:rsidRPr="005A0716">
              <w:rPr>
                <w:rFonts w:ascii="Times New Roman" w:hAnsi="Times New Roman" w:cs="Times New Roman"/>
                <w:sz w:val="24"/>
                <w:szCs w:val="24"/>
                <w:lang w:val="ro-RO"/>
              </w:rPr>
              <w:t>sistența partenerilor de</w:t>
            </w:r>
          </w:p>
          <w:p w14:paraId="2E57F187"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tc>
        <w:tc>
          <w:tcPr>
            <w:tcW w:w="417" w:type="pct"/>
            <w:tcBorders>
              <w:bottom w:val="single" w:sz="4" w:space="0" w:color="auto"/>
            </w:tcBorders>
            <w:shd w:val="clear" w:color="auto" w:fill="auto"/>
          </w:tcPr>
          <w:p w14:paraId="7ED9A27A" w14:textId="7D7E302D"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2024</w:t>
            </w:r>
          </w:p>
        </w:tc>
        <w:tc>
          <w:tcPr>
            <w:tcW w:w="614" w:type="pct"/>
            <w:tcBorders>
              <w:bottom w:val="single" w:sz="4" w:space="0" w:color="auto"/>
            </w:tcBorders>
            <w:shd w:val="clear" w:color="auto" w:fill="auto"/>
          </w:tcPr>
          <w:p w14:paraId="7E3B2BBC" w14:textId="19606F2C"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1D6EAF" w:rsidRPr="005A0716">
              <w:rPr>
                <w:rFonts w:ascii="Times New Roman" w:hAnsi="Times New Roman" w:cs="Times New Roman"/>
                <w:sz w:val="24"/>
                <w:szCs w:val="24"/>
                <w:lang w:val="ro-RO"/>
              </w:rPr>
              <w:t xml:space="preserve">DPDOSPCC; </w:t>
            </w:r>
            <w:r w:rsidRPr="005A0716">
              <w:rPr>
                <w:rFonts w:ascii="Times New Roman" w:hAnsi="Times New Roman" w:cs="Times New Roman"/>
                <w:sz w:val="24"/>
                <w:szCs w:val="24"/>
                <w:lang w:val="ro-RO"/>
              </w:rPr>
              <w:t>IGP; STI)</w:t>
            </w:r>
          </w:p>
        </w:tc>
        <w:tc>
          <w:tcPr>
            <w:tcW w:w="592" w:type="pct"/>
            <w:gridSpan w:val="2"/>
            <w:tcBorders>
              <w:bottom w:val="single" w:sz="4" w:space="0" w:color="auto"/>
            </w:tcBorders>
            <w:shd w:val="clear" w:color="auto" w:fill="auto"/>
          </w:tcPr>
          <w:p w14:paraId="3F09D098"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7840CD8F" w14:textId="77777777" w:rsidTr="00D162D0">
        <w:trPr>
          <w:trHeight w:val="20"/>
        </w:trPr>
        <w:tc>
          <w:tcPr>
            <w:tcW w:w="676" w:type="pct"/>
            <w:gridSpan w:val="2"/>
            <w:vMerge/>
            <w:shd w:val="clear" w:color="auto" w:fill="auto"/>
          </w:tcPr>
          <w:p w14:paraId="2EF9D4D0"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4165ECEE" w14:textId="0DD46FD5" w:rsidR="00114723" w:rsidRPr="005A0716" w:rsidRDefault="00114723" w:rsidP="009F4F13">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5.3.3. Dezvoltarea SIA 112 în vederea furnizării de date suplimentare aferente cazului de urgență sesizat prin interogarea bazelor de date dedicate și interpunerea datelor din sistemul indicat cu referire la caracterul repetat al incidentului, acces al dispecerilor la interfața unică a SIA ale </w:t>
            </w:r>
            <w:r w:rsidR="0021518B" w:rsidRPr="005A0716">
              <w:rPr>
                <w:rFonts w:ascii="Times New Roman" w:hAnsi="Times New Roman" w:cs="Times New Roman"/>
                <w:sz w:val="24"/>
                <w:szCs w:val="24"/>
                <w:lang w:val="ro-RO"/>
              </w:rPr>
              <w:t>Ministerului Afacerilor Interne</w:t>
            </w:r>
            <w:r w:rsidRPr="005A0716">
              <w:rPr>
                <w:rFonts w:ascii="Times New Roman" w:hAnsi="Times New Roman" w:cs="Times New Roman"/>
                <w:sz w:val="24"/>
                <w:szCs w:val="24"/>
                <w:lang w:val="ro-RO"/>
              </w:rPr>
              <w:t>, aplicația mobil</w:t>
            </w:r>
            <w:r w:rsidR="009F4F13" w:rsidRPr="005A0716">
              <w:rPr>
                <w:rFonts w:ascii="Times New Roman" w:hAnsi="Times New Roman" w:cs="Times New Roman"/>
                <w:sz w:val="24"/>
                <w:szCs w:val="24"/>
                <w:lang w:val="ro-RO"/>
              </w:rPr>
              <w:t>ă</w:t>
            </w:r>
            <w:r w:rsidRPr="005A0716">
              <w:rPr>
                <w:rFonts w:ascii="Times New Roman" w:hAnsi="Times New Roman" w:cs="Times New Roman"/>
                <w:sz w:val="24"/>
                <w:szCs w:val="24"/>
                <w:lang w:val="ro-RO"/>
              </w:rPr>
              <w:t xml:space="preserve"> de comunicare a sarcinilor resurselor de intervenție</w:t>
            </w:r>
          </w:p>
        </w:tc>
        <w:tc>
          <w:tcPr>
            <w:tcW w:w="683" w:type="pct"/>
            <w:tcBorders>
              <w:bottom w:val="single" w:sz="4" w:space="0" w:color="auto"/>
            </w:tcBorders>
            <w:shd w:val="clear" w:color="auto" w:fill="auto"/>
          </w:tcPr>
          <w:p w14:paraId="7E3F373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Sistem informațional dezvoltat;</w:t>
            </w:r>
          </w:p>
          <w:p w14:paraId="5A36CB4B" w14:textId="6A09AEA7" w:rsidR="00114723" w:rsidRPr="005A0716" w:rsidRDefault="009F4F1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i</w:t>
            </w:r>
            <w:r w:rsidR="00114723" w:rsidRPr="005A0716">
              <w:rPr>
                <w:rFonts w:ascii="Times New Roman" w:hAnsi="Times New Roman" w:cs="Times New Roman"/>
                <w:sz w:val="24"/>
                <w:szCs w:val="24"/>
                <w:lang w:val="ro-RO"/>
              </w:rPr>
              <w:t xml:space="preserve">nteroperabilitatea SIA externe realizată; </w:t>
            </w:r>
            <w:r w:rsidRPr="005A0716">
              <w:rPr>
                <w:rFonts w:ascii="Times New Roman" w:hAnsi="Times New Roman" w:cs="Times New Roman"/>
                <w:sz w:val="24"/>
                <w:szCs w:val="24"/>
                <w:lang w:val="ro-RO"/>
              </w:rPr>
              <w:t>i</w:t>
            </w:r>
            <w:r w:rsidR="00114723" w:rsidRPr="005A0716">
              <w:rPr>
                <w:rFonts w:ascii="Times New Roman" w:hAnsi="Times New Roman" w:cs="Times New Roman"/>
                <w:sz w:val="24"/>
                <w:szCs w:val="24"/>
                <w:lang w:val="ro-RO"/>
              </w:rPr>
              <w:t>nteroperabilitatea cu SIA externe realizată</w:t>
            </w:r>
            <w:r w:rsidRPr="005A0716">
              <w:rPr>
                <w:rFonts w:ascii="Times New Roman" w:hAnsi="Times New Roman" w:cs="Times New Roman"/>
                <w:sz w:val="24"/>
                <w:szCs w:val="24"/>
                <w:lang w:val="ro-RO"/>
              </w:rPr>
              <w:t>;</w:t>
            </w:r>
          </w:p>
          <w:p w14:paraId="0321D5A4" w14:textId="231A8204" w:rsidR="00114723" w:rsidRPr="005A0716" w:rsidRDefault="009F4F1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g</w:t>
            </w:r>
            <w:r w:rsidR="00114723" w:rsidRPr="005A0716">
              <w:rPr>
                <w:rFonts w:ascii="Times New Roman" w:hAnsi="Times New Roman" w:cs="Times New Roman"/>
                <w:sz w:val="24"/>
                <w:szCs w:val="24"/>
                <w:lang w:val="ro-RO"/>
              </w:rPr>
              <w:t xml:space="preserve">ăzduirea în </w:t>
            </w:r>
            <w:proofErr w:type="spellStart"/>
            <w:r w:rsidR="00114723" w:rsidRPr="005A0716">
              <w:rPr>
                <w:rFonts w:ascii="Times New Roman" w:hAnsi="Times New Roman" w:cs="Times New Roman"/>
                <w:sz w:val="24"/>
                <w:szCs w:val="24"/>
                <w:lang w:val="ro-RO"/>
              </w:rPr>
              <w:t>MCloud</w:t>
            </w:r>
            <w:proofErr w:type="spellEnd"/>
            <w:r w:rsidR="00114723" w:rsidRPr="005A0716">
              <w:rPr>
                <w:rFonts w:ascii="Times New Roman" w:hAnsi="Times New Roman" w:cs="Times New Roman"/>
                <w:sz w:val="24"/>
                <w:szCs w:val="24"/>
                <w:lang w:val="ro-RO"/>
              </w:rPr>
              <w:t xml:space="preserve"> asigurată;</w:t>
            </w:r>
          </w:p>
          <w:p w14:paraId="440D9C71" w14:textId="664E80FB" w:rsidR="00114723" w:rsidRPr="005A0716" w:rsidRDefault="00B54B1B"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w:t>
            </w:r>
            <w:r w:rsidR="00114723" w:rsidRPr="005A0716">
              <w:rPr>
                <w:rFonts w:ascii="Times New Roman" w:hAnsi="Times New Roman" w:cs="Times New Roman"/>
                <w:sz w:val="24"/>
                <w:szCs w:val="24"/>
                <w:lang w:val="ro-RO"/>
              </w:rPr>
              <w:t>odulul mobil de interacțiune cu resursele de intervenție implementat</w:t>
            </w:r>
          </w:p>
        </w:tc>
        <w:tc>
          <w:tcPr>
            <w:tcW w:w="555" w:type="pct"/>
            <w:gridSpan w:val="2"/>
            <w:tcBorders>
              <w:bottom w:val="single" w:sz="4" w:space="0" w:color="auto"/>
            </w:tcBorders>
            <w:shd w:val="clear" w:color="auto" w:fill="auto"/>
          </w:tcPr>
          <w:p w14:paraId="593766CE" w14:textId="1F2D4431" w:rsidR="00114723" w:rsidRPr="005A0716" w:rsidRDefault="00B54B1B"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Anul </w:t>
            </w:r>
            <w:r w:rsidR="00114723" w:rsidRPr="005A0716">
              <w:rPr>
                <w:rFonts w:ascii="Times New Roman" w:hAnsi="Times New Roman" w:cs="Times New Roman"/>
                <w:sz w:val="24"/>
                <w:szCs w:val="24"/>
                <w:lang w:val="ro-RO"/>
              </w:rPr>
              <w:t>202</w:t>
            </w:r>
            <w:r w:rsidRPr="005A0716">
              <w:rPr>
                <w:rFonts w:ascii="Times New Roman" w:hAnsi="Times New Roman" w:cs="Times New Roman"/>
                <w:sz w:val="24"/>
                <w:szCs w:val="24"/>
                <w:lang w:val="ro-RO"/>
              </w:rPr>
              <w:t>3 – 1</w:t>
            </w:r>
            <w:r w:rsidR="00114723" w:rsidRPr="005A0716">
              <w:rPr>
                <w:rFonts w:ascii="Times New Roman" w:hAnsi="Times New Roman" w:cs="Times New Roman"/>
                <w:sz w:val="24"/>
                <w:szCs w:val="24"/>
                <w:lang w:val="ro-RO"/>
              </w:rPr>
              <w:t>500,0</w:t>
            </w:r>
            <w:r w:rsidRPr="005A0716">
              <w:rPr>
                <w:rFonts w:ascii="Times New Roman" w:hAnsi="Times New Roman" w:cs="Times New Roman"/>
                <w:sz w:val="24"/>
                <w:szCs w:val="24"/>
                <w:lang w:val="ro-RO"/>
              </w:rPr>
              <w:t>;</w:t>
            </w:r>
          </w:p>
          <w:p w14:paraId="3D6FCFD1" w14:textId="023D523C" w:rsidR="00114723" w:rsidRPr="005A0716" w:rsidRDefault="00B54B1B"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anul </w:t>
            </w:r>
            <w:r w:rsidR="00114723" w:rsidRPr="005A0716">
              <w:rPr>
                <w:rFonts w:ascii="Times New Roman" w:hAnsi="Times New Roman" w:cs="Times New Roman"/>
                <w:sz w:val="24"/>
                <w:szCs w:val="24"/>
                <w:lang w:val="ro-RO"/>
              </w:rPr>
              <w:t xml:space="preserve">2024 </w:t>
            </w:r>
            <w:r w:rsidRPr="005A0716">
              <w:rPr>
                <w:rFonts w:ascii="Times New Roman" w:hAnsi="Times New Roman" w:cs="Times New Roman"/>
                <w:sz w:val="24"/>
                <w:szCs w:val="24"/>
                <w:lang w:val="ro-RO"/>
              </w:rPr>
              <w:t>– 1</w:t>
            </w:r>
            <w:r w:rsidR="00114723" w:rsidRPr="005A0716">
              <w:rPr>
                <w:rFonts w:ascii="Times New Roman" w:hAnsi="Times New Roman" w:cs="Times New Roman"/>
                <w:sz w:val="24"/>
                <w:szCs w:val="24"/>
                <w:lang w:val="ro-RO"/>
              </w:rPr>
              <w:t>500,0</w:t>
            </w:r>
            <w:r w:rsidRPr="005A0716">
              <w:rPr>
                <w:rFonts w:ascii="Times New Roman" w:hAnsi="Times New Roman" w:cs="Times New Roman"/>
                <w:sz w:val="24"/>
                <w:szCs w:val="24"/>
                <w:lang w:val="ro-RO"/>
              </w:rPr>
              <w:t>;</w:t>
            </w:r>
          </w:p>
          <w:p w14:paraId="05845CBF" w14:textId="60C87446" w:rsidR="00114723" w:rsidRPr="005A0716" w:rsidRDefault="00B54B1B"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urse externe</w:t>
            </w:r>
          </w:p>
        </w:tc>
        <w:tc>
          <w:tcPr>
            <w:tcW w:w="560" w:type="pct"/>
            <w:gridSpan w:val="2"/>
            <w:tcBorders>
              <w:bottom w:val="single" w:sz="4" w:space="0" w:color="auto"/>
            </w:tcBorders>
            <w:shd w:val="clear" w:color="auto" w:fill="auto"/>
          </w:tcPr>
          <w:p w14:paraId="41E6BA5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implicate;</w:t>
            </w:r>
          </w:p>
          <w:p w14:paraId="4B887DB7" w14:textId="72F26DAA" w:rsidR="00114723" w:rsidRPr="005A0716" w:rsidRDefault="00B54B1B"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w:t>
            </w:r>
            <w:r w:rsidR="00114723" w:rsidRPr="005A0716">
              <w:rPr>
                <w:rFonts w:ascii="Times New Roman" w:hAnsi="Times New Roman" w:cs="Times New Roman"/>
                <w:sz w:val="24"/>
                <w:szCs w:val="24"/>
                <w:lang w:val="ro-RO"/>
              </w:rPr>
              <w:t>sistența partenerilor de</w:t>
            </w:r>
          </w:p>
          <w:p w14:paraId="4E4BBFF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tc>
        <w:tc>
          <w:tcPr>
            <w:tcW w:w="417" w:type="pct"/>
            <w:tcBorders>
              <w:bottom w:val="single" w:sz="4" w:space="0" w:color="auto"/>
            </w:tcBorders>
            <w:shd w:val="clear" w:color="auto" w:fill="auto"/>
          </w:tcPr>
          <w:p w14:paraId="4B0FD1C0" w14:textId="5AFB8084"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2024</w:t>
            </w:r>
          </w:p>
        </w:tc>
        <w:tc>
          <w:tcPr>
            <w:tcW w:w="614" w:type="pct"/>
            <w:tcBorders>
              <w:bottom w:val="single" w:sz="4" w:space="0" w:color="auto"/>
            </w:tcBorders>
            <w:shd w:val="clear" w:color="auto" w:fill="auto"/>
          </w:tcPr>
          <w:p w14:paraId="38EE91FC" w14:textId="23959F10"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(STI; IGPF; IGP; IGSU; IGC)</w:t>
            </w:r>
          </w:p>
          <w:p w14:paraId="33634538" w14:textId="77777777" w:rsidR="00114723" w:rsidRPr="005A0716" w:rsidRDefault="00114723" w:rsidP="002E2DAC">
            <w:pPr>
              <w:pStyle w:val="af5"/>
              <w:jc w:val="center"/>
              <w:rPr>
                <w:rFonts w:ascii="Times New Roman" w:hAnsi="Times New Roman" w:cs="Times New Roman"/>
                <w:sz w:val="24"/>
                <w:szCs w:val="24"/>
                <w:lang w:val="ro-RO"/>
              </w:rPr>
            </w:pPr>
          </w:p>
          <w:p w14:paraId="02633290" w14:textId="77777777" w:rsidR="00114723" w:rsidRPr="005A0716" w:rsidRDefault="00114723" w:rsidP="002E2DAC">
            <w:pPr>
              <w:pStyle w:val="af5"/>
              <w:jc w:val="center"/>
              <w:rPr>
                <w:rFonts w:ascii="Times New Roman" w:hAnsi="Times New Roman" w:cs="Times New Roman"/>
                <w:sz w:val="24"/>
                <w:szCs w:val="24"/>
                <w:lang w:val="ro-RO"/>
              </w:rPr>
            </w:pPr>
          </w:p>
        </w:tc>
        <w:tc>
          <w:tcPr>
            <w:tcW w:w="592" w:type="pct"/>
            <w:gridSpan w:val="2"/>
            <w:tcBorders>
              <w:bottom w:val="single" w:sz="4" w:space="0" w:color="auto"/>
            </w:tcBorders>
            <w:shd w:val="clear" w:color="auto" w:fill="auto"/>
          </w:tcPr>
          <w:p w14:paraId="3297812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Serviciul 112;</w:t>
            </w:r>
          </w:p>
          <w:p w14:paraId="7942698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STISC;</w:t>
            </w:r>
          </w:p>
          <w:p w14:paraId="03D7E911"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AGE;</w:t>
            </w:r>
          </w:p>
          <w:p w14:paraId="0D14F67D"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MS</w:t>
            </w:r>
          </w:p>
        </w:tc>
      </w:tr>
      <w:tr w:rsidR="00114723" w:rsidRPr="005A0716" w14:paraId="6057FF51" w14:textId="77777777" w:rsidTr="00D162D0">
        <w:trPr>
          <w:trHeight w:val="20"/>
        </w:trPr>
        <w:tc>
          <w:tcPr>
            <w:tcW w:w="676" w:type="pct"/>
            <w:gridSpan w:val="2"/>
            <w:vMerge/>
            <w:shd w:val="clear" w:color="auto" w:fill="auto"/>
          </w:tcPr>
          <w:p w14:paraId="691AD0F8"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44CFBB32" w14:textId="77777777" w:rsidR="00114723" w:rsidRPr="005A0716" w:rsidRDefault="00114723" w:rsidP="00D17EE0">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5.3.4. Implementarea Sistemului automatizat al controlului de frontieră (e-Gate) pentru reducerea timpului de traversare a frontierei de stat</w:t>
            </w:r>
          </w:p>
        </w:tc>
        <w:tc>
          <w:tcPr>
            <w:tcW w:w="683" w:type="pct"/>
            <w:tcBorders>
              <w:bottom w:val="single" w:sz="4" w:space="0" w:color="auto"/>
            </w:tcBorders>
            <w:shd w:val="clear" w:color="auto" w:fill="auto"/>
          </w:tcPr>
          <w:p w14:paraId="704D45BA" w14:textId="596618BA"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Sistem informațional achiziționat și implementat</w:t>
            </w:r>
            <w:r w:rsidR="00B54B1B" w:rsidRPr="005A0716">
              <w:rPr>
                <w:rFonts w:ascii="Times New Roman" w:hAnsi="Times New Roman" w:cs="Times New Roman"/>
                <w:sz w:val="24"/>
                <w:szCs w:val="24"/>
                <w:lang w:val="ro-RO"/>
              </w:rPr>
              <w:t>;</w:t>
            </w:r>
          </w:p>
          <w:p w14:paraId="5F78E53B" w14:textId="01B0E79C" w:rsidR="00114723" w:rsidRPr="005A0716" w:rsidRDefault="00B54B1B"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i</w:t>
            </w:r>
            <w:r w:rsidR="00114723" w:rsidRPr="005A0716">
              <w:rPr>
                <w:rFonts w:ascii="Times New Roman" w:hAnsi="Times New Roman" w:cs="Times New Roman"/>
                <w:sz w:val="24"/>
                <w:szCs w:val="24"/>
                <w:lang w:val="ro-RO"/>
              </w:rPr>
              <w:t>nteroperabilitatea cu SIA externe realizată;</w:t>
            </w:r>
          </w:p>
          <w:p w14:paraId="3BFF0198" w14:textId="166B8AF4" w:rsidR="00114723" w:rsidRPr="005A0716" w:rsidRDefault="00B54B1B"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g</w:t>
            </w:r>
            <w:r w:rsidR="00114723" w:rsidRPr="005A0716">
              <w:rPr>
                <w:rFonts w:ascii="Times New Roman" w:hAnsi="Times New Roman" w:cs="Times New Roman"/>
                <w:sz w:val="24"/>
                <w:szCs w:val="24"/>
                <w:lang w:val="ro-RO"/>
              </w:rPr>
              <w:t xml:space="preserve">ăzduirea în </w:t>
            </w:r>
            <w:proofErr w:type="spellStart"/>
            <w:r w:rsidR="00114723" w:rsidRPr="005A0716">
              <w:rPr>
                <w:rFonts w:ascii="Times New Roman" w:hAnsi="Times New Roman" w:cs="Times New Roman"/>
                <w:sz w:val="24"/>
                <w:szCs w:val="24"/>
                <w:lang w:val="ro-RO"/>
              </w:rPr>
              <w:t>MCloud</w:t>
            </w:r>
            <w:proofErr w:type="spellEnd"/>
            <w:r w:rsidR="00114723" w:rsidRPr="005A0716">
              <w:rPr>
                <w:rFonts w:ascii="Times New Roman" w:hAnsi="Times New Roman" w:cs="Times New Roman"/>
                <w:sz w:val="24"/>
                <w:szCs w:val="24"/>
                <w:lang w:val="ro-RO"/>
              </w:rPr>
              <w:t xml:space="preserve"> asigurată</w:t>
            </w:r>
          </w:p>
        </w:tc>
        <w:tc>
          <w:tcPr>
            <w:tcW w:w="555" w:type="pct"/>
            <w:gridSpan w:val="2"/>
            <w:tcBorders>
              <w:bottom w:val="single" w:sz="4" w:space="0" w:color="auto"/>
            </w:tcBorders>
            <w:shd w:val="clear" w:color="auto" w:fill="auto"/>
          </w:tcPr>
          <w:p w14:paraId="40ECF30B" w14:textId="36BE6179"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2 500,0</w:t>
            </w:r>
            <w:r w:rsidR="00B54B1B" w:rsidRPr="005A0716">
              <w:rPr>
                <w:rFonts w:ascii="Times New Roman" w:hAnsi="Times New Roman" w:cs="Times New Roman"/>
                <w:sz w:val="24"/>
                <w:szCs w:val="24"/>
                <w:lang w:val="ro-RO"/>
              </w:rPr>
              <w:t>;</w:t>
            </w:r>
          </w:p>
          <w:p w14:paraId="5D34CA21" w14:textId="740B3B34" w:rsidR="00114723" w:rsidRPr="005A0716" w:rsidRDefault="00114723" w:rsidP="00B54B1B">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 </w:t>
            </w:r>
            <w:r w:rsidR="00B54B1B" w:rsidRPr="005A0716">
              <w:rPr>
                <w:rFonts w:ascii="Times New Roman" w:hAnsi="Times New Roman" w:cs="Times New Roman"/>
                <w:sz w:val="24"/>
                <w:szCs w:val="24"/>
                <w:lang w:val="ro-RO"/>
              </w:rPr>
              <w:t>s</w:t>
            </w:r>
            <w:r w:rsidRPr="005A0716">
              <w:rPr>
                <w:rFonts w:ascii="Times New Roman" w:hAnsi="Times New Roman" w:cs="Times New Roman"/>
                <w:sz w:val="24"/>
                <w:szCs w:val="24"/>
                <w:lang w:val="ro-RO"/>
              </w:rPr>
              <w:t>urse externe</w:t>
            </w:r>
          </w:p>
        </w:tc>
        <w:tc>
          <w:tcPr>
            <w:tcW w:w="560" w:type="pct"/>
            <w:gridSpan w:val="2"/>
            <w:tcBorders>
              <w:bottom w:val="single" w:sz="4" w:space="0" w:color="auto"/>
            </w:tcBorders>
            <w:shd w:val="clear" w:color="auto" w:fill="auto"/>
          </w:tcPr>
          <w:p w14:paraId="4D3B4BB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implicate;</w:t>
            </w:r>
          </w:p>
          <w:p w14:paraId="76D4DC15" w14:textId="74A7964F" w:rsidR="00114723" w:rsidRPr="005A0716" w:rsidRDefault="00B54B1B"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w:t>
            </w:r>
            <w:r w:rsidR="00114723" w:rsidRPr="005A0716">
              <w:rPr>
                <w:rFonts w:ascii="Times New Roman" w:hAnsi="Times New Roman" w:cs="Times New Roman"/>
                <w:sz w:val="24"/>
                <w:szCs w:val="24"/>
                <w:lang w:val="ro-RO"/>
              </w:rPr>
              <w:t>sistența partenerilor de</w:t>
            </w:r>
          </w:p>
          <w:p w14:paraId="5F0C16B3"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tc>
        <w:tc>
          <w:tcPr>
            <w:tcW w:w="417" w:type="pct"/>
            <w:tcBorders>
              <w:bottom w:val="single" w:sz="4" w:space="0" w:color="auto"/>
            </w:tcBorders>
            <w:shd w:val="clear" w:color="auto" w:fill="auto"/>
          </w:tcPr>
          <w:p w14:paraId="6DCFC1A4" w14:textId="5FDC4665"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2024</w:t>
            </w:r>
          </w:p>
        </w:tc>
        <w:tc>
          <w:tcPr>
            <w:tcW w:w="614" w:type="pct"/>
            <w:tcBorders>
              <w:bottom w:val="single" w:sz="4" w:space="0" w:color="auto"/>
            </w:tcBorders>
            <w:shd w:val="clear" w:color="auto" w:fill="auto"/>
          </w:tcPr>
          <w:p w14:paraId="5644B101"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(IGPF; STI)</w:t>
            </w:r>
          </w:p>
        </w:tc>
        <w:tc>
          <w:tcPr>
            <w:tcW w:w="592" w:type="pct"/>
            <w:gridSpan w:val="2"/>
            <w:tcBorders>
              <w:bottom w:val="single" w:sz="4" w:space="0" w:color="auto"/>
            </w:tcBorders>
            <w:shd w:val="clear" w:color="auto" w:fill="auto"/>
          </w:tcPr>
          <w:p w14:paraId="24475A18"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227E41ED" w14:textId="77777777" w:rsidTr="00D162D0">
        <w:trPr>
          <w:trHeight w:val="20"/>
        </w:trPr>
        <w:tc>
          <w:tcPr>
            <w:tcW w:w="676" w:type="pct"/>
            <w:gridSpan w:val="2"/>
            <w:vMerge/>
            <w:shd w:val="clear" w:color="auto" w:fill="auto"/>
          </w:tcPr>
          <w:p w14:paraId="2AEAB3E6"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0904407F" w14:textId="77777777" w:rsidR="00114723" w:rsidRPr="005A0716" w:rsidRDefault="00114723" w:rsidP="00D17EE0">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5.3.5. Dezvoltarea sistemului informațional automatizat pentru eliberarea informației cu </w:t>
            </w:r>
            <w:r w:rsidRPr="005A0716">
              <w:rPr>
                <w:rFonts w:ascii="Times New Roman" w:hAnsi="Times New Roman" w:cs="Times New Roman"/>
                <w:sz w:val="24"/>
                <w:szCs w:val="24"/>
                <w:lang w:val="ro-RO"/>
              </w:rPr>
              <w:lastRenderedPageBreak/>
              <w:t>privire la traversarea frontierei de stat de către persoane și mijloace de transport</w:t>
            </w:r>
          </w:p>
        </w:tc>
        <w:tc>
          <w:tcPr>
            <w:tcW w:w="683" w:type="pct"/>
            <w:tcBorders>
              <w:bottom w:val="single" w:sz="4" w:space="0" w:color="auto"/>
            </w:tcBorders>
            <w:shd w:val="clear" w:color="auto" w:fill="auto"/>
          </w:tcPr>
          <w:p w14:paraId="032AF59F"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Sistem informațional dezvoltat și operaționalizat;</w:t>
            </w:r>
          </w:p>
          <w:p w14:paraId="221D920E" w14:textId="5DF5B78B" w:rsidR="00114723" w:rsidRPr="005A0716" w:rsidRDefault="00B54B1B"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i</w:t>
            </w:r>
            <w:r w:rsidR="00114723" w:rsidRPr="005A0716">
              <w:rPr>
                <w:rFonts w:ascii="Times New Roman" w:hAnsi="Times New Roman" w:cs="Times New Roman"/>
                <w:sz w:val="24"/>
                <w:szCs w:val="24"/>
                <w:lang w:val="ro-RO"/>
              </w:rPr>
              <w:t>nteroperabilitatea cu SIA externe realizată;</w:t>
            </w:r>
          </w:p>
          <w:p w14:paraId="6378ECE4" w14:textId="2F735FEC" w:rsidR="00114723" w:rsidRPr="005A0716" w:rsidRDefault="00B54B1B"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g</w:t>
            </w:r>
            <w:r w:rsidR="00114723" w:rsidRPr="005A0716">
              <w:rPr>
                <w:rFonts w:ascii="Times New Roman" w:hAnsi="Times New Roman" w:cs="Times New Roman"/>
                <w:sz w:val="24"/>
                <w:szCs w:val="24"/>
                <w:lang w:val="ro-RO"/>
              </w:rPr>
              <w:t xml:space="preserve">ăzduirea în </w:t>
            </w:r>
            <w:proofErr w:type="spellStart"/>
            <w:r w:rsidR="00114723" w:rsidRPr="005A0716">
              <w:rPr>
                <w:rFonts w:ascii="Times New Roman" w:hAnsi="Times New Roman" w:cs="Times New Roman"/>
                <w:sz w:val="24"/>
                <w:szCs w:val="24"/>
                <w:lang w:val="ro-RO"/>
              </w:rPr>
              <w:t>MCloud</w:t>
            </w:r>
            <w:proofErr w:type="spellEnd"/>
            <w:r w:rsidR="00114723" w:rsidRPr="005A0716">
              <w:rPr>
                <w:rFonts w:ascii="Times New Roman" w:hAnsi="Times New Roman" w:cs="Times New Roman"/>
                <w:sz w:val="24"/>
                <w:szCs w:val="24"/>
                <w:lang w:val="ro-RO"/>
              </w:rPr>
              <w:t xml:space="preserve"> asigurată</w:t>
            </w:r>
          </w:p>
        </w:tc>
        <w:tc>
          <w:tcPr>
            <w:tcW w:w="555" w:type="pct"/>
            <w:gridSpan w:val="2"/>
            <w:tcBorders>
              <w:bottom w:val="single" w:sz="4" w:space="0" w:color="auto"/>
            </w:tcBorders>
            <w:shd w:val="clear" w:color="auto" w:fill="auto"/>
          </w:tcPr>
          <w:p w14:paraId="3124D473"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150,0 </w:t>
            </w:r>
          </w:p>
        </w:tc>
        <w:tc>
          <w:tcPr>
            <w:tcW w:w="560" w:type="pct"/>
            <w:gridSpan w:val="2"/>
            <w:tcBorders>
              <w:bottom w:val="single" w:sz="4" w:space="0" w:color="auto"/>
            </w:tcBorders>
            <w:shd w:val="clear" w:color="auto" w:fill="auto"/>
          </w:tcPr>
          <w:p w14:paraId="6CF70FA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implicate</w:t>
            </w:r>
          </w:p>
          <w:p w14:paraId="5D204545" w14:textId="77777777" w:rsidR="00114723" w:rsidRPr="005A0716" w:rsidRDefault="00114723" w:rsidP="002E2DAC">
            <w:pPr>
              <w:pStyle w:val="af5"/>
              <w:jc w:val="center"/>
              <w:rPr>
                <w:rFonts w:ascii="Times New Roman" w:hAnsi="Times New Roman" w:cs="Times New Roman"/>
                <w:sz w:val="24"/>
                <w:szCs w:val="24"/>
                <w:lang w:val="ro-RO"/>
              </w:rPr>
            </w:pPr>
          </w:p>
        </w:tc>
        <w:tc>
          <w:tcPr>
            <w:tcW w:w="417" w:type="pct"/>
            <w:tcBorders>
              <w:bottom w:val="single" w:sz="4" w:space="0" w:color="auto"/>
            </w:tcBorders>
            <w:shd w:val="clear" w:color="auto" w:fill="auto"/>
          </w:tcPr>
          <w:p w14:paraId="3A0E4C8C" w14:textId="72E89656"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bottom w:val="single" w:sz="4" w:space="0" w:color="auto"/>
            </w:tcBorders>
            <w:shd w:val="clear" w:color="auto" w:fill="auto"/>
          </w:tcPr>
          <w:p w14:paraId="519B6097"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(IGPF; STI)</w:t>
            </w:r>
          </w:p>
        </w:tc>
        <w:tc>
          <w:tcPr>
            <w:tcW w:w="592" w:type="pct"/>
            <w:gridSpan w:val="2"/>
            <w:tcBorders>
              <w:bottom w:val="single" w:sz="4" w:space="0" w:color="auto"/>
            </w:tcBorders>
            <w:shd w:val="clear" w:color="auto" w:fill="auto"/>
          </w:tcPr>
          <w:p w14:paraId="50D55081"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4ED4A59A" w14:textId="77777777" w:rsidTr="00D162D0">
        <w:trPr>
          <w:trHeight w:val="20"/>
        </w:trPr>
        <w:tc>
          <w:tcPr>
            <w:tcW w:w="676" w:type="pct"/>
            <w:gridSpan w:val="2"/>
            <w:vMerge/>
            <w:shd w:val="clear" w:color="auto" w:fill="auto"/>
          </w:tcPr>
          <w:p w14:paraId="60B3EB80"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715E757F" w14:textId="77777777" w:rsidR="00114723" w:rsidRPr="005A0716" w:rsidRDefault="00114723" w:rsidP="00D17EE0">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5.3.6. Crearea Sistemului de înregistrare prealabilă a traversării frontierei de stat</w:t>
            </w:r>
          </w:p>
        </w:tc>
        <w:tc>
          <w:tcPr>
            <w:tcW w:w="683" w:type="pct"/>
            <w:tcBorders>
              <w:bottom w:val="single" w:sz="4" w:space="0" w:color="auto"/>
            </w:tcBorders>
            <w:shd w:val="clear" w:color="auto" w:fill="auto"/>
          </w:tcPr>
          <w:p w14:paraId="4FCE8DD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Hotărâre de Guvern aprobată;</w:t>
            </w:r>
          </w:p>
          <w:p w14:paraId="42241898" w14:textId="70113309" w:rsidR="00114723" w:rsidRPr="005A0716" w:rsidRDefault="00B54B1B"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istem informațional dezvoltat și operaționalizat;</w:t>
            </w:r>
          </w:p>
          <w:p w14:paraId="7DD04E7D" w14:textId="4901C9C3" w:rsidR="00114723" w:rsidRPr="005A0716" w:rsidRDefault="00B54B1B"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i</w:t>
            </w:r>
            <w:r w:rsidR="00114723" w:rsidRPr="005A0716">
              <w:rPr>
                <w:rFonts w:ascii="Times New Roman" w:hAnsi="Times New Roman" w:cs="Times New Roman"/>
                <w:sz w:val="24"/>
                <w:szCs w:val="24"/>
                <w:lang w:val="ro-RO"/>
              </w:rPr>
              <w:t>nteroperabilitatea SIA externe realizată;</w:t>
            </w:r>
          </w:p>
          <w:p w14:paraId="3B60185B" w14:textId="53519B19" w:rsidR="00114723" w:rsidRPr="005A0716" w:rsidRDefault="00B54B1B"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g</w:t>
            </w:r>
            <w:r w:rsidR="00114723" w:rsidRPr="005A0716">
              <w:rPr>
                <w:rFonts w:ascii="Times New Roman" w:hAnsi="Times New Roman" w:cs="Times New Roman"/>
                <w:sz w:val="24"/>
                <w:szCs w:val="24"/>
                <w:lang w:val="ro-RO"/>
              </w:rPr>
              <w:t xml:space="preserve">ăzduirea în </w:t>
            </w:r>
            <w:proofErr w:type="spellStart"/>
            <w:r w:rsidR="00114723" w:rsidRPr="005A0716">
              <w:rPr>
                <w:rFonts w:ascii="Times New Roman" w:hAnsi="Times New Roman" w:cs="Times New Roman"/>
                <w:sz w:val="24"/>
                <w:szCs w:val="24"/>
                <w:lang w:val="ro-RO"/>
              </w:rPr>
              <w:t>MCloud</w:t>
            </w:r>
            <w:proofErr w:type="spellEnd"/>
            <w:r w:rsidR="00114723" w:rsidRPr="005A0716">
              <w:rPr>
                <w:rFonts w:ascii="Times New Roman" w:hAnsi="Times New Roman" w:cs="Times New Roman"/>
                <w:sz w:val="24"/>
                <w:szCs w:val="24"/>
                <w:lang w:val="ro-RO"/>
              </w:rPr>
              <w:t xml:space="preserve"> asigurată</w:t>
            </w:r>
          </w:p>
        </w:tc>
        <w:tc>
          <w:tcPr>
            <w:tcW w:w="555" w:type="pct"/>
            <w:gridSpan w:val="2"/>
            <w:tcBorders>
              <w:bottom w:val="single" w:sz="4" w:space="0" w:color="auto"/>
            </w:tcBorders>
            <w:shd w:val="clear" w:color="auto" w:fill="auto"/>
          </w:tcPr>
          <w:p w14:paraId="70933A24" w14:textId="30F6D9CF"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400,0</w:t>
            </w:r>
            <w:r w:rsidR="0021518B"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w:t>
            </w:r>
          </w:p>
          <w:p w14:paraId="5B2A642C" w14:textId="10C7FBB8" w:rsidR="00114723" w:rsidRPr="005A0716" w:rsidRDefault="0021518B"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urse externe</w:t>
            </w:r>
          </w:p>
        </w:tc>
        <w:tc>
          <w:tcPr>
            <w:tcW w:w="560" w:type="pct"/>
            <w:gridSpan w:val="2"/>
            <w:tcBorders>
              <w:bottom w:val="single" w:sz="4" w:space="0" w:color="auto"/>
            </w:tcBorders>
            <w:shd w:val="clear" w:color="auto" w:fill="auto"/>
          </w:tcPr>
          <w:p w14:paraId="0451D7CF"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Asistența partenerilor de</w:t>
            </w:r>
          </w:p>
          <w:p w14:paraId="52D0E24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tc>
        <w:tc>
          <w:tcPr>
            <w:tcW w:w="417" w:type="pct"/>
            <w:tcBorders>
              <w:bottom w:val="single" w:sz="4" w:space="0" w:color="auto"/>
            </w:tcBorders>
            <w:shd w:val="clear" w:color="auto" w:fill="auto"/>
          </w:tcPr>
          <w:p w14:paraId="3285EC4D" w14:textId="563CBB41"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tc>
        <w:tc>
          <w:tcPr>
            <w:tcW w:w="614" w:type="pct"/>
            <w:tcBorders>
              <w:bottom w:val="single" w:sz="4" w:space="0" w:color="auto"/>
            </w:tcBorders>
            <w:shd w:val="clear" w:color="auto" w:fill="auto"/>
          </w:tcPr>
          <w:p w14:paraId="56C72162"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w:t>
            </w:r>
          </w:p>
          <w:p w14:paraId="30589D8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(IGPF; STI)</w:t>
            </w:r>
          </w:p>
          <w:p w14:paraId="529FC6E4" w14:textId="77777777" w:rsidR="00114723" w:rsidRPr="005A0716" w:rsidRDefault="00114723" w:rsidP="002E2DAC">
            <w:pPr>
              <w:pStyle w:val="af5"/>
              <w:jc w:val="center"/>
              <w:rPr>
                <w:rFonts w:ascii="Times New Roman" w:hAnsi="Times New Roman" w:cs="Times New Roman"/>
                <w:sz w:val="24"/>
                <w:szCs w:val="24"/>
                <w:lang w:val="ro-RO"/>
              </w:rPr>
            </w:pPr>
          </w:p>
          <w:p w14:paraId="569DEEEB" w14:textId="77777777" w:rsidR="00114723" w:rsidRPr="005A0716" w:rsidRDefault="00114723" w:rsidP="002E2DAC">
            <w:pPr>
              <w:pStyle w:val="af5"/>
              <w:jc w:val="center"/>
              <w:rPr>
                <w:rFonts w:ascii="Times New Roman" w:hAnsi="Times New Roman" w:cs="Times New Roman"/>
                <w:sz w:val="24"/>
                <w:szCs w:val="24"/>
                <w:lang w:val="ro-RO"/>
              </w:rPr>
            </w:pPr>
          </w:p>
        </w:tc>
        <w:tc>
          <w:tcPr>
            <w:tcW w:w="592" w:type="pct"/>
            <w:gridSpan w:val="2"/>
            <w:tcBorders>
              <w:bottom w:val="single" w:sz="4" w:space="0" w:color="auto"/>
            </w:tcBorders>
            <w:shd w:val="clear" w:color="auto" w:fill="auto"/>
          </w:tcPr>
          <w:p w14:paraId="03E3A243"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Serviciul Vamal</w:t>
            </w:r>
          </w:p>
        </w:tc>
      </w:tr>
      <w:tr w:rsidR="00114723" w:rsidRPr="005A0716" w14:paraId="3DA3C590" w14:textId="77777777" w:rsidTr="00D162D0">
        <w:trPr>
          <w:trHeight w:val="20"/>
        </w:trPr>
        <w:tc>
          <w:tcPr>
            <w:tcW w:w="676" w:type="pct"/>
            <w:gridSpan w:val="2"/>
            <w:vMerge/>
            <w:shd w:val="clear" w:color="auto" w:fill="auto"/>
          </w:tcPr>
          <w:p w14:paraId="4EE1E6CD"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4B6028DA" w14:textId="77777777" w:rsidR="00114723" w:rsidRPr="005A0716" w:rsidRDefault="00114723" w:rsidP="00D17EE0">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5.3.7. Dezvoltarea Sistemului informațional „Centrul Operațional de Coordonare” (SI COC) al IGPF pentru activități de planificare a controlului frontierei de stat</w:t>
            </w:r>
          </w:p>
        </w:tc>
        <w:tc>
          <w:tcPr>
            <w:tcW w:w="683" w:type="pct"/>
            <w:tcBorders>
              <w:bottom w:val="single" w:sz="4" w:space="0" w:color="auto"/>
            </w:tcBorders>
            <w:shd w:val="clear" w:color="auto" w:fill="auto"/>
          </w:tcPr>
          <w:p w14:paraId="430C1FFE" w14:textId="7CB7E871"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Sistem informațional dezvoltat</w:t>
            </w:r>
            <w:r w:rsidR="00B54B1B" w:rsidRPr="005A0716">
              <w:rPr>
                <w:rFonts w:ascii="Times New Roman" w:hAnsi="Times New Roman" w:cs="Times New Roman"/>
                <w:sz w:val="24"/>
                <w:szCs w:val="24"/>
                <w:lang w:val="ro-RO"/>
              </w:rPr>
              <w:t>;</w:t>
            </w:r>
          </w:p>
          <w:p w14:paraId="43342339" w14:textId="41923480" w:rsidR="00114723" w:rsidRPr="005A0716" w:rsidRDefault="00B54B1B"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i</w:t>
            </w:r>
            <w:r w:rsidR="00114723" w:rsidRPr="005A0716">
              <w:rPr>
                <w:rFonts w:ascii="Times New Roman" w:hAnsi="Times New Roman" w:cs="Times New Roman"/>
                <w:sz w:val="24"/>
                <w:szCs w:val="24"/>
                <w:lang w:val="ro-RO"/>
              </w:rPr>
              <w:t>nteroperabilitatea SIA externe realizată</w:t>
            </w:r>
            <w:r w:rsidRPr="005A0716">
              <w:rPr>
                <w:rFonts w:ascii="Times New Roman" w:hAnsi="Times New Roman" w:cs="Times New Roman"/>
                <w:sz w:val="24"/>
                <w:szCs w:val="24"/>
                <w:lang w:val="ro-RO"/>
              </w:rPr>
              <w:t>;</w:t>
            </w:r>
          </w:p>
          <w:p w14:paraId="42381447" w14:textId="6E6F1F09" w:rsidR="00114723" w:rsidRPr="005A0716" w:rsidRDefault="00B54B1B"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g</w:t>
            </w:r>
            <w:r w:rsidR="00114723" w:rsidRPr="005A0716">
              <w:rPr>
                <w:rFonts w:ascii="Times New Roman" w:hAnsi="Times New Roman" w:cs="Times New Roman"/>
                <w:sz w:val="24"/>
                <w:szCs w:val="24"/>
                <w:lang w:val="ro-RO"/>
              </w:rPr>
              <w:t xml:space="preserve">ăzduirea în </w:t>
            </w:r>
            <w:proofErr w:type="spellStart"/>
            <w:r w:rsidR="00114723" w:rsidRPr="005A0716">
              <w:rPr>
                <w:rFonts w:ascii="Times New Roman" w:hAnsi="Times New Roman" w:cs="Times New Roman"/>
                <w:sz w:val="24"/>
                <w:szCs w:val="24"/>
                <w:lang w:val="ro-RO"/>
              </w:rPr>
              <w:t>MCloud</w:t>
            </w:r>
            <w:proofErr w:type="spellEnd"/>
            <w:r w:rsidR="00114723" w:rsidRPr="005A0716">
              <w:rPr>
                <w:rFonts w:ascii="Times New Roman" w:hAnsi="Times New Roman" w:cs="Times New Roman"/>
                <w:sz w:val="24"/>
                <w:szCs w:val="24"/>
                <w:lang w:val="ro-RO"/>
              </w:rPr>
              <w:t xml:space="preserve"> asigurată</w:t>
            </w:r>
          </w:p>
        </w:tc>
        <w:tc>
          <w:tcPr>
            <w:tcW w:w="555" w:type="pct"/>
            <w:gridSpan w:val="2"/>
            <w:tcBorders>
              <w:bottom w:val="single" w:sz="4" w:space="0" w:color="auto"/>
            </w:tcBorders>
            <w:shd w:val="clear" w:color="auto" w:fill="auto"/>
          </w:tcPr>
          <w:p w14:paraId="7C6EC813"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700,0</w:t>
            </w:r>
          </w:p>
          <w:p w14:paraId="40FE6A67" w14:textId="77777777" w:rsidR="00114723" w:rsidRPr="005A0716" w:rsidRDefault="00114723" w:rsidP="002E2DAC">
            <w:pPr>
              <w:pStyle w:val="af5"/>
              <w:jc w:val="center"/>
              <w:rPr>
                <w:rFonts w:ascii="Times New Roman" w:hAnsi="Times New Roman" w:cs="Times New Roman"/>
                <w:sz w:val="24"/>
                <w:szCs w:val="24"/>
                <w:lang w:val="ro-RO"/>
              </w:rPr>
            </w:pPr>
          </w:p>
        </w:tc>
        <w:tc>
          <w:tcPr>
            <w:tcW w:w="560" w:type="pct"/>
            <w:gridSpan w:val="2"/>
            <w:tcBorders>
              <w:bottom w:val="single" w:sz="4" w:space="0" w:color="auto"/>
            </w:tcBorders>
            <w:shd w:val="clear" w:color="auto" w:fill="auto"/>
          </w:tcPr>
          <w:p w14:paraId="7B44C1A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implicate</w:t>
            </w:r>
          </w:p>
          <w:p w14:paraId="17C68534" w14:textId="77777777" w:rsidR="00114723" w:rsidRPr="005A0716" w:rsidRDefault="00114723" w:rsidP="002E2DAC">
            <w:pPr>
              <w:pStyle w:val="af5"/>
              <w:jc w:val="center"/>
              <w:rPr>
                <w:rFonts w:ascii="Times New Roman" w:hAnsi="Times New Roman" w:cs="Times New Roman"/>
                <w:sz w:val="24"/>
                <w:szCs w:val="24"/>
                <w:lang w:val="ro-RO"/>
              </w:rPr>
            </w:pPr>
          </w:p>
        </w:tc>
        <w:tc>
          <w:tcPr>
            <w:tcW w:w="417" w:type="pct"/>
            <w:tcBorders>
              <w:bottom w:val="single" w:sz="4" w:space="0" w:color="auto"/>
            </w:tcBorders>
            <w:shd w:val="clear" w:color="auto" w:fill="auto"/>
          </w:tcPr>
          <w:p w14:paraId="35F0EBD7" w14:textId="380686BE"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B54B1B"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bottom w:val="single" w:sz="4" w:space="0" w:color="auto"/>
            </w:tcBorders>
            <w:shd w:val="clear" w:color="auto" w:fill="auto"/>
          </w:tcPr>
          <w:p w14:paraId="769469AC"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(IGPF)</w:t>
            </w:r>
          </w:p>
        </w:tc>
        <w:tc>
          <w:tcPr>
            <w:tcW w:w="592" w:type="pct"/>
            <w:gridSpan w:val="2"/>
            <w:tcBorders>
              <w:bottom w:val="single" w:sz="4" w:space="0" w:color="auto"/>
            </w:tcBorders>
            <w:shd w:val="clear" w:color="auto" w:fill="auto"/>
          </w:tcPr>
          <w:p w14:paraId="36A6F222"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45EE5892" w14:textId="77777777" w:rsidTr="00D162D0">
        <w:trPr>
          <w:trHeight w:val="20"/>
        </w:trPr>
        <w:tc>
          <w:tcPr>
            <w:tcW w:w="676" w:type="pct"/>
            <w:gridSpan w:val="2"/>
            <w:vMerge/>
            <w:shd w:val="clear" w:color="auto" w:fill="auto"/>
          </w:tcPr>
          <w:p w14:paraId="4EDEFC87"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5B8AB15D" w14:textId="77777777" w:rsidR="00114723" w:rsidRPr="005A0716" w:rsidRDefault="00114723" w:rsidP="00D17EE0">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5.3.8. Crearea sistemului informațional pentru identificarea </w:t>
            </w:r>
            <w:proofErr w:type="spellStart"/>
            <w:r w:rsidRPr="005A0716">
              <w:rPr>
                <w:rFonts w:ascii="Times New Roman" w:hAnsi="Times New Roman" w:cs="Times New Roman"/>
                <w:sz w:val="24"/>
                <w:szCs w:val="24"/>
                <w:lang w:val="ro-RO"/>
              </w:rPr>
              <w:t>biometrică</w:t>
            </w:r>
            <w:proofErr w:type="spellEnd"/>
            <w:r w:rsidRPr="005A0716">
              <w:rPr>
                <w:rFonts w:ascii="Times New Roman" w:hAnsi="Times New Roman" w:cs="Times New Roman"/>
                <w:sz w:val="24"/>
                <w:szCs w:val="24"/>
                <w:lang w:val="ro-RO"/>
              </w:rPr>
              <w:t xml:space="preserve"> a pasagerilor în punctele de trecere ale frontierei (FRS, amprente digitale)</w:t>
            </w:r>
          </w:p>
        </w:tc>
        <w:tc>
          <w:tcPr>
            <w:tcW w:w="683" w:type="pct"/>
            <w:tcBorders>
              <w:bottom w:val="single" w:sz="4" w:space="0" w:color="auto"/>
            </w:tcBorders>
            <w:shd w:val="clear" w:color="auto" w:fill="auto"/>
          </w:tcPr>
          <w:p w14:paraId="72C33352"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Sistem informațional dezvoltat și operaționalizat;</w:t>
            </w:r>
          </w:p>
          <w:p w14:paraId="4594B844" w14:textId="6E1B610D" w:rsidR="00114723" w:rsidRPr="005A0716" w:rsidRDefault="00B54B1B"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i</w:t>
            </w:r>
            <w:r w:rsidR="00114723" w:rsidRPr="005A0716">
              <w:rPr>
                <w:rFonts w:ascii="Times New Roman" w:hAnsi="Times New Roman" w:cs="Times New Roman"/>
                <w:sz w:val="24"/>
                <w:szCs w:val="24"/>
                <w:lang w:val="ro-RO"/>
              </w:rPr>
              <w:t>nteroperabilitatea SIA externe realizată</w:t>
            </w:r>
            <w:r w:rsidRPr="005A0716">
              <w:rPr>
                <w:rFonts w:ascii="Times New Roman" w:hAnsi="Times New Roman" w:cs="Times New Roman"/>
                <w:sz w:val="24"/>
                <w:szCs w:val="24"/>
                <w:lang w:val="ro-RO"/>
              </w:rPr>
              <w:t>;</w:t>
            </w:r>
          </w:p>
          <w:p w14:paraId="756DDCB2" w14:textId="2C6AB987" w:rsidR="00114723" w:rsidRPr="005A0716" w:rsidRDefault="00B54B1B"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g</w:t>
            </w:r>
            <w:r w:rsidR="00114723" w:rsidRPr="005A0716">
              <w:rPr>
                <w:rFonts w:ascii="Times New Roman" w:hAnsi="Times New Roman" w:cs="Times New Roman"/>
                <w:sz w:val="24"/>
                <w:szCs w:val="24"/>
                <w:lang w:val="ro-RO"/>
              </w:rPr>
              <w:t xml:space="preserve">ăzduirea în </w:t>
            </w:r>
            <w:proofErr w:type="spellStart"/>
            <w:r w:rsidR="00114723" w:rsidRPr="005A0716">
              <w:rPr>
                <w:rFonts w:ascii="Times New Roman" w:hAnsi="Times New Roman" w:cs="Times New Roman"/>
                <w:sz w:val="24"/>
                <w:szCs w:val="24"/>
                <w:lang w:val="ro-RO"/>
              </w:rPr>
              <w:t>MCloud</w:t>
            </w:r>
            <w:proofErr w:type="spellEnd"/>
            <w:r w:rsidR="00114723" w:rsidRPr="005A0716">
              <w:rPr>
                <w:rFonts w:ascii="Times New Roman" w:hAnsi="Times New Roman" w:cs="Times New Roman"/>
                <w:sz w:val="24"/>
                <w:szCs w:val="24"/>
                <w:lang w:val="ro-RO"/>
              </w:rPr>
              <w:t xml:space="preserve"> asigurată</w:t>
            </w:r>
          </w:p>
        </w:tc>
        <w:tc>
          <w:tcPr>
            <w:tcW w:w="555" w:type="pct"/>
            <w:gridSpan w:val="2"/>
            <w:tcBorders>
              <w:bottom w:val="single" w:sz="4" w:space="0" w:color="auto"/>
            </w:tcBorders>
            <w:shd w:val="clear" w:color="auto" w:fill="auto"/>
          </w:tcPr>
          <w:p w14:paraId="12B88A42"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100,0</w:t>
            </w:r>
          </w:p>
          <w:p w14:paraId="4C9CC78A" w14:textId="77777777" w:rsidR="00114723" w:rsidRPr="005A0716" w:rsidRDefault="00114723" w:rsidP="002E2DAC">
            <w:pPr>
              <w:pStyle w:val="af5"/>
              <w:rPr>
                <w:rFonts w:ascii="Times New Roman" w:hAnsi="Times New Roman" w:cs="Times New Roman"/>
                <w:sz w:val="24"/>
                <w:szCs w:val="24"/>
                <w:lang w:val="ro-RO"/>
              </w:rPr>
            </w:pPr>
          </w:p>
        </w:tc>
        <w:tc>
          <w:tcPr>
            <w:tcW w:w="560" w:type="pct"/>
            <w:gridSpan w:val="2"/>
            <w:tcBorders>
              <w:bottom w:val="single" w:sz="4" w:space="0" w:color="auto"/>
            </w:tcBorders>
            <w:shd w:val="clear" w:color="auto" w:fill="auto"/>
          </w:tcPr>
          <w:p w14:paraId="359FD080"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implicate</w:t>
            </w:r>
          </w:p>
          <w:p w14:paraId="4F0E9065" w14:textId="77777777" w:rsidR="00114723" w:rsidRPr="005A0716" w:rsidRDefault="00114723" w:rsidP="002E2DAC">
            <w:pPr>
              <w:pStyle w:val="af5"/>
              <w:jc w:val="center"/>
              <w:rPr>
                <w:rFonts w:ascii="Times New Roman" w:hAnsi="Times New Roman" w:cs="Times New Roman"/>
                <w:sz w:val="24"/>
                <w:szCs w:val="24"/>
                <w:lang w:val="ro-RO"/>
              </w:rPr>
            </w:pPr>
          </w:p>
        </w:tc>
        <w:tc>
          <w:tcPr>
            <w:tcW w:w="417" w:type="pct"/>
            <w:tcBorders>
              <w:bottom w:val="single" w:sz="4" w:space="0" w:color="auto"/>
            </w:tcBorders>
            <w:shd w:val="clear" w:color="auto" w:fill="auto"/>
          </w:tcPr>
          <w:p w14:paraId="7CC660FC" w14:textId="0E2C581B"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bottom w:val="single" w:sz="4" w:space="0" w:color="auto"/>
            </w:tcBorders>
            <w:shd w:val="clear" w:color="auto" w:fill="auto"/>
          </w:tcPr>
          <w:p w14:paraId="61838BC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Ministerul Afacerilor Interne (IGPF) </w:t>
            </w:r>
          </w:p>
          <w:p w14:paraId="0E95F7E2" w14:textId="77777777" w:rsidR="00114723" w:rsidRPr="005A0716" w:rsidRDefault="00114723" w:rsidP="002E2DAC">
            <w:pPr>
              <w:pStyle w:val="af5"/>
              <w:jc w:val="center"/>
              <w:rPr>
                <w:rFonts w:ascii="Times New Roman" w:hAnsi="Times New Roman" w:cs="Times New Roman"/>
                <w:sz w:val="24"/>
                <w:szCs w:val="24"/>
                <w:lang w:val="ro-RO"/>
              </w:rPr>
            </w:pPr>
          </w:p>
          <w:p w14:paraId="2A53617C" w14:textId="77777777" w:rsidR="00114723" w:rsidRPr="005A0716" w:rsidRDefault="00114723" w:rsidP="002E2DAC">
            <w:pPr>
              <w:pStyle w:val="af5"/>
              <w:jc w:val="center"/>
              <w:rPr>
                <w:rFonts w:ascii="Times New Roman" w:hAnsi="Times New Roman" w:cs="Times New Roman"/>
                <w:sz w:val="24"/>
                <w:szCs w:val="24"/>
                <w:lang w:val="ro-RO"/>
              </w:rPr>
            </w:pPr>
          </w:p>
        </w:tc>
        <w:tc>
          <w:tcPr>
            <w:tcW w:w="592" w:type="pct"/>
            <w:gridSpan w:val="2"/>
            <w:tcBorders>
              <w:bottom w:val="single" w:sz="4" w:space="0" w:color="auto"/>
            </w:tcBorders>
            <w:shd w:val="clear" w:color="auto" w:fill="auto"/>
          </w:tcPr>
          <w:p w14:paraId="5BCF975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ASP</w:t>
            </w:r>
          </w:p>
        </w:tc>
      </w:tr>
      <w:tr w:rsidR="00114723" w:rsidRPr="005A0716" w14:paraId="31A00A90" w14:textId="77777777" w:rsidTr="00D162D0">
        <w:trPr>
          <w:trHeight w:val="20"/>
        </w:trPr>
        <w:tc>
          <w:tcPr>
            <w:tcW w:w="676" w:type="pct"/>
            <w:gridSpan w:val="2"/>
            <w:vMerge/>
            <w:shd w:val="clear" w:color="auto" w:fill="auto"/>
          </w:tcPr>
          <w:p w14:paraId="63C8C310"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27F0177A" w14:textId="77777777" w:rsidR="00114723" w:rsidRPr="005A0716" w:rsidRDefault="00114723" w:rsidP="00D17EE0">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5.3.9. Dezvoltarea sistemului informațional pentru implementarea tichetului electronic în 10 puncte de trecere ale frontierei de stat (cu statut „internațional”)</w:t>
            </w:r>
          </w:p>
        </w:tc>
        <w:tc>
          <w:tcPr>
            <w:tcW w:w="683" w:type="pct"/>
            <w:tcBorders>
              <w:bottom w:val="single" w:sz="4" w:space="0" w:color="auto"/>
            </w:tcBorders>
            <w:shd w:val="clear" w:color="auto" w:fill="auto"/>
          </w:tcPr>
          <w:p w14:paraId="40C174E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Sistem informațional dezvoltat și operaționalizat în 10 puncte de trecere ale frontierei;</w:t>
            </w:r>
          </w:p>
          <w:p w14:paraId="58AF2DCB" w14:textId="7D1DA012" w:rsidR="00114723" w:rsidRPr="005A0716" w:rsidRDefault="00B54B1B"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i</w:t>
            </w:r>
            <w:r w:rsidR="00114723" w:rsidRPr="005A0716">
              <w:rPr>
                <w:rFonts w:ascii="Times New Roman" w:hAnsi="Times New Roman" w:cs="Times New Roman"/>
                <w:sz w:val="24"/>
                <w:szCs w:val="24"/>
                <w:lang w:val="ro-RO"/>
              </w:rPr>
              <w:t>nteroperabilitatea SIA externe realizată</w:t>
            </w:r>
            <w:r w:rsidRPr="005A0716">
              <w:rPr>
                <w:rFonts w:ascii="Times New Roman" w:hAnsi="Times New Roman" w:cs="Times New Roman"/>
                <w:sz w:val="24"/>
                <w:szCs w:val="24"/>
                <w:lang w:val="ro-RO"/>
              </w:rPr>
              <w:t>;</w:t>
            </w:r>
          </w:p>
          <w:p w14:paraId="537C9717" w14:textId="40694C3C" w:rsidR="00114723" w:rsidRPr="005A0716" w:rsidRDefault="00B54B1B"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g</w:t>
            </w:r>
            <w:r w:rsidR="00114723" w:rsidRPr="005A0716">
              <w:rPr>
                <w:rFonts w:ascii="Times New Roman" w:hAnsi="Times New Roman" w:cs="Times New Roman"/>
                <w:sz w:val="24"/>
                <w:szCs w:val="24"/>
                <w:lang w:val="ro-RO"/>
              </w:rPr>
              <w:t xml:space="preserve">ăzduirea în </w:t>
            </w:r>
            <w:proofErr w:type="spellStart"/>
            <w:r w:rsidR="00114723" w:rsidRPr="005A0716">
              <w:rPr>
                <w:rFonts w:ascii="Times New Roman" w:hAnsi="Times New Roman" w:cs="Times New Roman"/>
                <w:sz w:val="24"/>
                <w:szCs w:val="24"/>
                <w:lang w:val="ro-RO"/>
              </w:rPr>
              <w:t>MCloud</w:t>
            </w:r>
            <w:proofErr w:type="spellEnd"/>
            <w:r w:rsidR="00114723" w:rsidRPr="005A0716">
              <w:rPr>
                <w:rFonts w:ascii="Times New Roman" w:hAnsi="Times New Roman" w:cs="Times New Roman"/>
                <w:sz w:val="24"/>
                <w:szCs w:val="24"/>
                <w:lang w:val="ro-RO"/>
              </w:rPr>
              <w:t xml:space="preserve"> asigurată</w:t>
            </w:r>
          </w:p>
        </w:tc>
        <w:tc>
          <w:tcPr>
            <w:tcW w:w="555" w:type="pct"/>
            <w:gridSpan w:val="2"/>
            <w:tcBorders>
              <w:bottom w:val="single" w:sz="4" w:space="0" w:color="auto"/>
            </w:tcBorders>
            <w:shd w:val="clear" w:color="auto" w:fill="auto"/>
          </w:tcPr>
          <w:p w14:paraId="2389B0FB" w14:textId="77777777" w:rsidR="00B54B1B" w:rsidRPr="005A0716" w:rsidRDefault="00B54B1B"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Anul 2023 – 10 000,0;</w:t>
            </w:r>
          </w:p>
          <w:p w14:paraId="6DBD3F18" w14:textId="745749A6" w:rsidR="00114723" w:rsidRPr="005A0716" w:rsidRDefault="00B54B1B"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anul </w:t>
            </w:r>
            <w:r w:rsidR="00114723" w:rsidRPr="005A0716">
              <w:rPr>
                <w:rFonts w:ascii="Times New Roman" w:hAnsi="Times New Roman" w:cs="Times New Roman"/>
                <w:sz w:val="24"/>
                <w:szCs w:val="24"/>
                <w:lang w:val="ro-RO"/>
              </w:rPr>
              <w:t>2024 – 10 000,0;</w:t>
            </w:r>
          </w:p>
          <w:p w14:paraId="102A7196" w14:textId="552BB972" w:rsidR="00114723" w:rsidRPr="005A0716" w:rsidRDefault="00B54B1B"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urse externe</w:t>
            </w:r>
          </w:p>
        </w:tc>
        <w:tc>
          <w:tcPr>
            <w:tcW w:w="560" w:type="pct"/>
            <w:gridSpan w:val="2"/>
            <w:tcBorders>
              <w:bottom w:val="single" w:sz="4" w:space="0" w:color="auto"/>
            </w:tcBorders>
            <w:shd w:val="clear" w:color="auto" w:fill="auto"/>
          </w:tcPr>
          <w:p w14:paraId="4754305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Asistența partenerilor de</w:t>
            </w:r>
          </w:p>
          <w:p w14:paraId="03CEE022"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tc>
        <w:tc>
          <w:tcPr>
            <w:tcW w:w="417" w:type="pct"/>
            <w:tcBorders>
              <w:bottom w:val="single" w:sz="4" w:space="0" w:color="auto"/>
            </w:tcBorders>
            <w:shd w:val="clear" w:color="auto" w:fill="auto"/>
          </w:tcPr>
          <w:p w14:paraId="3279351F" w14:textId="4F912459"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2024</w:t>
            </w:r>
          </w:p>
        </w:tc>
        <w:tc>
          <w:tcPr>
            <w:tcW w:w="614" w:type="pct"/>
            <w:tcBorders>
              <w:bottom w:val="single" w:sz="4" w:space="0" w:color="auto"/>
            </w:tcBorders>
            <w:shd w:val="clear" w:color="auto" w:fill="auto"/>
          </w:tcPr>
          <w:p w14:paraId="6EF7A5A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Ministerul Afacerilor Interne (IGPF) </w:t>
            </w:r>
          </w:p>
          <w:p w14:paraId="2D9AC4C5" w14:textId="77777777" w:rsidR="00114723" w:rsidRPr="005A0716" w:rsidRDefault="00114723" w:rsidP="002E2DAC">
            <w:pPr>
              <w:pStyle w:val="af5"/>
              <w:jc w:val="center"/>
              <w:rPr>
                <w:rFonts w:ascii="Times New Roman" w:hAnsi="Times New Roman" w:cs="Times New Roman"/>
                <w:sz w:val="24"/>
                <w:szCs w:val="24"/>
                <w:lang w:val="ro-RO"/>
              </w:rPr>
            </w:pPr>
          </w:p>
          <w:p w14:paraId="257B8FF6" w14:textId="77777777" w:rsidR="00114723" w:rsidRPr="005A0716" w:rsidRDefault="00114723" w:rsidP="002E2DAC">
            <w:pPr>
              <w:pStyle w:val="af5"/>
              <w:jc w:val="center"/>
              <w:rPr>
                <w:rFonts w:ascii="Times New Roman" w:hAnsi="Times New Roman" w:cs="Times New Roman"/>
                <w:sz w:val="24"/>
                <w:szCs w:val="24"/>
                <w:lang w:val="ro-RO"/>
              </w:rPr>
            </w:pPr>
          </w:p>
        </w:tc>
        <w:tc>
          <w:tcPr>
            <w:tcW w:w="592" w:type="pct"/>
            <w:gridSpan w:val="2"/>
            <w:tcBorders>
              <w:bottom w:val="single" w:sz="4" w:space="0" w:color="auto"/>
            </w:tcBorders>
            <w:shd w:val="clear" w:color="auto" w:fill="auto"/>
          </w:tcPr>
          <w:p w14:paraId="104E946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Serviciul Vamal</w:t>
            </w:r>
          </w:p>
        </w:tc>
      </w:tr>
      <w:tr w:rsidR="00114723" w:rsidRPr="005A0716" w14:paraId="22E55E02" w14:textId="77777777" w:rsidTr="00D162D0">
        <w:trPr>
          <w:trHeight w:val="20"/>
        </w:trPr>
        <w:tc>
          <w:tcPr>
            <w:tcW w:w="676" w:type="pct"/>
            <w:gridSpan w:val="2"/>
            <w:vMerge/>
            <w:shd w:val="clear" w:color="auto" w:fill="auto"/>
          </w:tcPr>
          <w:p w14:paraId="63C1F34D"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229FCBA2" w14:textId="6268BB48" w:rsidR="00114723" w:rsidRPr="005A0716" w:rsidRDefault="00114723" w:rsidP="00B54B1B">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5.3.10. Extinderea funcționalităților pentru SIA Registrul de </w:t>
            </w:r>
            <w:r w:rsidR="00B54B1B" w:rsidRPr="005A0716">
              <w:rPr>
                <w:rFonts w:ascii="Times New Roman" w:hAnsi="Times New Roman" w:cs="Times New Roman"/>
                <w:sz w:val="24"/>
                <w:szCs w:val="24"/>
                <w:lang w:val="ro-RO"/>
              </w:rPr>
              <w:t>s</w:t>
            </w:r>
            <w:r w:rsidRPr="005A0716">
              <w:rPr>
                <w:rFonts w:ascii="Times New Roman" w:hAnsi="Times New Roman" w:cs="Times New Roman"/>
                <w:sz w:val="24"/>
                <w:szCs w:val="24"/>
                <w:lang w:val="ro-RO"/>
              </w:rPr>
              <w:t xml:space="preserve">tat al </w:t>
            </w:r>
            <w:r w:rsidR="00B54B1B" w:rsidRPr="005A0716">
              <w:rPr>
                <w:rFonts w:ascii="Times New Roman" w:hAnsi="Times New Roman" w:cs="Times New Roman"/>
                <w:sz w:val="24"/>
                <w:szCs w:val="24"/>
                <w:lang w:val="ro-RO"/>
              </w:rPr>
              <w:t>a</w:t>
            </w:r>
            <w:r w:rsidRPr="005A0716">
              <w:rPr>
                <w:rFonts w:ascii="Times New Roman" w:hAnsi="Times New Roman" w:cs="Times New Roman"/>
                <w:sz w:val="24"/>
                <w:szCs w:val="24"/>
                <w:lang w:val="ro-RO"/>
              </w:rPr>
              <w:t>rmelor (RSA)</w:t>
            </w:r>
          </w:p>
        </w:tc>
        <w:tc>
          <w:tcPr>
            <w:tcW w:w="683" w:type="pct"/>
            <w:tcBorders>
              <w:bottom w:val="single" w:sz="4" w:space="0" w:color="auto"/>
            </w:tcBorders>
            <w:shd w:val="clear" w:color="auto" w:fill="auto"/>
          </w:tcPr>
          <w:p w14:paraId="6753C69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Sistem informațional dezvoltat și operaționalizat;</w:t>
            </w:r>
          </w:p>
          <w:p w14:paraId="13F6664D" w14:textId="14C89E53" w:rsidR="00114723" w:rsidRPr="005A0716" w:rsidRDefault="00B54B1B"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i</w:t>
            </w:r>
            <w:r w:rsidR="00114723" w:rsidRPr="005A0716">
              <w:rPr>
                <w:rFonts w:ascii="Times New Roman" w:hAnsi="Times New Roman" w:cs="Times New Roman"/>
                <w:sz w:val="24"/>
                <w:szCs w:val="24"/>
                <w:lang w:val="ro-RO"/>
              </w:rPr>
              <w:t>nteroperabilitatea SIA externe realizată;</w:t>
            </w:r>
          </w:p>
          <w:p w14:paraId="6EBF4A79" w14:textId="091620D9" w:rsidR="00114723" w:rsidRPr="005A0716" w:rsidRDefault="00B54B1B"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w:t>
            </w:r>
            <w:r w:rsidR="00114723" w:rsidRPr="005A0716">
              <w:rPr>
                <w:rFonts w:ascii="Times New Roman" w:hAnsi="Times New Roman" w:cs="Times New Roman"/>
                <w:sz w:val="24"/>
                <w:szCs w:val="24"/>
                <w:lang w:val="ro-RO"/>
              </w:rPr>
              <w:t>ezvoltarea modulului de evidență și monitorizare unică a circuitului armament</w:t>
            </w:r>
            <w:r w:rsidRPr="005A0716">
              <w:rPr>
                <w:rFonts w:ascii="Times New Roman" w:hAnsi="Times New Roman" w:cs="Times New Roman"/>
                <w:sz w:val="24"/>
                <w:szCs w:val="24"/>
                <w:lang w:val="ro-RO"/>
              </w:rPr>
              <w:t xml:space="preserve">ului și munițiilor din dotarea </w:t>
            </w:r>
            <w:r w:rsidR="00114723" w:rsidRPr="005A0716">
              <w:rPr>
                <w:rFonts w:ascii="Times New Roman" w:hAnsi="Times New Roman" w:cs="Times New Roman"/>
                <w:sz w:val="24"/>
                <w:szCs w:val="24"/>
                <w:lang w:val="ro-RO"/>
              </w:rPr>
              <w:t xml:space="preserve">în cadrul instituțiilor </w:t>
            </w:r>
            <w:r w:rsidR="0021518B" w:rsidRPr="005A0716">
              <w:rPr>
                <w:rFonts w:ascii="Times New Roman" w:hAnsi="Times New Roman" w:cs="Times New Roman"/>
                <w:sz w:val="24"/>
                <w:szCs w:val="24"/>
                <w:lang w:val="ro-RO"/>
              </w:rPr>
              <w:t xml:space="preserve">Ministerului </w:t>
            </w:r>
            <w:r w:rsidR="0021518B" w:rsidRPr="005A0716">
              <w:rPr>
                <w:rFonts w:ascii="Times New Roman" w:hAnsi="Times New Roman" w:cs="Times New Roman"/>
                <w:sz w:val="24"/>
                <w:szCs w:val="24"/>
                <w:lang w:val="ro-RO"/>
              </w:rPr>
              <w:lastRenderedPageBreak/>
              <w:t>Afacerilor Interne</w:t>
            </w:r>
          </w:p>
        </w:tc>
        <w:tc>
          <w:tcPr>
            <w:tcW w:w="555" w:type="pct"/>
            <w:gridSpan w:val="2"/>
            <w:tcBorders>
              <w:bottom w:val="single" w:sz="4" w:space="0" w:color="auto"/>
            </w:tcBorders>
            <w:shd w:val="clear" w:color="auto" w:fill="auto"/>
          </w:tcPr>
          <w:p w14:paraId="48FAAA1E" w14:textId="77777777" w:rsidR="00B54B1B" w:rsidRPr="005A0716" w:rsidRDefault="00B54B1B"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Anul 2023 – 4</w:t>
            </w:r>
            <w:r w:rsidR="00114723" w:rsidRPr="005A0716">
              <w:rPr>
                <w:rFonts w:ascii="Times New Roman" w:hAnsi="Times New Roman" w:cs="Times New Roman"/>
                <w:sz w:val="24"/>
                <w:szCs w:val="24"/>
                <w:lang w:val="ro-RO"/>
              </w:rPr>
              <w:t xml:space="preserve">500,0; </w:t>
            </w:r>
          </w:p>
          <w:p w14:paraId="3B98EE22" w14:textId="0BCFAE84" w:rsidR="00114723" w:rsidRPr="005A0716" w:rsidRDefault="00B54B1B"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anul </w:t>
            </w:r>
            <w:r w:rsidR="00114723" w:rsidRPr="005A0716">
              <w:rPr>
                <w:rFonts w:ascii="Times New Roman" w:hAnsi="Times New Roman" w:cs="Times New Roman"/>
                <w:sz w:val="24"/>
                <w:szCs w:val="24"/>
                <w:lang w:val="ro-RO"/>
              </w:rPr>
              <w:t xml:space="preserve">2024 </w:t>
            </w:r>
            <w:r w:rsidRPr="005A0716">
              <w:rPr>
                <w:rFonts w:ascii="Times New Roman" w:hAnsi="Times New Roman" w:cs="Times New Roman"/>
                <w:sz w:val="24"/>
                <w:szCs w:val="24"/>
                <w:lang w:val="ro-RO"/>
              </w:rPr>
              <w:t>– 1</w:t>
            </w:r>
            <w:r w:rsidR="00114723" w:rsidRPr="005A0716">
              <w:rPr>
                <w:rFonts w:ascii="Times New Roman" w:hAnsi="Times New Roman" w:cs="Times New Roman"/>
                <w:sz w:val="24"/>
                <w:szCs w:val="24"/>
                <w:lang w:val="ro-RO"/>
              </w:rPr>
              <w:t>000,0;</w:t>
            </w:r>
          </w:p>
          <w:p w14:paraId="74F450A9" w14:textId="33024286" w:rsidR="00114723" w:rsidRPr="005A0716" w:rsidRDefault="00B54B1B"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urse externe</w:t>
            </w:r>
          </w:p>
        </w:tc>
        <w:tc>
          <w:tcPr>
            <w:tcW w:w="560" w:type="pct"/>
            <w:gridSpan w:val="2"/>
            <w:tcBorders>
              <w:bottom w:val="single" w:sz="4" w:space="0" w:color="auto"/>
            </w:tcBorders>
            <w:shd w:val="clear" w:color="auto" w:fill="auto"/>
          </w:tcPr>
          <w:p w14:paraId="5BC75A1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implicate;</w:t>
            </w:r>
          </w:p>
          <w:p w14:paraId="09D7A6AF" w14:textId="35ADC953" w:rsidR="00114723" w:rsidRPr="005A0716" w:rsidRDefault="00FA32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w:t>
            </w:r>
            <w:r w:rsidR="00114723" w:rsidRPr="005A0716">
              <w:rPr>
                <w:rFonts w:ascii="Times New Roman" w:hAnsi="Times New Roman" w:cs="Times New Roman"/>
                <w:sz w:val="24"/>
                <w:szCs w:val="24"/>
                <w:lang w:val="ro-RO"/>
              </w:rPr>
              <w:t>sistența partenerilor de</w:t>
            </w:r>
          </w:p>
          <w:p w14:paraId="31222CE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p w14:paraId="0720EBD7" w14:textId="77777777" w:rsidR="00114723" w:rsidRPr="005A0716" w:rsidRDefault="00114723" w:rsidP="002E2DAC">
            <w:pPr>
              <w:pStyle w:val="af5"/>
              <w:jc w:val="center"/>
              <w:rPr>
                <w:rFonts w:ascii="Times New Roman" w:hAnsi="Times New Roman" w:cs="Times New Roman"/>
                <w:sz w:val="24"/>
                <w:szCs w:val="24"/>
                <w:lang w:val="ro-RO"/>
              </w:rPr>
            </w:pPr>
          </w:p>
        </w:tc>
        <w:tc>
          <w:tcPr>
            <w:tcW w:w="417" w:type="pct"/>
            <w:tcBorders>
              <w:bottom w:val="single" w:sz="4" w:space="0" w:color="auto"/>
            </w:tcBorders>
            <w:shd w:val="clear" w:color="auto" w:fill="auto"/>
          </w:tcPr>
          <w:p w14:paraId="150455C0" w14:textId="7875858B"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2024</w:t>
            </w:r>
          </w:p>
        </w:tc>
        <w:tc>
          <w:tcPr>
            <w:tcW w:w="614" w:type="pct"/>
            <w:tcBorders>
              <w:bottom w:val="single" w:sz="4" w:space="0" w:color="auto"/>
            </w:tcBorders>
            <w:shd w:val="clear" w:color="auto" w:fill="auto"/>
          </w:tcPr>
          <w:p w14:paraId="625A548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(IGP; STI)</w:t>
            </w:r>
          </w:p>
          <w:p w14:paraId="3E69BE92" w14:textId="77777777" w:rsidR="00114723" w:rsidRPr="005A0716" w:rsidRDefault="00114723" w:rsidP="002E2DAC">
            <w:pPr>
              <w:pStyle w:val="af5"/>
              <w:jc w:val="center"/>
              <w:rPr>
                <w:rFonts w:ascii="Times New Roman" w:hAnsi="Times New Roman" w:cs="Times New Roman"/>
                <w:sz w:val="24"/>
                <w:szCs w:val="24"/>
                <w:lang w:val="ro-RO"/>
              </w:rPr>
            </w:pPr>
          </w:p>
          <w:p w14:paraId="79C0C6B8" w14:textId="77777777" w:rsidR="00114723" w:rsidRPr="005A0716" w:rsidRDefault="00114723" w:rsidP="002E2DAC">
            <w:pPr>
              <w:pStyle w:val="af5"/>
              <w:jc w:val="center"/>
              <w:rPr>
                <w:rFonts w:ascii="Times New Roman" w:hAnsi="Times New Roman" w:cs="Times New Roman"/>
                <w:sz w:val="24"/>
                <w:szCs w:val="24"/>
                <w:lang w:val="ro-RO"/>
              </w:rPr>
            </w:pPr>
          </w:p>
        </w:tc>
        <w:tc>
          <w:tcPr>
            <w:tcW w:w="592" w:type="pct"/>
            <w:gridSpan w:val="2"/>
            <w:tcBorders>
              <w:bottom w:val="single" w:sz="4" w:space="0" w:color="auto"/>
            </w:tcBorders>
            <w:shd w:val="clear" w:color="auto" w:fill="auto"/>
          </w:tcPr>
          <w:p w14:paraId="73947F52"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STISC</w:t>
            </w:r>
          </w:p>
        </w:tc>
      </w:tr>
      <w:tr w:rsidR="00114723" w:rsidRPr="005A0716" w14:paraId="1080F735" w14:textId="77777777" w:rsidTr="00D162D0">
        <w:trPr>
          <w:trHeight w:val="20"/>
        </w:trPr>
        <w:tc>
          <w:tcPr>
            <w:tcW w:w="676" w:type="pct"/>
            <w:gridSpan w:val="2"/>
            <w:vMerge/>
            <w:shd w:val="clear" w:color="auto" w:fill="auto"/>
          </w:tcPr>
          <w:p w14:paraId="545437E2"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3DF0CC0B" w14:textId="77777777" w:rsidR="00114723" w:rsidRPr="005A0716" w:rsidRDefault="00114723" w:rsidP="00AD2194">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5.3.11. Dezvoltarea SIA pentru suport în activități operaționale SPIA pentru evaluarea riscurilor de corupție, evidența abaterilor disciplinare și gestiunea dosarelor de examinare a acestora, evidența persoanelor care au acces la secretul de stat</w:t>
            </w:r>
          </w:p>
        </w:tc>
        <w:tc>
          <w:tcPr>
            <w:tcW w:w="683" w:type="pct"/>
            <w:tcBorders>
              <w:bottom w:val="single" w:sz="4" w:space="0" w:color="auto"/>
            </w:tcBorders>
            <w:shd w:val="clear" w:color="auto" w:fill="auto"/>
          </w:tcPr>
          <w:p w14:paraId="59D08DE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Sistem informațional implementat</w:t>
            </w:r>
          </w:p>
        </w:tc>
        <w:tc>
          <w:tcPr>
            <w:tcW w:w="555" w:type="pct"/>
            <w:gridSpan w:val="2"/>
            <w:tcBorders>
              <w:bottom w:val="single" w:sz="4" w:space="0" w:color="auto"/>
            </w:tcBorders>
            <w:shd w:val="clear" w:color="auto" w:fill="auto"/>
          </w:tcPr>
          <w:p w14:paraId="30E08A78" w14:textId="1E15647A"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2 500,0</w:t>
            </w:r>
            <w:r w:rsidR="00AD44BA" w:rsidRPr="005A0716">
              <w:rPr>
                <w:rFonts w:ascii="Times New Roman" w:hAnsi="Times New Roman" w:cs="Times New Roman"/>
                <w:sz w:val="24"/>
                <w:szCs w:val="24"/>
                <w:lang w:val="ro-RO"/>
              </w:rPr>
              <w:t>;</w:t>
            </w:r>
          </w:p>
          <w:p w14:paraId="312CF63C" w14:textId="174AB462" w:rsidR="00114723" w:rsidRPr="005A0716" w:rsidRDefault="00AD44BA"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urse externe</w:t>
            </w:r>
          </w:p>
        </w:tc>
        <w:tc>
          <w:tcPr>
            <w:tcW w:w="560" w:type="pct"/>
            <w:gridSpan w:val="2"/>
            <w:tcBorders>
              <w:bottom w:val="single" w:sz="4" w:space="0" w:color="auto"/>
            </w:tcBorders>
            <w:shd w:val="clear" w:color="auto" w:fill="auto"/>
          </w:tcPr>
          <w:p w14:paraId="24EF3111"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Asistența partenerilor de</w:t>
            </w:r>
          </w:p>
          <w:p w14:paraId="073A27C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p w14:paraId="5D14C586" w14:textId="77777777" w:rsidR="00114723" w:rsidRPr="005A0716" w:rsidRDefault="00114723" w:rsidP="002E2DAC">
            <w:pPr>
              <w:pStyle w:val="af5"/>
              <w:jc w:val="center"/>
              <w:rPr>
                <w:rFonts w:ascii="Times New Roman" w:hAnsi="Times New Roman" w:cs="Times New Roman"/>
                <w:sz w:val="24"/>
                <w:szCs w:val="24"/>
                <w:lang w:val="ro-RO"/>
              </w:rPr>
            </w:pPr>
          </w:p>
        </w:tc>
        <w:tc>
          <w:tcPr>
            <w:tcW w:w="417" w:type="pct"/>
            <w:tcBorders>
              <w:bottom w:val="single" w:sz="4" w:space="0" w:color="auto"/>
            </w:tcBorders>
            <w:shd w:val="clear" w:color="auto" w:fill="auto"/>
          </w:tcPr>
          <w:p w14:paraId="00EA836B" w14:textId="5A653A2C"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2024</w:t>
            </w:r>
          </w:p>
        </w:tc>
        <w:tc>
          <w:tcPr>
            <w:tcW w:w="614" w:type="pct"/>
            <w:tcBorders>
              <w:bottom w:val="single" w:sz="4" w:space="0" w:color="auto"/>
            </w:tcBorders>
            <w:shd w:val="clear" w:color="auto" w:fill="auto"/>
          </w:tcPr>
          <w:p w14:paraId="3FC05C43"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(SPIA; STI)</w:t>
            </w:r>
          </w:p>
        </w:tc>
        <w:tc>
          <w:tcPr>
            <w:tcW w:w="592" w:type="pct"/>
            <w:gridSpan w:val="2"/>
            <w:tcBorders>
              <w:bottom w:val="single" w:sz="4" w:space="0" w:color="auto"/>
            </w:tcBorders>
            <w:shd w:val="clear" w:color="auto" w:fill="auto"/>
          </w:tcPr>
          <w:p w14:paraId="51A05F9D"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15D9050C" w14:textId="77777777" w:rsidTr="00D162D0">
        <w:trPr>
          <w:trHeight w:val="20"/>
        </w:trPr>
        <w:tc>
          <w:tcPr>
            <w:tcW w:w="676" w:type="pct"/>
            <w:gridSpan w:val="2"/>
            <w:vMerge/>
            <w:shd w:val="clear" w:color="auto" w:fill="auto"/>
          </w:tcPr>
          <w:p w14:paraId="3E9878AE"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7A5A8F89" w14:textId="25CC5066" w:rsidR="00114723" w:rsidRPr="005A0716" w:rsidRDefault="00AD44BA" w:rsidP="00AD2194">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5.3.12. Crearea SIA e</w:t>
            </w:r>
            <w:r w:rsidRPr="005A0716">
              <w:rPr>
                <w:rFonts w:ascii="Times New Roman" w:hAnsi="Times New Roman" w:cs="Times New Roman"/>
                <w:sz w:val="24"/>
                <w:szCs w:val="24"/>
                <w:lang w:val="ro-RO"/>
              </w:rPr>
              <w:noBreakHyphen/>
            </w:r>
            <w:r w:rsidR="00114723" w:rsidRPr="005A0716">
              <w:rPr>
                <w:rFonts w:ascii="Times New Roman" w:hAnsi="Times New Roman" w:cs="Times New Roman"/>
                <w:sz w:val="24"/>
                <w:szCs w:val="24"/>
                <w:lang w:val="ro-RO"/>
              </w:rPr>
              <w:t>dosar contravențional</w:t>
            </w:r>
          </w:p>
        </w:tc>
        <w:tc>
          <w:tcPr>
            <w:tcW w:w="683" w:type="pct"/>
            <w:tcBorders>
              <w:bottom w:val="single" w:sz="4" w:space="0" w:color="auto"/>
            </w:tcBorders>
            <w:shd w:val="clear" w:color="auto" w:fill="auto"/>
          </w:tcPr>
          <w:p w14:paraId="7F41834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Hotărâre de Guvern aprobată;</w:t>
            </w:r>
          </w:p>
          <w:p w14:paraId="0F5685ED" w14:textId="54983C41" w:rsidR="00114723" w:rsidRPr="005A0716" w:rsidRDefault="00AD44BA"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istem informațional implementat;</w:t>
            </w:r>
          </w:p>
          <w:p w14:paraId="055C9910" w14:textId="2F98E1D2" w:rsidR="00114723" w:rsidRPr="005A0716" w:rsidRDefault="00AD44BA"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i</w:t>
            </w:r>
            <w:r w:rsidR="00114723" w:rsidRPr="005A0716">
              <w:rPr>
                <w:rFonts w:ascii="Times New Roman" w:hAnsi="Times New Roman" w:cs="Times New Roman"/>
                <w:sz w:val="24"/>
                <w:szCs w:val="24"/>
                <w:lang w:val="ro-RO"/>
              </w:rPr>
              <w:t>nteroperabilitatea SIA externe realizată</w:t>
            </w:r>
            <w:r w:rsidRPr="005A0716">
              <w:rPr>
                <w:rFonts w:ascii="Times New Roman" w:hAnsi="Times New Roman" w:cs="Times New Roman"/>
                <w:sz w:val="24"/>
                <w:szCs w:val="24"/>
                <w:lang w:val="ro-RO"/>
              </w:rPr>
              <w:t>;</w:t>
            </w:r>
          </w:p>
          <w:p w14:paraId="4C68A49F" w14:textId="28F9281F" w:rsidR="00114723" w:rsidRPr="005A0716" w:rsidRDefault="00AD44BA"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g</w:t>
            </w:r>
            <w:r w:rsidR="00114723" w:rsidRPr="005A0716">
              <w:rPr>
                <w:rFonts w:ascii="Times New Roman" w:hAnsi="Times New Roman" w:cs="Times New Roman"/>
                <w:sz w:val="24"/>
                <w:szCs w:val="24"/>
                <w:lang w:val="ro-RO"/>
              </w:rPr>
              <w:t xml:space="preserve">ăzduirea în </w:t>
            </w:r>
            <w:proofErr w:type="spellStart"/>
            <w:r w:rsidR="00114723" w:rsidRPr="005A0716">
              <w:rPr>
                <w:rFonts w:ascii="Times New Roman" w:hAnsi="Times New Roman" w:cs="Times New Roman"/>
                <w:sz w:val="24"/>
                <w:szCs w:val="24"/>
                <w:lang w:val="ro-RO"/>
              </w:rPr>
              <w:t>MCloud</w:t>
            </w:r>
            <w:proofErr w:type="spellEnd"/>
            <w:r w:rsidR="00114723" w:rsidRPr="005A0716">
              <w:rPr>
                <w:rFonts w:ascii="Times New Roman" w:hAnsi="Times New Roman" w:cs="Times New Roman"/>
                <w:sz w:val="24"/>
                <w:szCs w:val="24"/>
                <w:lang w:val="ro-RO"/>
              </w:rPr>
              <w:t xml:space="preserve"> asigurată</w:t>
            </w:r>
          </w:p>
        </w:tc>
        <w:tc>
          <w:tcPr>
            <w:tcW w:w="555" w:type="pct"/>
            <w:gridSpan w:val="2"/>
            <w:tcBorders>
              <w:bottom w:val="single" w:sz="4" w:space="0" w:color="auto"/>
            </w:tcBorders>
            <w:shd w:val="clear" w:color="auto" w:fill="auto"/>
          </w:tcPr>
          <w:p w14:paraId="65804F3C"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1 500,0</w:t>
            </w:r>
          </w:p>
          <w:p w14:paraId="066CAB15" w14:textId="77777777" w:rsidR="00114723" w:rsidRPr="005A0716" w:rsidRDefault="00114723" w:rsidP="002E2DAC">
            <w:pPr>
              <w:pStyle w:val="af5"/>
              <w:jc w:val="center"/>
              <w:rPr>
                <w:rFonts w:ascii="Times New Roman" w:hAnsi="Times New Roman" w:cs="Times New Roman"/>
                <w:sz w:val="24"/>
                <w:szCs w:val="24"/>
                <w:lang w:val="ro-RO"/>
              </w:rPr>
            </w:pPr>
          </w:p>
        </w:tc>
        <w:tc>
          <w:tcPr>
            <w:tcW w:w="560" w:type="pct"/>
            <w:gridSpan w:val="2"/>
            <w:tcBorders>
              <w:bottom w:val="single" w:sz="4" w:space="0" w:color="auto"/>
            </w:tcBorders>
            <w:shd w:val="clear" w:color="auto" w:fill="auto"/>
          </w:tcPr>
          <w:p w14:paraId="11EC08E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implicate</w:t>
            </w:r>
          </w:p>
          <w:p w14:paraId="271DD883" w14:textId="77777777" w:rsidR="00114723" w:rsidRPr="005A0716" w:rsidRDefault="00114723" w:rsidP="002E2DAC">
            <w:pPr>
              <w:pStyle w:val="af5"/>
              <w:jc w:val="center"/>
              <w:rPr>
                <w:rFonts w:ascii="Times New Roman" w:hAnsi="Times New Roman" w:cs="Times New Roman"/>
                <w:sz w:val="24"/>
                <w:szCs w:val="24"/>
                <w:lang w:val="ro-RO"/>
              </w:rPr>
            </w:pPr>
          </w:p>
        </w:tc>
        <w:tc>
          <w:tcPr>
            <w:tcW w:w="417" w:type="pct"/>
            <w:tcBorders>
              <w:bottom w:val="single" w:sz="4" w:space="0" w:color="auto"/>
            </w:tcBorders>
            <w:shd w:val="clear" w:color="auto" w:fill="auto"/>
          </w:tcPr>
          <w:p w14:paraId="3F07F095" w14:textId="4612CD92"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2024</w:t>
            </w:r>
          </w:p>
        </w:tc>
        <w:tc>
          <w:tcPr>
            <w:tcW w:w="614" w:type="pct"/>
            <w:tcBorders>
              <w:bottom w:val="single" w:sz="4" w:space="0" w:color="auto"/>
            </w:tcBorders>
            <w:shd w:val="clear" w:color="auto" w:fill="auto"/>
          </w:tcPr>
          <w:p w14:paraId="2EA5598C"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(STI)</w:t>
            </w:r>
          </w:p>
        </w:tc>
        <w:tc>
          <w:tcPr>
            <w:tcW w:w="592" w:type="pct"/>
            <w:gridSpan w:val="2"/>
            <w:tcBorders>
              <w:bottom w:val="single" w:sz="4" w:space="0" w:color="auto"/>
            </w:tcBorders>
            <w:shd w:val="clear" w:color="auto" w:fill="auto"/>
          </w:tcPr>
          <w:p w14:paraId="18692C66" w14:textId="3373B69F" w:rsidR="00114723" w:rsidRPr="005A0716" w:rsidRDefault="00114723" w:rsidP="00AD44BA">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Autoritățile naționale ce au calitate de agent constatator conform Codului </w:t>
            </w:r>
            <w:r w:rsidR="00AD44BA" w:rsidRPr="005A0716">
              <w:rPr>
                <w:rFonts w:ascii="Times New Roman" w:hAnsi="Times New Roman" w:cs="Times New Roman"/>
                <w:sz w:val="24"/>
                <w:szCs w:val="24"/>
                <w:lang w:val="ro-RO"/>
              </w:rPr>
              <w:t>c</w:t>
            </w:r>
            <w:r w:rsidRPr="005A0716">
              <w:rPr>
                <w:rFonts w:ascii="Times New Roman" w:hAnsi="Times New Roman" w:cs="Times New Roman"/>
                <w:sz w:val="24"/>
                <w:szCs w:val="24"/>
                <w:lang w:val="ro-RO"/>
              </w:rPr>
              <w:t>ontravențional</w:t>
            </w:r>
            <w:r w:rsidR="00AD44BA" w:rsidRPr="005A0716">
              <w:rPr>
                <w:rFonts w:ascii="Times New Roman" w:hAnsi="Times New Roman" w:cs="Times New Roman"/>
                <w:sz w:val="24"/>
                <w:szCs w:val="24"/>
                <w:lang w:val="ro-RO"/>
              </w:rPr>
              <w:t xml:space="preserve"> al Republicii Moldova nr. 218/2008</w:t>
            </w:r>
          </w:p>
        </w:tc>
      </w:tr>
      <w:tr w:rsidR="00114723" w:rsidRPr="005A0716" w14:paraId="64078288" w14:textId="77777777" w:rsidTr="00D162D0">
        <w:trPr>
          <w:trHeight w:val="20"/>
        </w:trPr>
        <w:tc>
          <w:tcPr>
            <w:tcW w:w="676" w:type="pct"/>
            <w:gridSpan w:val="2"/>
            <w:vMerge/>
            <w:shd w:val="clear" w:color="auto" w:fill="auto"/>
          </w:tcPr>
          <w:p w14:paraId="41A3557B"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32132B66" w14:textId="4B45F34E" w:rsidR="00114723" w:rsidRPr="005A0716" w:rsidRDefault="00AD44BA" w:rsidP="00AD2194">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5.3.13. Crearea SIA e</w:t>
            </w:r>
            <w:r w:rsidRPr="005A0716">
              <w:rPr>
                <w:rFonts w:ascii="Times New Roman" w:hAnsi="Times New Roman" w:cs="Times New Roman"/>
                <w:sz w:val="24"/>
                <w:szCs w:val="24"/>
                <w:lang w:val="ro-RO"/>
              </w:rPr>
              <w:noBreakHyphen/>
            </w:r>
            <w:r w:rsidR="00114723" w:rsidRPr="005A0716">
              <w:rPr>
                <w:rFonts w:ascii="Times New Roman" w:hAnsi="Times New Roman" w:cs="Times New Roman"/>
                <w:sz w:val="24"/>
                <w:szCs w:val="24"/>
                <w:lang w:val="ro-RO"/>
              </w:rPr>
              <w:t>dosar penal</w:t>
            </w:r>
          </w:p>
        </w:tc>
        <w:tc>
          <w:tcPr>
            <w:tcW w:w="683" w:type="pct"/>
            <w:tcBorders>
              <w:bottom w:val="single" w:sz="4" w:space="0" w:color="auto"/>
            </w:tcBorders>
            <w:shd w:val="clear" w:color="auto" w:fill="auto"/>
          </w:tcPr>
          <w:p w14:paraId="2474A81F"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Hotărâre de Guvern aprobată;</w:t>
            </w:r>
          </w:p>
          <w:p w14:paraId="2A626C5A" w14:textId="254D972F" w:rsidR="00114723" w:rsidRPr="005A0716" w:rsidRDefault="00AD44BA"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istem informațional implementat;</w:t>
            </w:r>
          </w:p>
          <w:p w14:paraId="1CE3904A" w14:textId="25EAF8F9" w:rsidR="00114723" w:rsidRPr="005A0716" w:rsidRDefault="00AD44BA"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i</w:t>
            </w:r>
            <w:r w:rsidR="00114723" w:rsidRPr="005A0716">
              <w:rPr>
                <w:rFonts w:ascii="Times New Roman" w:hAnsi="Times New Roman" w:cs="Times New Roman"/>
                <w:sz w:val="24"/>
                <w:szCs w:val="24"/>
                <w:lang w:val="ro-RO"/>
              </w:rPr>
              <w:t>nteroperabilitatea SIA externe realizată</w:t>
            </w:r>
            <w:r w:rsidRPr="005A0716">
              <w:rPr>
                <w:rFonts w:ascii="Times New Roman" w:hAnsi="Times New Roman" w:cs="Times New Roman"/>
                <w:sz w:val="24"/>
                <w:szCs w:val="24"/>
                <w:lang w:val="ro-RO"/>
              </w:rPr>
              <w:t>;</w:t>
            </w:r>
          </w:p>
          <w:p w14:paraId="61232752" w14:textId="334DA45D" w:rsidR="00114723" w:rsidRPr="005A0716" w:rsidRDefault="00AD44BA"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g</w:t>
            </w:r>
            <w:r w:rsidR="00114723" w:rsidRPr="005A0716">
              <w:rPr>
                <w:rFonts w:ascii="Times New Roman" w:hAnsi="Times New Roman" w:cs="Times New Roman"/>
                <w:sz w:val="24"/>
                <w:szCs w:val="24"/>
                <w:lang w:val="ro-RO"/>
              </w:rPr>
              <w:t xml:space="preserve">ăzduirea în </w:t>
            </w:r>
            <w:proofErr w:type="spellStart"/>
            <w:r w:rsidR="00114723" w:rsidRPr="005A0716">
              <w:rPr>
                <w:rFonts w:ascii="Times New Roman" w:hAnsi="Times New Roman" w:cs="Times New Roman"/>
                <w:sz w:val="24"/>
                <w:szCs w:val="24"/>
                <w:lang w:val="ro-RO"/>
              </w:rPr>
              <w:t>MCloud</w:t>
            </w:r>
            <w:proofErr w:type="spellEnd"/>
            <w:r w:rsidR="00114723" w:rsidRPr="005A0716">
              <w:rPr>
                <w:rFonts w:ascii="Times New Roman" w:hAnsi="Times New Roman" w:cs="Times New Roman"/>
                <w:sz w:val="24"/>
                <w:szCs w:val="24"/>
                <w:lang w:val="ro-RO"/>
              </w:rPr>
              <w:t xml:space="preserve"> asigurată</w:t>
            </w:r>
          </w:p>
        </w:tc>
        <w:tc>
          <w:tcPr>
            <w:tcW w:w="555" w:type="pct"/>
            <w:gridSpan w:val="2"/>
            <w:tcBorders>
              <w:bottom w:val="single" w:sz="4" w:space="0" w:color="auto"/>
            </w:tcBorders>
            <w:shd w:val="clear" w:color="auto" w:fill="auto"/>
          </w:tcPr>
          <w:p w14:paraId="1CA856B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2 250,0</w:t>
            </w:r>
          </w:p>
          <w:p w14:paraId="0113BA32" w14:textId="77777777" w:rsidR="00114723" w:rsidRPr="005A0716" w:rsidRDefault="00114723" w:rsidP="002E2DAC">
            <w:pPr>
              <w:pStyle w:val="af5"/>
              <w:jc w:val="center"/>
              <w:rPr>
                <w:rFonts w:ascii="Times New Roman" w:hAnsi="Times New Roman" w:cs="Times New Roman"/>
                <w:sz w:val="24"/>
                <w:szCs w:val="24"/>
                <w:lang w:val="ro-RO"/>
              </w:rPr>
            </w:pPr>
          </w:p>
        </w:tc>
        <w:tc>
          <w:tcPr>
            <w:tcW w:w="560" w:type="pct"/>
            <w:gridSpan w:val="2"/>
            <w:tcBorders>
              <w:bottom w:val="single" w:sz="4" w:space="0" w:color="auto"/>
            </w:tcBorders>
            <w:shd w:val="clear" w:color="auto" w:fill="auto"/>
          </w:tcPr>
          <w:p w14:paraId="6CDAD27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implicate</w:t>
            </w:r>
          </w:p>
          <w:p w14:paraId="21C962A6" w14:textId="77777777" w:rsidR="00114723" w:rsidRPr="005A0716" w:rsidRDefault="00114723" w:rsidP="002E2DAC">
            <w:pPr>
              <w:pStyle w:val="af5"/>
              <w:jc w:val="center"/>
              <w:rPr>
                <w:rFonts w:ascii="Times New Roman" w:hAnsi="Times New Roman" w:cs="Times New Roman"/>
                <w:sz w:val="24"/>
                <w:szCs w:val="24"/>
                <w:lang w:val="ro-RO"/>
              </w:rPr>
            </w:pPr>
          </w:p>
        </w:tc>
        <w:tc>
          <w:tcPr>
            <w:tcW w:w="417" w:type="pct"/>
            <w:tcBorders>
              <w:bottom w:val="single" w:sz="4" w:space="0" w:color="auto"/>
            </w:tcBorders>
            <w:shd w:val="clear" w:color="auto" w:fill="auto"/>
          </w:tcPr>
          <w:p w14:paraId="45DA2E88" w14:textId="2B145522"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bottom w:val="single" w:sz="4" w:space="0" w:color="auto"/>
            </w:tcBorders>
            <w:shd w:val="clear" w:color="auto" w:fill="auto"/>
          </w:tcPr>
          <w:p w14:paraId="5E37E209" w14:textId="2F02E1FD"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1D6EAF" w:rsidRPr="005A0716">
              <w:rPr>
                <w:rFonts w:ascii="Times New Roman" w:hAnsi="Times New Roman" w:cs="Times New Roman"/>
                <w:sz w:val="24"/>
                <w:szCs w:val="24"/>
                <w:lang w:val="ro-RO"/>
              </w:rPr>
              <w:t xml:space="preserve">DPDOSPCC; </w:t>
            </w:r>
            <w:r w:rsidRPr="005A0716">
              <w:rPr>
                <w:rFonts w:ascii="Times New Roman" w:hAnsi="Times New Roman" w:cs="Times New Roman"/>
                <w:sz w:val="24"/>
                <w:szCs w:val="24"/>
                <w:lang w:val="ro-RO"/>
              </w:rPr>
              <w:t xml:space="preserve">STI; IGP; IGPF; SPIA); Procuratura Generală; </w:t>
            </w:r>
            <w:r w:rsidRPr="005A0716">
              <w:rPr>
                <w:rFonts w:ascii="Times New Roman" w:hAnsi="Times New Roman" w:cs="Times New Roman"/>
                <w:sz w:val="24"/>
                <w:szCs w:val="24"/>
                <w:lang w:val="ro-RO"/>
              </w:rPr>
              <w:lastRenderedPageBreak/>
              <w:t>Ministerul Justiției</w:t>
            </w:r>
          </w:p>
        </w:tc>
        <w:tc>
          <w:tcPr>
            <w:tcW w:w="592" w:type="pct"/>
            <w:gridSpan w:val="2"/>
            <w:tcBorders>
              <w:bottom w:val="single" w:sz="4" w:space="0" w:color="auto"/>
            </w:tcBorders>
            <w:shd w:val="clear" w:color="auto" w:fill="auto"/>
          </w:tcPr>
          <w:p w14:paraId="20E749D0"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4E63C7E2" w14:textId="77777777" w:rsidTr="00D162D0">
        <w:trPr>
          <w:trHeight w:val="20"/>
        </w:trPr>
        <w:tc>
          <w:tcPr>
            <w:tcW w:w="676" w:type="pct"/>
            <w:gridSpan w:val="2"/>
            <w:vMerge/>
            <w:shd w:val="clear" w:color="auto" w:fill="auto"/>
          </w:tcPr>
          <w:p w14:paraId="0F2790AC"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7BE5D439" w14:textId="77777777" w:rsidR="00114723" w:rsidRPr="005A0716" w:rsidRDefault="00114723" w:rsidP="001B6613">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5.3.14. Dezvoltarea și operaționalizarea SIA „Semnalări”</w:t>
            </w:r>
          </w:p>
        </w:tc>
        <w:tc>
          <w:tcPr>
            <w:tcW w:w="683" w:type="pct"/>
            <w:tcBorders>
              <w:bottom w:val="single" w:sz="4" w:space="0" w:color="auto"/>
            </w:tcBorders>
            <w:shd w:val="clear" w:color="auto" w:fill="auto"/>
          </w:tcPr>
          <w:p w14:paraId="3B0B8252"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Hotărâre de Guvern aprobată;</w:t>
            </w:r>
          </w:p>
          <w:p w14:paraId="4393681E" w14:textId="60DCD608" w:rsidR="00114723" w:rsidRPr="005A0716" w:rsidRDefault="00AD44BA"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istem informațional dezvoltat și operaționalizat;</w:t>
            </w:r>
          </w:p>
          <w:p w14:paraId="090E290F" w14:textId="602AE87D" w:rsidR="00114723" w:rsidRPr="005A0716" w:rsidRDefault="00AD44BA"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i</w:t>
            </w:r>
            <w:r w:rsidR="00114723" w:rsidRPr="005A0716">
              <w:rPr>
                <w:rFonts w:ascii="Times New Roman" w:hAnsi="Times New Roman" w:cs="Times New Roman"/>
                <w:sz w:val="24"/>
                <w:szCs w:val="24"/>
                <w:lang w:val="ro-RO"/>
              </w:rPr>
              <w:t>nteroperabilitatea SIA externe realizată</w:t>
            </w:r>
            <w:r w:rsidRPr="005A0716">
              <w:rPr>
                <w:rFonts w:ascii="Times New Roman" w:hAnsi="Times New Roman" w:cs="Times New Roman"/>
                <w:sz w:val="24"/>
                <w:szCs w:val="24"/>
                <w:lang w:val="ro-RO"/>
              </w:rPr>
              <w:t>;</w:t>
            </w:r>
          </w:p>
          <w:p w14:paraId="7F49D5F9" w14:textId="7088452C" w:rsidR="00114723" w:rsidRPr="005A0716" w:rsidRDefault="00AD44BA"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g</w:t>
            </w:r>
            <w:r w:rsidR="00114723" w:rsidRPr="005A0716">
              <w:rPr>
                <w:rFonts w:ascii="Times New Roman" w:hAnsi="Times New Roman" w:cs="Times New Roman"/>
                <w:sz w:val="24"/>
                <w:szCs w:val="24"/>
                <w:lang w:val="ro-RO"/>
              </w:rPr>
              <w:t xml:space="preserve">ăzduirea în </w:t>
            </w:r>
            <w:proofErr w:type="spellStart"/>
            <w:r w:rsidR="00114723" w:rsidRPr="005A0716">
              <w:rPr>
                <w:rFonts w:ascii="Times New Roman" w:hAnsi="Times New Roman" w:cs="Times New Roman"/>
                <w:sz w:val="24"/>
                <w:szCs w:val="24"/>
                <w:lang w:val="ro-RO"/>
              </w:rPr>
              <w:t>MCloud</w:t>
            </w:r>
            <w:proofErr w:type="spellEnd"/>
            <w:r w:rsidR="00114723" w:rsidRPr="005A0716">
              <w:rPr>
                <w:rFonts w:ascii="Times New Roman" w:hAnsi="Times New Roman" w:cs="Times New Roman"/>
                <w:sz w:val="24"/>
                <w:szCs w:val="24"/>
                <w:lang w:val="ro-RO"/>
              </w:rPr>
              <w:t xml:space="preserve"> asigurată</w:t>
            </w:r>
          </w:p>
        </w:tc>
        <w:tc>
          <w:tcPr>
            <w:tcW w:w="555" w:type="pct"/>
            <w:gridSpan w:val="2"/>
            <w:tcBorders>
              <w:bottom w:val="single" w:sz="4" w:space="0" w:color="auto"/>
            </w:tcBorders>
            <w:shd w:val="clear" w:color="auto" w:fill="auto"/>
          </w:tcPr>
          <w:p w14:paraId="4EA2B422" w14:textId="2BA4EDB9"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1 000,0</w:t>
            </w:r>
            <w:r w:rsidR="00084B6C" w:rsidRPr="005A0716">
              <w:rPr>
                <w:rFonts w:ascii="Times New Roman" w:hAnsi="Times New Roman" w:cs="Times New Roman"/>
                <w:sz w:val="24"/>
                <w:szCs w:val="24"/>
                <w:lang w:val="ro-RO"/>
              </w:rPr>
              <w:t>;</w:t>
            </w:r>
          </w:p>
          <w:p w14:paraId="52E54DCC" w14:textId="57858C02" w:rsidR="00114723" w:rsidRPr="005A0716" w:rsidRDefault="00084B6C"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urse externe</w:t>
            </w:r>
          </w:p>
        </w:tc>
        <w:tc>
          <w:tcPr>
            <w:tcW w:w="560" w:type="pct"/>
            <w:gridSpan w:val="2"/>
            <w:tcBorders>
              <w:bottom w:val="single" w:sz="4" w:space="0" w:color="auto"/>
            </w:tcBorders>
            <w:shd w:val="clear" w:color="auto" w:fill="auto"/>
          </w:tcPr>
          <w:p w14:paraId="41E675F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implicate;</w:t>
            </w:r>
          </w:p>
          <w:p w14:paraId="41481298" w14:textId="26514B86" w:rsidR="00114723" w:rsidRPr="005A0716" w:rsidRDefault="00084B6C"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w:t>
            </w:r>
            <w:r w:rsidR="00114723" w:rsidRPr="005A0716">
              <w:rPr>
                <w:rFonts w:ascii="Times New Roman" w:hAnsi="Times New Roman" w:cs="Times New Roman"/>
                <w:sz w:val="24"/>
                <w:szCs w:val="24"/>
                <w:lang w:val="ro-RO"/>
              </w:rPr>
              <w:t>sistența partenerilor de</w:t>
            </w:r>
          </w:p>
          <w:p w14:paraId="04FE1BD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p w14:paraId="237F2A60" w14:textId="77777777" w:rsidR="00114723" w:rsidRPr="005A0716" w:rsidRDefault="00114723" w:rsidP="002E2DAC">
            <w:pPr>
              <w:pStyle w:val="af5"/>
              <w:jc w:val="center"/>
              <w:rPr>
                <w:rFonts w:ascii="Times New Roman" w:hAnsi="Times New Roman" w:cs="Times New Roman"/>
                <w:sz w:val="24"/>
                <w:szCs w:val="24"/>
                <w:lang w:val="ro-RO"/>
              </w:rPr>
            </w:pPr>
          </w:p>
        </w:tc>
        <w:tc>
          <w:tcPr>
            <w:tcW w:w="417" w:type="pct"/>
            <w:tcBorders>
              <w:bottom w:val="single" w:sz="4" w:space="0" w:color="auto"/>
            </w:tcBorders>
            <w:shd w:val="clear" w:color="auto" w:fill="auto"/>
          </w:tcPr>
          <w:p w14:paraId="608976D8" w14:textId="2615BD85"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bottom w:val="single" w:sz="4" w:space="0" w:color="auto"/>
            </w:tcBorders>
            <w:shd w:val="clear" w:color="auto" w:fill="auto"/>
          </w:tcPr>
          <w:p w14:paraId="14A131BC" w14:textId="30C42B05" w:rsidR="00114723" w:rsidRPr="005A0716" w:rsidRDefault="00114723" w:rsidP="001D6EAF">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(DPDOSP</w:t>
            </w:r>
            <w:r w:rsidR="001D6EAF" w:rsidRPr="005A0716">
              <w:rPr>
                <w:rFonts w:ascii="Times New Roman" w:hAnsi="Times New Roman" w:cs="Times New Roman"/>
                <w:sz w:val="24"/>
                <w:szCs w:val="24"/>
                <w:lang w:val="ro-RO"/>
              </w:rPr>
              <w:t>CC</w:t>
            </w:r>
            <w:r w:rsidRPr="005A0716">
              <w:rPr>
                <w:rFonts w:ascii="Times New Roman" w:hAnsi="Times New Roman" w:cs="Times New Roman"/>
                <w:sz w:val="24"/>
                <w:szCs w:val="24"/>
                <w:lang w:val="ro-RO"/>
              </w:rPr>
              <w:t xml:space="preserve">; STI; IGP; IGC; </w:t>
            </w:r>
            <w:r w:rsidR="001D6EAF" w:rsidRPr="005A0716">
              <w:rPr>
                <w:rFonts w:ascii="Times New Roman" w:hAnsi="Times New Roman" w:cs="Times New Roman"/>
                <w:sz w:val="24"/>
                <w:szCs w:val="24"/>
                <w:lang w:val="ro-RO"/>
              </w:rPr>
              <w:t>IGM</w:t>
            </w:r>
            <w:r w:rsidRPr="005A0716">
              <w:rPr>
                <w:rFonts w:ascii="Times New Roman" w:hAnsi="Times New Roman" w:cs="Times New Roman"/>
                <w:sz w:val="24"/>
                <w:szCs w:val="24"/>
                <w:lang w:val="ro-RO"/>
              </w:rPr>
              <w:t>)</w:t>
            </w:r>
          </w:p>
        </w:tc>
        <w:tc>
          <w:tcPr>
            <w:tcW w:w="592" w:type="pct"/>
            <w:gridSpan w:val="2"/>
            <w:tcBorders>
              <w:bottom w:val="single" w:sz="4" w:space="0" w:color="auto"/>
            </w:tcBorders>
            <w:shd w:val="clear" w:color="auto" w:fill="auto"/>
          </w:tcPr>
          <w:p w14:paraId="06FDB70B"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6CCC02CD" w14:textId="77777777" w:rsidTr="00D162D0">
        <w:trPr>
          <w:trHeight w:val="20"/>
        </w:trPr>
        <w:tc>
          <w:tcPr>
            <w:tcW w:w="676" w:type="pct"/>
            <w:gridSpan w:val="2"/>
            <w:vMerge/>
            <w:shd w:val="clear" w:color="auto" w:fill="auto"/>
          </w:tcPr>
          <w:p w14:paraId="64F80D5B"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1B253740" w14:textId="77777777" w:rsidR="00114723" w:rsidRPr="005A0716" w:rsidRDefault="00114723" w:rsidP="001B6613">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5.3.15. Dezvoltarea SIA „Registrul de stat al accidentelor rutiere” în vederea îmbunătățirii sistemelor de date privind accidentele rutiere, inclusiv prin introducerea unor noi seturi de date, conform cerințelor </w:t>
            </w:r>
            <w:proofErr w:type="spellStart"/>
            <w:r w:rsidRPr="005A0716">
              <w:rPr>
                <w:rFonts w:ascii="Times New Roman" w:hAnsi="Times New Roman" w:cs="Times New Roman"/>
                <w:sz w:val="24"/>
                <w:szCs w:val="24"/>
                <w:lang w:val="ro-RO"/>
              </w:rPr>
              <w:t>CADaS</w:t>
            </w:r>
            <w:proofErr w:type="spellEnd"/>
          </w:p>
        </w:tc>
        <w:tc>
          <w:tcPr>
            <w:tcW w:w="683" w:type="pct"/>
            <w:tcBorders>
              <w:bottom w:val="single" w:sz="4" w:space="0" w:color="auto"/>
            </w:tcBorders>
            <w:shd w:val="clear" w:color="auto" w:fill="auto"/>
          </w:tcPr>
          <w:p w14:paraId="7DC547E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Sistem informațional dezvoltat și operaționalizat;</w:t>
            </w:r>
          </w:p>
          <w:p w14:paraId="14641E7F" w14:textId="49A8F415" w:rsidR="00114723" w:rsidRPr="005A0716" w:rsidRDefault="00AD44BA"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i</w:t>
            </w:r>
            <w:r w:rsidR="00114723" w:rsidRPr="005A0716">
              <w:rPr>
                <w:rFonts w:ascii="Times New Roman" w:hAnsi="Times New Roman" w:cs="Times New Roman"/>
                <w:sz w:val="24"/>
                <w:szCs w:val="24"/>
                <w:lang w:val="ro-RO"/>
              </w:rPr>
              <w:t>nteroperabilitatea SIA externe realizată;</w:t>
            </w:r>
          </w:p>
          <w:p w14:paraId="5FF29CD1" w14:textId="6DE1A0C5" w:rsidR="00114723" w:rsidRPr="005A0716" w:rsidRDefault="00AD44BA"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g</w:t>
            </w:r>
            <w:r w:rsidR="00114723" w:rsidRPr="005A0716">
              <w:rPr>
                <w:rFonts w:ascii="Times New Roman" w:hAnsi="Times New Roman" w:cs="Times New Roman"/>
                <w:sz w:val="24"/>
                <w:szCs w:val="24"/>
                <w:lang w:val="ro-RO"/>
              </w:rPr>
              <w:t xml:space="preserve">ăzduirea în </w:t>
            </w:r>
            <w:proofErr w:type="spellStart"/>
            <w:r w:rsidR="00114723" w:rsidRPr="005A0716">
              <w:rPr>
                <w:rFonts w:ascii="Times New Roman" w:hAnsi="Times New Roman" w:cs="Times New Roman"/>
                <w:sz w:val="24"/>
                <w:szCs w:val="24"/>
                <w:lang w:val="ro-RO"/>
              </w:rPr>
              <w:t>MCloud</w:t>
            </w:r>
            <w:proofErr w:type="spellEnd"/>
            <w:r w:rsidR="00114723" w:rsidRPr="005A0716">
              <w:rPr>
                <w:rFonts w:ascii="Times New Roman" w:hAnsi="Times New Roman" w:cs="Times New Roman"/>
                <w:sz w:val="24"/>
                <w:szCs w:val="24"/>
                <w:lang w:val="ro-RO"/>
              </w:rPr>
              <w:t xml:space="preserve"> asigurată;</w:t>
            </w:r>
          </w:p>
          <w:p w14:paraId="7976DDFB" w14:textId="0325825E" w:rsidR="00114723" w:rsidRPr="005A0716" w:rsidRDefault="00AD44BA"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n</w:t>
            </w:r>
            <w:r w:rsidR="00114723" w:rsidRPr="005A0716">
              <w:rPr>
                <w:rFonts w:ascii="Times New Roman" w:hAnsi="Times New Roman" w:cs="Times New Roman"/>
                <w:sz w:val="24"/>
                <w:szCs w:val="24"/>
                <w:lang w:val="ro-RO"/>
              </w:rPr>
              <w:t>umăr de rapoarte generate de sistem</w:t>
            </w:r>
          </w:p>
        </w:tc>
        <w:tc>
          <w:tcPr>
            <w:tcW w:w="555" w:type="pct"/>
            <w:gridSpan w:val="2"/>
            <w:tcBorders>
              <w:bottom w:val="single" w:sz="4" w:space="0" w:color="auto"/>
            </w:tcBorders>
            <w:shd w:val="clear" w:color="auto" w:fill="auto"/>
          </w:tcPr>
          <w:p w14:paraId="602EE124" w14:textId="51070C64"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5 000,0</w:t>
            </w:r>
            <w:r w:rsidR="00AD44BA" w:rsidRPr="005A0716">
              <w:rPr>
                <w:rFonts w:ascii="Times New Roman" w:hAnsi="Times New Roman" w:cs="Times New Roman"/>
                <w:sz w:val="24"/>
                <w:szCs w:val="24"/>
                <w:lang w:val="ro-RO"/>
              </w:rPr>
              <w:t>;</w:t>
            </w:r>
          </w:p>
          <w:p w14:paraId="017FFEC5" w14:textId="5C9201B5" w:rsidR="00114723" w:rsidRPr="005A0716" w:rsidRDefault="00AD44BA"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urse externe</w:t>
            </w:r>
          </w:p>
        </w:tc>
        <w:tc>
          <w:tcPr>
            <w:tcW w:w="560" w:type="pct"/>
            <w:gridSpan w:val="2"/>
            <w:tcBorders>
              <w:bottom w:val="single" w:sz="4" w:space="0" w:color="auto"/>
            </w:tcBorders>
            <w:shd w:val="clear" w:color="auto" w:fill="auto"/>
          </w:tcPr>
          <w:p w14:paraId="265D7321"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Asistența partenerilor de</w:t>
            </w:r>
          </w:p>
          <w:p w14:paraId="6A168F3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p w14:paraId="7E81B265" w14:textId="77777777" w:rsidR="00114723" w:rsidRPr="005A0716" w:rsidRDefault="00114723" w:rsidP="002E2DAC">
            <w:pPr>
              <w:pStyle w:val="af5"/>
              <w:jc w:val="center"/>
              <w:rPr>
                <w:rFonts w:ascii="Times New Roman" w:hAnsi="Times New Roman" w:cs="Times New Roman"/>
                <w:sz w:val="24"/>
                <w:szCs w:val="24"/>
                <w:lang w:val="ro-RO"/>
              </w:rPr>
            </w:pPr>
          </w:p>
        </w:tc>
        <w:tc>
          <w:tcPr>
            <w:tcW w:w="417" w:type="pct"/>
            <w:tcBorders>
              <w:bottom w:val="single" w:sz="4" w:space="0" w:color="auto"/>
            </w:tcBorders>
            <w:shd w:val="clear" w:color="auto" w:fill="auto"/>
          </w:tcPr>
          <w:p w14:paraId="50A5BAAF" w14:textId="5B92B424"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tc>
        <w:tc>
          <w:tcPr>
            <w:tcW w:w="614" w:type="pct"/>
            <w:tcBorders>
              <w:bottom w:val="single" w:sz="4" w:space="0" w:color="auto"/>
            </w:tcBorders>
            <w:shd w:val="clear" w:color="auto" w:fill="auto"/>
          </w:tcPr>
          <w:p w14:paraId="00F7BE4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(STI; IGP)</w:t>
            </w:r>
          </w:p>
        </w:tc>
        <w:tc>
          <w:tcPr>
            <w:tcW w:w="592" w:type="pct"/>
            <w:gridSpan w:val="2"/>
            <w:tcBorders>
              <w:bottom w:val="single" w:sz="4" w:space="0" w:color="auto"/>
            </w:tcBorders>
            <w:shd w:val="clear" w:color="auto" w:fill="auto"/>
          </w:tcPr>
          <w:p w14:paraId="3B4BFA3E"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79C30811" w14:textId="77777777" w:rsidTr="00D162D0">
        <w:trPr>
          <w:trHeight w:val="20"/>
        </w:trPr>
        <w:tc>
          <w:tcPr>
            <w:tcW w:w="676" w:type="pct"/>
            <w:gridSpan w:val="2"/>
            <w:vMerge/>
            <w:shd w:val="clear" w:color="auto" w:fill="auto"/>
          </w:tcPr>
          <w:p w14:paraId="69945573"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7A9F1B07" w14:textId="2D7A81D1" w:rsidR="00114723" w:rsidRPr="005A0716" w:rsidRDefault="00114723" w:rsidP="00AD44BA">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5.3.16. Extinderea SIA „Registrul de eviden</w:t>
            </w:r>
            <w:r w:rsidR="00AD44BA" w:rsidRPr="005A0716">
              <w:rPr>
                <w:rFonts w:ascii="Times New Roman" w:hAnsi="Times New Roman" w:cs="Times New Roman"/>
                <w:sz w:val="24"/>
                <w:szCs w:val="24"/>
                <w:lang w:val="ro-RO"/>
              </w:rPr>
              <w:t>ță a contravențiilor”</w:t>
            </w:r>
            <w:r w:rsidRPr="005A0716">
              <w:rPr>
                <w:rFonts w:ascii="Times New Roman" w:hAnsi="Times New Roman" w:cs="Times New Roman"/>
                <w:sz w:val="24"/>
                <w:szCs w:val="24"/>
                <w:lang w:val="ro-RO"/>
              </w:rPr>
              <w:t xml:space="preserve"> ce va include totalitatea informației sistematizate cu caracter contravențional</w:t>
            </w:r>
          </w:p>
        </w:tc>
        <w:tc>
          <w:tcPr>
            <w:tcW w:w="683" w:type="pct"/>
            <w:tcBorders>
              <w:bottom w:val="single" w:sz="4" w:space="0" w:color="auto"/>
            </w:tcBorders>
            <w:shd w:val="clear" w:color="auto" w:fill="auto"/>
          </w:tcPr>
          <w:p w14:paraId="44DCDE3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Sistem informațional dezvoltat și operaționalizat;</w:t>
            </w:r>
          </w:p>
          <w:p w14:paraId="6845DBCA" w14:textId="01A2D98D" w:rsidR="00114723" w:rsidRPr="005A0716" w:rsidRDefault="00AD44BA"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i</w:t>
            </w:r>
            <w:r w:rsidR="00114723" w:rsidRPr="005A0716">
              <w:rPr>
                <w:rFonts w:ascii="Times New Roman" w:hAnsi="Times New Roman" w:cs="Times New Roman"/>
                <w:sz w:val="24"/>
                <w:szCs w:val="24"/>
                <w:lang w:val="ro-RO"/>
              </w:rPr>
              <w:t>nteroperabilitatea SIA interne și externe realizată</w:t>
            </w:r>
            <w:r w:rsidRPr="005A0716">
              <w:rPr>
                <w:rFonts w:ascii="Times New Roman" w:hAnsi="Times New Roman" w:cs="Times New Roman"/>
                <w:sz w:val="24"/>
                <w:szCs w:val="24"/>
                <w:lang w:val="ro-RO"/>
              </w:rPr>
              <w:t>;</w:t>
            </w:r>
          </w:p>
          <w:p w14:paraId="5B0DBF3B" w14:textId="664B8614" w:rsidR="00114723" w:rsidRPr="005A0716" w:rsidRDefault="00AD44BA"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g</w:t>
            </w:r>
            <w:r w:rsidR="00114723" w:rsidRPr="005A0716">
              <w:rPr>
                <w:rFonts w:ascii="Times New Roman" w:hAnsi="Times New Roman" w:cs="Times New Roman"/>
                <w:sz w:val="24"/>
                <w:szCs w:val="24"/>
                <w:lang w:val="ro-RO"/>
              </w:rPr>
              <w:t xml:space="preserve">ăzduirea în </w:t>
            </w:r>
            <w:proofErr w:type="spellStart"/>
            <w:r w:rsidR="00114723" w:rsidRPr="005A0716">
              <w:rPr>
                <w:rFonts w:ascii="Times New Roman" w:hAnsi="Times New Roman" w:cs="Times New Roman"/>
                <w:sz w:val="24"/>
                <w:szCs w:val="24"/>
                <w:lang w:val="ro-RO"/>
              </w:rPr>
              <w:t>MCloud</w:t>
            </w:r>
            <w:proofErr w:type="spellEnd"/>
            <w:r w:rsidR="00114723" w:rsidRPr="005A0716">
              <w:rPr>
                <w:rFonts w:ascii="Times New Roman" w:hAnsi="Times New Roman" w:cs="Times New Roman"/>
                <w:sz w:val="24"/>
                <w:szCs w:val="24"/>
                <w:lang w:val="ro-RO"/>
              </w:rPr>
              <w:t xml:space="preserve"> asigurată</w:t>
            </w:r>
          </w:p>
        </w:tc>
        <w:tc>
          <w:tcPr>
            <w:tcW w:w="555" w:type="pct"/>
            <w:gridSpan w:val="2"/>
            <w:tcBorders>
              <w:bottom w:val="single" w:sz="4" w:space="0" w:color="auto"/>
            </w:tcBorders>
            <w:shd w:val="clear" w:color="auto" w:fill="auto"/>
          </w:tcPr>
          <w:p w14:paraId="396E150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700,0</w:t>
            </w:r>
          </w:p>
          <w:p w14:paraId="4F2951CF" w14:textId="77777777" w:rsidR="00114723" w:rsidRPr="005A0716" w:rsidRDefault="00114723" w:rsidP="002E2DAC">
            <w:pPr>
              <w:pStyle w:val="af5"/>
              <w:jc w:val="center"/>
              <w:rPr>
                <w:rFonts w:ascii="Times New Roman" w:hAnsi="Times New Roman" w:cs="Times New Roman"/>
                <w:sz w:val="24"/>
                <w:szCs w:val="24"/>
                <w:lang w:val="ro-RO"/>
              </w:rPr>
            </w:pPr>
          </w:p>
        </w:tc>
        <w:tc>
          <w:tcPr>
            <w:tcW w:w="560" w:type="pct"/>
            <w:gridSpan w:val="2"/>
            <w:tcBorders>
              <w:bottom w:val="single" w:sz="4" w:space="0" w:color="auto"/>
            </w:tcBorders>
            <w:shd w:val="clear" w:color="auto" w:fill="auto"/>
          </w:tcPr>
          <w:p w14:paraId="7F3448BD"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implicate</w:t>
            </w:r>
          </w:p>
          <w:p w14:paraId="13D772FF" w14:textId="77777777" w:rsidR="00114723" w:rsidRPr="005A0716" w:rsidRDefault="00114723" w:rsidP="002E2DAC">
            <w:pPr>
              <w:pStyle w:val="af5"/>
              <w:jc w:val="center"/>
              <w:rPr>
                <w:rFonts w:ascii="Times New Roman" w:hAnsi="Times New Roman" w:cs="Times New Roman"/>
                <w:sz w:val="24"/>
                <w:szCs w:val="24"/>
                <w:lang w:val="ro-RO"/>
              </w:rPr>
            </w:pPr>
          </w:p>
        </w:tc>
        <w:tc>
          <w:tcPr>
            <w:tcW w:w="417" w:type="pct"/>
            <w:tcBorders>
              <w:bottom w:val="single" w:sz="4" w:space="0" w:color="auto"/>
            </w:tcBorders>
            <w:shd w:val="clear" w:color="auto" w:fill="auto"/>
          </w:tcPr>
          <w:p w14:paraId="4B636FB0" w14:textId="5E4015D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bottom w:val="single" w:sz="4" w:space="0" w:color="auto"/>
            </w:tcBorders>
            <w:shd w:val="clear" w:color="auto" w:fill="auto"/>
          </w:tcPr>
          <w:p w14:paraId="40C07E9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(STI)</w:t>
            </w:r>
          </w:p>
          <w:p w14:paraId="33C63869" w14:textId="77777777" w:rsidR="00114723" w:rsidRPr="005A0716" w:rsidRDefault="00114723" w:rsidP="002E2DAC">
            <w:pPr>
              <w:pStyle w:val="af5"/>
              <w:jc w:val="center"/>
              <w:rPr>
                <w:rFonts w:ascii="Times New Roman" w:hAnsi="Times New Roman" w:cs="Times New Roman"/>
                <w:sz w:val="24"/>
                <w:szCs w:val="24"/>
                <w:lang w:val="ro-RO"/>
              </w:rPr>
            </w:pPr>
          </w:p>
          <w:p w14:paraId="566ED2C9" w14:textId="77777777" w:rsidR="00114723" w:rsidRPr="005A0716" w:rsidRDefault="00114723" w:rsidP="002E2DAC">
            <w:pPr>
              <w:pStyle w:val="af5"/>
              <w:jc w:val="center"/>
              <w:rPr>
                <w:rFonts w:ascii="Times New Roman" w:hAnsi="Times New Roman" w:cs="Times New Roman"/>
                <w:sz w:val="24"/>
                <w:szCs w:val="24"/>
                <w:lang w:val="ro-RO"/>
              </w:rPr>
            </w:pPr>
          </w:p>
        </w:tc>
        <w:tc>
          <w:tcPr>
            <w:tcW w:w="592" w:type="pct"/>
            <w:gridSpan w:val="2"/>
            <w:tcBorders>
              <w:bottom w:val="single" w:sz="4" w:space="0" w:color="auto"/>
            </w:tcBorders>
            <w:shd w:val="clear" w:color="auto" w:fill="auto"/>
          </w:tcPr>
          <w:p w14:paraId="2031B21F" w14:textId="77777777" w:rsidR="006933AD" w:rsidRPr="005A0716" w:rsidRDefault="006933AD"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AGE;</w:t>
            </w:r>
          </w:p>
          <w:p w14:paraId="74993D29" w14:textId="2D8B1A5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STISC; </w:t>
            </w:r>
          </w:p>
          <w:p w14:paraId="35CC4D6C" w14:textId="07A2E09E" w:rsidR="00114723" w:rsidRPr="005A0716" w:rsidRDefault="00AD44BA" w:rsidP="0032728F">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w:t>
            </w:r>
            <w:r w:rsidR="00114723" w:rsidRPr="005A0716">
              <w:rPr>
                <w:rFonts w:ascii="Times New Roman" w:hAnsi="Times New Roman" w:cs="Times New Roman"/>
                <w:sz w:val="24"/>
                <w:szCs w:val="24"/>
                <w:lang w:val="ro-RO"/>
              </w:rPr>
              <w:t xml:space="preserve">utoritățile ce au calitate de agenți constatatori conform </w:t>
            </w:r>
            <w:r w:rsidR="00114723" w:rsidRPr="005A0716">
              <w:rPr>
                <w:rFonts w:ascii="Times New Roman" w:hAnsi="Times New Roman" w:cs="Times New Roman"/>
                <w:sz w:val="24"/>
                <w:szCs w:val="24"/>
                <w:lang w:val="ro-RO"/>
              </w:rPr>
              <w:lastRenderedPageBreak/>
              <w:t xml:space="preserve">Codului </w:t>
            </w:r>
            <w:r w:rsidR="0032728F" w:rsidRPr="005A0716">
              <w:rPr>
                <w:rFonts w:ascii="Times New Roman" w:hAnsi="Times New Roman" w:cs="Times New Roman"/>
                <w:sz w:val="24"/>
                <w:szCs w:val="24"/>
                <w:lang w:val="ro-RO"/>
              </w:rPr>
              <w:t>c</w:t>
            </w:r>
            <w:r w:rsidR="00114723" w:rsidRPr="005A0716">
              <w:rPr>
                <w:rFonts w:ascii="Times New Roman" w:hAnsi="Times New Roman" w:cs="Times New Roman"/>
                <w:sz w:val="24"/>
                <w:szCs w:val="24"/>
                <w:lang w:val="ro-RO"/>
              </w:rPr>
              <w:t>ontravențional</w:t>
            </w:r>
            <w:r w:rsidR="0032728F" w:rsidRPr="005A0716">
              <w:rPr>
                <w:rFonts w:ascii="Times New Roman" w:hAnsi="Times New Roman" w:cs="Times New Roman"/>
                <w:sz w:val="24"/>
                <w:szCs w:val="24"/>
                <w:lang w:val="ro-RO"/>
              </w:rPr>
              <w:t xml:space="preserve"> al Republicii Moldova nr. 218/2008</w:t>
            </w:r>
          </w:p>
        </w:tc>
      </w:tr>
      <w:tr w:rsidR="00114723" w:rsidRPr="005A0716" w14:paraId="542F79B4" w14:textId="77777777" w:rsidTr="00D162D0">
        <w:trPr>
          <w:trHeight w:val="20"/>
        </w:trPr>
        <w:tc>
          <w:tcPr>
            <w:tcW w:w="676" w:type="pct"/>
            <w:gridSpan w:val="2"/>
            <w:vMerge/>
            <w:shd w:val="clear" w:color="auto" w:fill="auto"/>
          </w:tcPr>
          <w:p w14:paraId="4A195A3A"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49A74C32" w14:textId="77777777" w:rsidR="00114723" w:rsidRPr="005A0716" w:rsidRDefault="00114723" w:rsidP="00D54EAA">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5.3.17. Dezvoltarea și re-ingineria soluției informatice pentru RICC destinate păstrării, prelucrării și utilizării informațiilor cu caracter criminal, precum și evidenței unice a infracțiunilor</w:t>
            </w:r>
          </w:p>
        </w:tc>
        <w:tc>
          <w:tcPr>
            <w:tcW w:w="683" w:type="pct"/>
            <w:tcBorders>
              <w:bottom w:val="single" w:sz="4" w:space="0" w:color="auto"/>
            </w:tcBorders>
            <w:shd w:val="clear" w:color="auto" w:fill="auto"/>
          </w:tcPr>
          <w:p w14:paraId="3222EDEF"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Sistem informațional implementat;</w:t>
            </w:r>
          </w:p>
          <w:p w14:paraId="010EC684" w14:textId="42BFBAFC" w:rsidR="00114723" w:rsidRPr="005A0716" w:rsidRDefault="0032728F"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i</w:t>
            </w:r>
            <w:r w:rsidR="00114723" w:rsidRPr="005A0716">
              <w:rPr>
                <w:rFonts w:ascii="Times New Roman" w:hAnsi="Times New Roman" w:cs="Times New Roman"/>
                <w:sz w:val="24"/>
                <w:szCs w:val="24"/>
                <w:lang w:val="ro-RO"/>
              </w:rPr>
              <w:t>nteroperabilitatea SIA externe realizată</w:t>
            </w:r>
            <w:r w:rsidRPr="005A0716">
              <w:rPr>
                <w:rFonts w:ascii="Times New Roman" w:hAnsi="Times New Roman" w:cs="Times New Roman"/>
                <w:sz w:val="24"/>
                <w:szCs w:val="24"/>
                <w:lang w:val="ro-RO"/>
              </w:rPr>
              <w:t>;</w:t>
            </w:r>
          </w:p>
          <w:p w14:paraId="2EE25D84" w14:textId="76B292BC" w:rsidR="00114723" w:rsidRPr="005A0716" w:rsidRDefault="0032728F"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i</w:t>
            </w:r>
            <w:r w:rsidR="00114723" w:rsidRPr="005A0716">
              <w:rPr>
                <w:rFonts w:ascii="Times New Roman" w:hAnsi="Times New Roman" w:cs="Times New Roman"/>
                <w:sz w:val="24"/>
                <w:szCs w:val="24"/>
                <w:lang w:val="ro-RO"/>
              </w:rPr>
              <w:t>nteroperabilitatea SIA interne și externe realizată</w:t>
            </w:r>
            <w:r w:rsidRPr="005A0716">
              <w:rPr>
                <w:rFonts w:ascii="Times New Roman" w:hAnsi="Times New Roman" w:cs="Times New Roman"/>
                <w:sz w:val="24"/>
                <w:szCs w:val="24"/>
                <w:lang w:val="ro-RO"/>
              </w:rPr>
              <w:t>;</w:t>
            </w:r>
          </w:p>
          <w:p w14:paraId="3D2A6732" w14:textId="09991553" w:rsidR="00114723" w:rsidRPr="005A0716" w:rsidRDefault="0032728F"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g</w:t>
            </w:r>
            <w:r w:rsidR="00114723" w:rsidRPr="005A0716">
              <w:rPr>
                <w:rFonts w:ascii="Times New Roman" w:hAnsi="Times New Roman" w:cs="Times New Roman"/>
                <w:sz w:val="24"/>
                <w:szCs w:val="24"/>
                <w:lang w:val="ro-RO"/>
              </w:rPr>
              <w:t xml:space="preserve">ăzduirea în </w:t>
            </w:r>
            <w:proofErr w:type="spellStart"/>
            <w:r w:rsidR="00114723" w:rsidRPr="005A0716">
              <w:rPr>
                <w:rFonts w:ascii="Times New Roman" w:hAnsi="Times New Roman" w:cs="Times New Roman"/>
                <w:sz w:val="24"/>
                <w:szCs w:val="24"/>
                <w:lang w:val="ro-RO"/>
              </w:rPr>
              <w:t>MCloud</w:t>
            </w:r>
            <w:proofErr w:type="spellEnd"/>
            <w:r w:rsidR="00114723" w:rsidRPr="005A0716">
              <w:rPr>
                <w:rFonts w:ascii="Times New Roman" w:hAnsi="Times New Roman" w:cs="Times New Roman"/>
                <w:sz w:val="24"/>
                <w:szCs w:val="24"/>
                <w:lang w:val="ro-RO"/>
              </w:rPr>
              <w:t xml:space="preserve"> asigurată</w:t>
            </w:r>
          </w:p>
        </w:tc>
        <w:tc>
          <w:tcPr>
            <w:tcW w:w="555" w:type="pct"/>
            <w:gridSpan w:val="2"/>
            <w:tcBorders>
              <w:bottom w:val="single" w:sz="4" w:space="0" w:color="auto"/>
            </w:tcBorders>
            <w:shd w:val="clear" w:color="auto" w:fill="auto"/>
          </w:tcPr>
          <w:p w14:paraId="1EC5D121" w14:textId="6B861751" w:rsidR="00114723" w:rsidRPr="005A0716" w:rsidRDefault="00084B6C"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Anul </w:t>
            </w:r>
            <w:r w:rsidR="00BB76F6" w:rsidRPr="005A0716">
              <w:rPr>
                <w:rFonts w:ascii="Times New Roman" w:hAnsi="Times New Roman" w:cs="Times New Roman"/>
                <w:sz w:val="24"/>
                <w:szCs w:val="24"/>
                <w:lang w:val="ro-RO"/>
              </w:rPr>
              <w:t>2023 – 1 </w:t>
            </w:r>
            <w:r w:rsidR="00114723" w:rsidRPr="005A0716">
              <w:rPr>
                <w:rFonts w:ascii="Times New Roman" w:hAnsi="Times New Roman" w:cs="Times New Roman"/>
                <w:sz w:val="24"/>
                <w:szCs w:val="24"/>
                <w:lang w:val="ro-RO"/>
              </w:rPr>
              <w:t>200,0</w:t>
            </w:r>
            <w:r w:rsidRPr="005A0716">
              <w:rPr>
                <w:rFonts w:ascii="Times New Roman" w:hAnsi="Times New Roman" w:cs="Times New Roman"/>
                <w:sz w:val="24"/>
                <w:szCs w:val="24"/>
                <w:lang w:val="ro-RO"/>
              </w:rPr>
              <w:t>;</w:t>
            </w:r>
          </w:p>
          <w:p w14:paraId="25F4A69F" w14:textId="3FBDBA76" w:rsidR="00114723" w:rsidRPr="005A0716" w:rsidRDefault="00084B6C"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anul </w:t>
            </w:r>
            <w:r w:rsidR="00910E65" w:rsidRPr="005A0716">
              <w:rPr>
                <w:rFonts w:ascii="Times New Roman" w:hAnsi="Times New Roman" w:cs="Times New Roman"/>
                <w:sz w:val="24"/>
                <w:szCs w:val="24"/>
                <w:lang w:val="ro-RO"/>
              </w:rPr>
              <w:t>2024 – 4 </w:t>
            </w:r>
            <w:r w:rsidR="00114723" w:rsidRPr="005A0716">
              <w:rPr>
                <w:rFonts w:ascii="Times New Roman" w:hAnsi="Times New Roman" w:cs="Times New Roman"/>
                <w:sz w:val="24"/>
                <w:szCs w:val="24"/>
                <w:lang w:val="ro-RO"/>
              </w:rPr>
              <w:t>700,0</w:t>
            </w:r>
          </w:p>
          <w:p w14:paraId="35A8EE1D" w14:textId="77777777" w:rsidR="00114723" w:rsidRPr="005A0716" w:rsidRDefault="00114723" w:rsidP="002E2DAC">
            <w:pPr>
              <w:pStyle w:val="af5"/>
              <w:jc w:val="center"/>
              <w:rPr>
                <w:rFonts w:ascii="Times New Roman" w:hAnsi="Times New Roman" w:cs="Times New Roman"/>
                <w:sz w:val="24"/>
                <w:szCs w:val="24"/>
                <w:lang w:val="ro-RO"/>
              </w:rPr>
            </w:pPr>
          </w:p>
        </w:tc>
        <w:tc>
          <w:tcPr>
            <w:tcW w:w="560" w:type="pct"/>
            <w:gridSpan w:val="2"/>
            <w:tcBorders>
              <w:bottom w:val="single" w:sz="4" w:space="0" w:color="auto"/>
            </w:tcBorders>
            <w:shd w:val="clear" w:color="auto" w:fill="auto"/>
          </w:tcPr>
          <w:p w14:paraId="2CC3ABE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implicate</w:t>
            </w:r>
          </w:p>
          <w:p w14:paraId="69A65677" w14:textId="77777777" w:rsidR="00114723" w:rsidRPr="005A0716" w:rsidRDefault="00114723" w:rsidP="002E2DAC">
            <w:pPr>
              <w:pStyle w:val="af5"/>
              <w:jc w:val="center"/>
              <w:rPr>
                <w:rFonts w:ascii="Times New Roman" w:hAnsi="Times New Roman" w:cs="Times New Roman"/>
                <w:sz w:val="24"/>
                <w:szCs w:val="24"/>
                <w:lang w:val="ro-RO"/>
              </w:rPr>
            </w:pPr>
          </w:p>
        </w:tc>
        <w:tc>
          <w:tcPr>
            <w:tcW w:w="417" w:type="pct"/>
            <w:tcBorders>
              <w:bottom w:val="single" w:sz="4" w:space="0" w:color="auto"/>
            </w:tcBorders>
            <w:shd w:val="clear" w:color="auto" w:fill="auto"/>
          </w:tcPr>
          <w:p w14:paraId="2D50111D" w14:textId="724F10B0"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2024 </w:t>
            </w:r>
          </w:p>
        </w:tc>
        <w:tc>
          <w:tcPr>
            <w:tcW w:w="614" w:type="pct"/>
            <w:tcBorders>
              <w:bottom w:val="single" w:sz="4" w:space="0" w:color="auto"/>
            </w:tcBorders>
            <w:shd w:val="clear" w:color="auto" w:fill="auto"/>
          </w:tcPr>
          <w:p w14:paraId="73AD3F01"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(STI)</w:t>
            </w:r>
          </w:p>
          <w:p w14:paraId="5856EF6A" w14:textId="77777777" w:rsidR="00114723" w:rsidRPr="005A0716" w:rsidRDefault="00114723" w:rsidP="002E2DAC">
            <w:pPr>
              <w:pStyle w:val="af5"/>
              <w:jc w:val="center"/>
              <w:rPr>
                <w:rFonts w:ascii="Times New Roman" w:hAnsi="Times New Roman" w:cs="Times New Roman"/>
                <w:sz w:val="24"/>
                <w:szCs w:val="24"/>
                <w:lang w:val="ro-RO"/>
              </w:rPr>
            </w:pPr>
          </w:p>
          <w:p w14:paraId="1A2B9EA3" w14:textId="77777777" w:rsidR="00114723" w:rsidRPr="005A0716" w:rsidRDefault="00114723" w:rsidP="002E2DAC">
            <w:pPr>
              <w:pStyle w:val="af5"/>
              <w:jc w:val="center"/>
              <w:rPr>
                <w:rFonts w:ascii="Times New Roman" w:hAnsi="Times New Roman" w:cs="Times New Roman"/>
                <w:sz w:val="24"/>
                <w:szCs w:val="24"/>
                <w:lang w:val="ro-RO"/>
              </w:rPr>
            </w:pPr>
          </w:p>
        </w:tc>
        <w:tc>
          <w:tcPr>
            <w:tcW w:w="592" w:type="pct"/>
            <w:gridSpan w:val="2"/>
            <w:tcBorders>
              <w:bottom w:val="single" w:sz="4" w:space="0" w:color="auto"/>
            </w:tcBorders>
            <w:shd w:val="clear" w:color="auto" w:fill="auto"/>
          </w:tcPr>
          <w:p w14:paraId="167180A0"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AGE; </w:t>
            </w:r>
          </w:p>
          <w:p w14:paraId="1B603073"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STISC</w:t>
            </w:r>
          </w:p>
        </w:tc>
      </w:tr>
      <w:tr w:rsidR="00114723" w:rsidRPr="005A0716" w14:paraId="7292AB5D" w14:textId="77777777" w:rsidTr="00D162D0">
        <w:trPr>
          <w:trHeight w:val="1550"/>
        </w:trPr>
        <w:tc>
          <w:tcPr>
            <w:tcW w:w="676" w:type="pct"/>
            <w:gridSpan w:val="2"/>
            <w:vMerge/>
            <w:shd w:val="clear" w:color="auto" w:fill="auto"/>
          </w:tcPr>
          <w:p w14:paraId="3C5CC4A2"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4DF05750" w14:textId="25A687D4" w:rsidR="00114723" w:rsidRPr="005A0716" w:rsidRDefault="00114723" w:rsidP="0032728F">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5.3.18. Dezvoltarea SIA AFIS (achiziționarea și implementarea în cadrul celor 40 de </w:t>
            </w:r>
            <w:r w:rsidR="0032728F" w:rsidRPr="005A0716">
              <w:rPr>
                <w:rFonts w:ascii="Times New Roman" w:hAnsi="Times New Roman" w:cs="Times New Roman"/>
                <w:sz w:val="24"/>
                <w:szCs w:val="24"/>
                <w:lang w:val="ro-RO"/>
              </w:rPr>
              <w:t>c</w:t>
            </w:r>
            <w:r w:rsidRPr="005A0716">
              <w:rPr>
                <w:rFonts w:ascii="Times New Roman" w:hAnsi="Times New Roman" w:cs="Times New Roman"/>
                <w:sz w:val="24"/>
                <w:szCs w:val="24"/>
                <w:lang w:val="ro-RO"/>
              </w:rPr>
              <w:t>entre multifuncționale ale ASP a tehni</w:t>
            </w:r>
            <w:r w:rsidR="006933AD" w:rsidRPr="005A0716">
              <w:rPr>
                <w:rFonts w:ascii="Times New Roman" w:hAnsi="Times New Roman" w:cs="Times New Roman"/>
                <w:sz w:val="24"/>
                <w:szCs w:val="24"/>
                <w:lang w:val="ro-RO"/>
              </w:rPr>
              <w:t>cii și licenței pentru preluare</w:t>
            </w:r>
            <w:r w:rsidRPr="005A0716">
              <w:rPr>
                <w:rFonts w:ascii="Times New Roman" w:hAnsi="Times New Roman" w:cs="Times New Roman"/>
                <w:sz w:val="24"/>
                <w:szCs w:val="24"/>
                <w:lang w:val="ro-RO"/>
              </w:rPr>
              <w:t>a amprentelor papilare și palmare)</w:t>
            </w:r>
          </w:p>
        </w:tc>
        <w:tc>
          <w:tcPr>
            <w:tcW w:w="683" w:type="pct"/>
            <w:tcBorders>
              <w:bottom w:val="single" w:sz="4" w:space="0" w:color="auto"/>
            </w:tcBorders>
            <w:shd w:val="clear" w:color="auto" w:fill="auto"/>
          </w:tcPr>
          <w:p w14:paraId="18527773" w14:textId="66B7A140" w:rsidR="00114723" w:rsidRPr="005A0716" w:rsidRDefault="00114723" w:rsidP="0032728F">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Achiziționarea tehnică și licențe pentru 40 de </w:t>
            </w:r>
            <w:r w:rsidR="0032728F" w:rsidRPr="005A0716">
              <w:rPr>
                <w:rFonts w:ascii="Times New Roman" w:hAnsi="Times New Roman" w:cs="Times New Roman"/>
                <w:sz w:val="24"/>
                <w:szCs w:val="24"/>
                <w:lang w:val="ro-RO"/>
              </w:rPr>
              <w:t>c</w:t>
            </w:r>
            <w:r w:rsidRPr="005A0716">
              <w:rPr>
                <w:rFonts w:ascii="Times New Roman" w:hAnsi="Times New Roman" w:cs="Times New Roman"/>
                <w:sz w:val="24"/>
                <w:szCs w:val="24"/>
                <w:lang w:val="ro-RO"/>
              </w:rPr>
              <w:t>entre de documentare a conducătorilor auto</w:t>
            </w:r>
          </w:p>
        </w:tc>
        <w:tc>
          <w:tcPr>
            <w:tcW w:w="555" w:type="pct"/>
            <w:gridSpan w:val="2"/>
            <w:tcBorders>
              <w:bottom w:val="single" w:sz="4" w:space="0" w:color="auto"/>
            </w:tcBorders>
            <w:shd w:val="clear" w:color="auto" w:fill="auto"/>
          </w:tcPr>
          <w:p w14:paraId="2EBD330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15 771,7</w:t>
            </w:r>
          </w:p>
          <w:p w14:paraId="2B5B2228" w14:textId="77777777" w:rsidR="00114723" w:rsidRPr="005A0716" w:rsidRDefault="00114723" w:rsidP="002E2DAC">
            <w:pPr>
              <w:pStyle w:val="af5"/>
              <w:jc w:val="center"/>
              <w:rPr>
                <w:rFonts w:ascii="Times New Roman" w:hAnsi="Times New Roman" w:cs="Times New Roman"/>
                <w:sz w:val="24"/>
                <w:szCs w:val="24"/>
                <w:lang w:val="ro-RO"/>
              </w:rPr>
            </w:pPr>
          </w:p>
        </w:tc>
        <w:tc>
          <w:tcPr>
            <w:tcW w:w="560" w:type="pct"/>
            <w:gridSpan w:val="2"/>
            <w:tcBorders>
              <w:bottom w:val="single" w:sz="4" w:space="0" w:color="auto"/>
            </w:tcBorders>
            <w:shd w:val="clear" w:color="auto" w:fill="auto"/>
          </w:tcPr>
          <w:p w14:paraId="623A1C1D"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implicate</w:t>
            </w:r>
          </w:p>
          <w:p w14:paraId="6A557E97" w14:textId="77777777" w:rsidR="00114723" w:rsidRPr="005A0716" w:rsidRDefault="00114723" w:rsidP="002E2DAC">
            <w:pPr>
              <w:pStyle w:val="af5"/>
              <w:jc w:val="center"/>
              <w:rPr>
                <w:rFonts w:ascii="Times New Roman" w:hAnsi="Times New Roman" w:cs="Times New Roman"/>
                <w:sz w:val="24"/>
                <w:szCs w:val="24"/>
                <w:lang w:val="ro-RO"/>
              </w:rPr>
            </w:pPr>
          </w:p>
        </w:tc>
        <w:tc>
          <w:tcPr>
            <w:tcW w:w="417" w:type="pct"/>
            <w:tcBorders>
              <w:bottom w:val="single" w:sz="4" w:space="0" w:color="auto"/>
            </w:tcBorders>
            <w:shd w:val="clear" w:color="auto" w:fill="auto"/>
          </w:tcPr>
          <w:p w14:paraId="6CE662EF" w14:textId="51ACEEB9"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bottom w:val="single" w:sz="4" w:space="0" w:color="auto"/>
            </w:tcBorders>
            <w:shd w:val="clear" w:color="auto" w:fill="auto"/>
          </w:tcPr>
          <w:p w14:paraId="5D6E633C"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Ministerul Afacerilor Interne (STI) </w:t>
            </w:r>
          </w:p>
          <w:p w14:paraId="6EE1CABD" w14:textId="77777777" w:rsidR="00114723" w:rsidRPr="005A0716" w:rsidRDefault="00114723" w:rsidP="002E2DAC">
            <w:pPr>
              <w:pStyle w:val="af5"/>
              <w:jc w:val="center"/>
              <w:rPr>
                <w:rFonts w:ascii="Times New Roman" w:hAnsi="Times New Roman" w:cs="Times New Roman"/>
                <w:i/>
                <w:sz w:val="24"/>
                <w:szCs w:val="24"/>
                <w:lang w:val="ro-RO"/>
              </w:rPr>
            </w:pPr>
          </w:p>
          <w:p w14:paraId="672B9B9C" w14:textId="77777777" w:rsidR="00114723" w:rsidRPr="005A0716" w:rsidRDefault="00114723" w:rsidP="002E2DAC">
            <w:pPr>
              <w:pStyle w:val="af5"/>
              <w:jc w:val="center"/>
              <w:rPr>
                <w:rFonts w:ascii="Times New Roman" w:hAnsi="Times New Roman" w:cs="Times New Roman"/>
                <w:sz w:val="24"/>
                <w:szCs w:val="24"/>
                <w:lang w:val="ro-RO"/>
              </w:rPr>
            </w:pPr>
          </w:p>
        </w:tc>
        <w:tc>
          <w:tcPr>
            <w:tcW w:w="592" w:type="pct"/>
            <w:gridSpan w:val="2"/>
            <w:tcBorders>
              <w:bottom w:val="single" w:sz="4" w:space="0" w:color="auto"/>
            </w:tcBorders>
            <w:shd w:val="clear" w:color="auto" w:fill="auto"/>
          </w:tcPr>
          <w:p w14:paraId="0EFD9FB1"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ASP; </w:t>
            </w:r>
          </w:p>
          <w:p w14:paraId="32E411F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AGE</w:t>
            </w:r>
          </w:p>
        </w:tc>
      </w:tr>
      <w:tr w:rsidR="00114723" w:rsidRPr="005A0716" w14:paraId="1949FB74" w14:textId="77777777" w:rsidTr="00D162D0">
        <w:trPr>
          <w:trHeight w:val="20"/>
        </w:trPr>
        <w:tc>
          <w:tcPr>
            <w:tcW w:w="676" w:type="pct"/>
            <w:gridSpan w:val="2"/>
            <w:vMerge/>
            <w:shd w:val="clear" w:color="auto" w:fill="auto"/>
          </w:tcPr>
          <w:p w14:paraId="7FC4FF2D"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437E4CDF" w14:textId="77777777" w:rsidR="00114723" w:rsidRPr="005A0716" w:rsidRDefault="00114723" w:rsidP="00D54EAA">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5.3.19. Dezvoltarea Sistemului informațional automatizat ,,Registrul rezervelor de stat și de mobilizare”</w:t>
            </w:r>
          </w:p>
        </w:tc>
        <w:tc>
          <w:tcPr>
            <w:tcW w:w="683" w:type="pct"/>
            <w:tcBorders>
              <w:bottom w:val="single" w:sz="4" w:space="0" w:color="auto"/>
            </w:tcBorders>
            <w:shd w:val="clear" w:color="auto" w:fill="auto"/>
          </w:tcPr>
          <w:p w14:paraId="5F57D3A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Sistem informațional dezvoltat și operaționalizat</w:t>
            </w:r>
          </w:p>
        </w:tc>
        <w:tc>
          <w:tcPr>
            <w:tcW w:w="555" w:type="pct"/>
            <w:gridSpan w:val="2"/>
            <w:tcBorders>
              <w:bottom w:val="single" w:sz="4" w:space="0" w:color="auto"/>
            </w:tcBorders>
            <w:shd w:val="clear" w:color="auto" w:fill="auto"/>
          </w:tcPr>
          <w:p w14:paraId="475FF3A1" w14:textId="71E85D1C" w:rsidR="00114723" w:rsidRPr="005A0716" w:rsidRDefault="0032728F"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Anul </w:t>
            </w:r>
            <w:r w:rsidR="00114723" w:rsidRPr="005A0716">
              <w:rPr>
                <w:rFonts w:ascii="Times New Roman" w:hAnsi="Times New Roman" w:cs="Times New Roman"/>
                <w:sz w:val="24"/>
                <w:szCs w:val="24"/>
                <w:lang w:val="ro-RO"/>
              </w:rPr>
              <w:t>2023 – 250,0</w:t>
            </w:r>
            <w:r w:rsidRPr="005A0716">
              <w:rPr>
                <w:rFonts w:ascii="Times New Roman" w:hAnsi="Times New Roman" w:cs="Times New Roman"/>
                <w:sz w:val="24"/>
                <w:szCs w:val="24"/>
                <w:lang w:val="ro-RO"/>
              </w:rPr>
              <w:t>;</w:t>
            </w:r>
          </w:p>
          <w:p w14:paraId="47123D48" w14:textId="7F20D491" w:rsidR="00114723" w:rsidRPr="005A0716" w:rsidRDefault="0032728F"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anul </w:t>
            </w:r>
            <w:r w:rsidR="00114723" w:rsidRPr="005A0716">
              <w:rPr>
                <w:rFonts w:ascii="Times New Roman" w:hAnsi="Times New Roman" w:cs="Times New Roman"/>
                <w:sz w:val="24"/>
                <w:szCs w:val="24"/>
                <w:lang w:val="ro-RO"/>
              </w:rPr>
              <w:t>2024 – 250,0</w:t>
            </w:r>
            <w:r w:rsidRPr="005A0716">
              <w:rPr>
                <w:rFonts w:ascii="Times New Roman" w:hAnsi="Times New Roman" w:cs="Times New Roman"/>
                <w:sz w:val="24"/>
                <w:szCs w:val="24"/>
                <w:lang w:val="ro-RO"/>
              </w:rPr>
              <w:t>;</w:t>
            </w:r>
          </w:p>
          <w:p w14:paraId="21C5CC2C" w14:textId="0499A9A6" w:rsidR="00114723" w:rsidRPr="005A0716" w:rsidRDefault="0032728F"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anul </w:t>
            </w:r>
            <w:r w:rsidR="00114723" w:rsidRPr="005A0716">
              <w:rPr>
                <w:rFonts w:ascii="Times New Roman" w:hAnsi="Times New Roman" w:cs="Times New Roman"/>
                <w:sz w:val="24"/>
                <w:szCs w:val="24"/>
                <w:lang w:val="ro-RO"/>
              </w:rPr>
              <w:t>2025 – 250,0</w:t>
            </w:r>
          </w:p>
        </w:tc>
        <w:tc>
          <w:tcPr>
            <w:tcW w:w="560" w:type="pct"/>
            <w:gridSpan w:val="2"/>
            <w:tcBorders>
              <w:bottom w:val="single" w:sz="4" w:space="0" w:color="auto"/>
            </w:tcBorders>
            <w:shd w:val="clear" w:color="auto" w:fill="auto"/>
          </w:tcPr>
          <w:p w14:paraId="3C3685B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implicate</w:t>
            </w:r>
          </w:p>
          <w:p w14:paraId="12B5374B" w14:textId="77777777" w:rsidR="00114723" w:rsidRPr="005A0716" w:rsidRDefault="00114723" w:rsidP="002E2DAC">
            <w:pPr>
              <w:pStyle w:val="af5"/>
              <w:jc w:val="center"/>
              <w:rPr>
                <w:rFonts w:ascii="Times New Roman" w:hAnsi="Times New Roman" w:cs="Times New Roman"/>
                <w:sz w:val="24"/>
                <w:szCs w:val="24"/>
                <w:lang w:val="ro-RO"/>
              </w:rPr>
            </w:pPr>
          </w:p>
        </w:tc>
        <w:tc>
          <w:tcPr>
            <w:tcW w:w="417" w:type="pct"/>
            <w:tcBorders>
              <w:bottom w:val="single" w:sz="4" w:space="0" w:color="auto"/>
            </w:tcBorders>
            <w:shd w:val="clear" w:color="auto" w:fill="auto"/>
          </w:tcPr>
          <w:p w14:paraId="4D17025A" w14:textId="156EAB43"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tc>
        <w:tc>
          <w:tcPr>
            <w:tcW w:w="614" w:type="pct"/>
            <w:tcBorders>
              <w:bottom w:val="single" w:sz="4" w:space="0" w:color="auto"/>
            </w:tcBorders>
            <w:shd w:val="clear" w:color="auto" w:fill="auto"/>
          </w:tcPr>
          <w:p w14:paraId="06C202D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(ARM; STI)</w:t>
            </w:r>
          </w:p>
        </w:tc>
        <w:tc>
          <w:tcPr>
            <w:tcW w:w="592" w:type="pct"/>
            <w:gridSpan w:val="2"/>
            <w:tcBorders>
              <w:bottom w:val="single" w:sz="4" w:space="0" w:color="auto"/>
            </w:tcBorders>
            <w:shd w:val="clear" w:color="auto" w:fill="auto"/>
          </w:tcPr>
          <w:p w14:paraId="5BF3211B"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7D1ABC8E" w14:textId="77777777" w:rsidTr="00D162D0">
        <w:trPr>
          <w:trHeight w:val="20"/>
        </w:trPr>
        <w:tc>
          <w:tcPr>
            <w:tcW w:w="676" w:type="pct"/>
            <w:gridSpan w:val="2"/>
            <w:vMerge/>
            <w:shd w:val="clear" w:color="auto" w:fill="auto"/>
          </w:tcPr>
          <w:p w14:paraId="4640412B"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2A10F905" w14:textId="57D31D5D" w:rsidR="00114723" w:rsidRPr="005A0716" w:rsidRDefault="00114723" w:rsidP="0032728F">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5.3.20. Dezvoltarea SIA </w:t>
            </w:r>
            <w:r w:rsidR="0032728F" w:rsidRPr="005A0716">
              <w:rPr>
                <w:rFonts w:ascii="Times New Roman" w:hAnsi="Times New Roman" w:cs="Times New Roman"/>
                <w:sz w:val="24"/>
                <w:szCs w:val="24"/>
                <w:lang w:val="ro-RO"/>
              </w:rPr>
              <w:t>m</w:t>
            </w:r>
            <w:r w:rsidRPr="005A0716">
              <w:rPr>
                <w:rFonts w:ascii="Times New Roman" w:hAnsi="Times New Roman" w:cs="Times New Roman"/>
                <w:sz w:val="24"/>
                <w:szCs w:val="24"/>
                <w:lang w:val="ro-RO"/>
              </w:rPr>
              <w:t xml:space="preserve">anagementul misiunilor de intervenție ale instituțiilor din subordinea </w:t>
            </w:r>
            <w:r w:rsidR="0021518B" w:rsidRPr="005A0716">
              <w:rPr>
                <w:rFonts w:ascii="Times New Roman" w:hAnsi="Times New Roman" w:cs="Times New Roman"/>
                <w:sz w:val="24"/>
                <w:szCs w:val="24"/>
                <w:lang w:val="ro-RO"/>
              </w:rPr>
              <w:t xml:space="preserve">Ministerului Afacerilor Interne </w:t>
            </w:r>
            <w:r w:rsidRPr="005A0716">
              <w:rPr>
                <w:rFonts w:ascii="Times New Roman" w:hAnsi="Times New Roman" w:cs="Times New Roman"/>
                <w:sz w:val="24"/>
                <w:szCs w:val="24"/>
                <w:lang w:val="ro-RO"/>
              </w:rPr>
              <w:t>(planificarea resurselor, coordonare</w:t>
            </w:r>
            <w:r w:rsidR="0032728F" w:rsidRPr="005A0716">
              <w:rPr>
                <w:rFonts w:ascii="Times New Roman" w:hAnsi="Times New Roman" w:cs="Times New Roman"/>
                <w:sz w:val="24"/>
                <w:szCs w:val="24"/>
                <w:lang w:val="ro-RO"/>
              </w:rPr>
              <w:t>a</w:t>
            </w:r>
            <w:r w:rsidRPr="005A0716">
              <w:rPr>
                <w:rFonts w:ascii="Times New Roman" w:hAnsi="Times New Roman" w:cs="Times New Roman"/>
                <w:sz w:val="24"/>
                <w:szCs w:val="24"/>
                <w:lang w:val="ro-RO"/>
              </w:rPr>
              <w:t xml:space="preserve"> eficient</w:t>
            </w:r>
            <w:r w:rsidR="0032728F" w:rsidRPr="005A0716">
              <w:rPr>
                <w:rFonts w:ascii="Times New Roman" w:hAnsi="Times New Roman" w:cs="Times New Roman"/>
                <w:sz w:val="24"/>
                <w:szCs w:val="24"/>
                <w:lang w:val="ro-RO"/>
              </w:rPr>
              <w:t>ă</w:t>
            </w:r>
            <w:r w:rsidRPr="005A0716">
              <w:rPr>
                <w:rFonts w:ascii="Times New Roman" w:hAnsi="Times New Roman" w:cs="Times New Roman"/>
                <w:sz w:val="24"/>
                <w:szCs w:val="24"/>
                <w:lang w:val="ro-RO"/>
              </w:rPr>
              <w:t xml:space="preserve"> a forțelor și contabilizarea rezultatelor prin corelare cu situația operativă la un anumit moment și misiunile realizate) în vederea menținerii și restabilirii ordinii publice, protecți</w:t>
            </w:r>
            <w:r w:rsidR="0032728F" w:rsidRPr="005A0716">
              <w:rPr>
                <w:rFonts w:ascii="Times New Roman" w:hAnsi="Times New Roman" w:cs="Times New Roman"/>
                <w:sz w:val="24"/>
                <w:szCs w:val="24"/>
                <w:lang w:val="ro-RO"/>
              </w:rPr>
              <w:t>ei</w:t>
            </w:r>
            <w:r w:rsidRPr="005A0716">
              <w:rPr>
                <w:rFonts w:ascii="Times New Roman" w:hAnsi="Times New Roman" w:cs="Times New Roman"/>
                <w:sz w:val="24"/>
                <w:szCs w:val="24"/>
                <w:lang w:val="ro-RO"/>
              </w:rPr>
              <w:t xml:space="preserve"> liniștii și a bunurilor materiale a cetățenilor </w:t>
            </w:r>
          </w:p>
        </w:tc>
        <w:tc>
          <w:tcPr>
            <w:tcW w:w="683" w:type="pct"/>
            <w:tcBorders>
              <w:bottom w:val="single" w:sz="4" w:space="0" w:color="auto"/>
            </w:tcBorders>
            <w:shd w:val="clear" w:color="auto" w:fill="auto"/>
          </w:tcPr>
          <w:p w14:paraId="682E0BF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Hotărâre de Guvern aprobată;</w:t>
            </w:r>
          </w:p>
          <w:p w14:paraId="498D995C" w14:textId="255AD0AE" w:rsidR="00114723" w:rsidRPr="005A0716" w:rsidRDefault="0032728F"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istem informațional implementat și operaționalizat</w:t>
            </w:r>
            <w:r w:rsidRPr="005A0716">
              <w:rPr>
                <w:rFonts w:ascii="Times New Roman" w:hAnsi="Times New Roman" w:cs="Times New Roman"/>
                <w:sz w:val="24"/>
                <w:szCs w:val="24"/>
                <w:lang w:val="ro-RO"/>
              </w:rPr>
              <w:t>;</w:t>
            </w:r>
          </w:p>
          <w:p w14:paraId="584132B7" w14:textId="4EA2F461" w:rsidR="00114723" w:rsidRPr="005A0716" w:rsidRDefault="0032728F"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i</w:t>
            </w:r>
            <w:r w:rsidR="00114723" w:rsidRPr="005A0716">
              <w:rPr>
                <w:rFonts w:ascii="Times New Roman" w:hAnsi="Times New Roman" w:cs="Times New Roman"/>
                <w:sz w:val="24"/>
                <w:szCs w:val="24"/>
                <w:lang w:val="ro-RO"/>
              </w:rPr>
              <w:t>nteroperabilitatea SIA interne și externe realizată;</w:t>
            </w:r>
          </w:p>
          <w:p w14:paraId="58437D95" w14:textId="14813363" w:rsidR="00114723" w:rsidRPr="005A0716" w:rsidRDefault="0032728F"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g</w:t>
            </w:r>
            <w:r w:rsidR="00114723" w:rsidRPr="005A0716">
              <w:rPr>
                <w:rFonts w:ascii="Times New Roman" w:hAnsi="Times New Roman" w:cs="Times New Roman"/>
                <w:sz w:val="24"/>
                <w:szCs w:val="24"/>
                <w:lang w:val="ro-RO"/>
              </w:rPr>
              <w:t xml:space="preserve">ăzduirea în </w:t>
            </w:r>
            <w:proofErr w:type="spellStart"/>
            <w:r w:rsidR="00114723" w:rsidRPr="005A0716">
              <w:rPr>
                <w:rFonts w:ascii="Times New Roman" w:hAnsi="Times New Roman" w:cs="Times New Roman"/>
                <w:sz w:val="24"/>
                <w:szCs w:val="24"/>
                <w:lang w:val="ro-RO"/>
              </w:rPr>
              <w:t>MCloud</w:t>
            </w:r>
            <w:proofErr w:type="spellEnd"/>
            <w:r w:rsidR="00114723" w:rsidRPr="005A0716">
              <w:rPr>
                <w:rFonts w:ascii="Times New Roman" w:hAnsi="Times New Roman" w:cs="Times New Roman"/>
                <w:sz w:val="24"/>
                <w:szCs w:val="24"/>
                <w:lang w:val="ro-RO"/>
              </w:rPr>
              <w:t xml:space="preserve"> asigurată</w:t>
            </w:r>
            <w:r w:rsidRPr="005A0716">
              <w:rPr>
                <w:rFonts w:ascii="Times New Roman" w:hAnsi="Times New Roman" w:cs="Times New Roman"/>
                <w:sz w:val="24"/>
                <w:szCs w:val="24"/>
                <w:lang w:val="ro-RO"/>
              </w:rPr>
              <w:t>;</w:t>
            </w:r>
          </w:p>
          <w:p w14:paraId="30359492" w14:textId="173E462D" w:rsidR="00114723" w:rsidRPr="005A0716" w:rsidRDefault="0032728F"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n</w:t>
            </w:r>
            <w:r w:rsidR="00114723" w:rsidRPr="005A0716">
              <w:rPr>
                <w:rFonts w:ascii="Times New Roman" w:hAnsi="Times New Roman" w:cs="Times New Roman"/>
                <w:sz w:val="24"/>
                <w:szCs w:val="24"/>
                <w:lang w:val="ro-RO"/>
              </w:rPr>
              <w:t>umăr de rapoarte implementate</w:t>
            </w:r>
          </w:p>
        </w:tc>
        <w:tc>
          <w:tcPr>
            <w:tcW w:w="555" w:type="pct"/>
            <w:gridSpan w:val="2"/>
            <w:tcBorders>
              <w:bottom w:val="single" w:sz="4" w:space="0" w:color="auto"/>
            </w:tcBorders>
            <w:shd w:val="clear" w:color="auto" w:fill="auto"/>
          </w:tcPr>
          <w:p w14:paraId="12917DE8" w14:textId="4B16F8A0"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4 000,0</w:t>
            </w:r>
            <w:r w:rsidR="0032728F" w:rsidRPr="005A0716">
              <w:rPr>
                <w:rFonts w:ascii="Times New Roman" w:hAnsi="Times New Roman" w:cs="Times New Roman"/>
                <w:sz w:val="24"/>
                <w:szCs w:val="24"/>
                <w:lang w:val="ro-RO"/>
              </w:rPr>
              <w:t>;</w:t>
            </w:r>
          </w:p>
          <w:p w14:paraId="7297F117" w14:textId="6080FA5A" w:rsidR="00114723" w:rsidRPr="005A0716" w:rsidRDefault="0032728F"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urse externe</w:t>
            </w:r>
          </w:p>
        </w:tc>
        <w:tc>
          <w:tcPr>
            <w:tcW w:w="560" w:type="pct"/>
            <w:gridSpan w:val="2"/>
            <w:tcBorders>
              <w:bottom w:val="single" w:sz="4" w:space="0" w:color="auto"/>
            </w:tcBorders>
            <w:shd w:val="clear" w:color="auto" w:fill="auto"/>
          </w:tcPr>
          <w:p w14:paraId="4A08E7F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Asistența partenerilor de</w:t>
            </w:r>
          </w:p>
          <w:p w14:paraId="52B76B5C"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p w14:paraId="619E7B97" w14:textId="77777777" w:rsidR="00114723" w:rsidRPr="005A0716" w:rsidRDefault="00114723" w:rsidP="002E2DAC">
            <w:pPr>
              <w:pStyle w:val="af5"/>
              <w:jc w:val="center"/>
              <w:rPr>
                <w:rFonts w:ascii="Times New Roman" w:hAnsi="Times New Roman" w:cs="Times New Roman"/>
                <w:sz w:val="24"/>
                <w:szCs w:val="24"/>
                <w:lang w:val="ro-RO"/>
              </w:rPr>
            </w:pPr>
          </w:p>
        </w:tc>
        <w:tc>
          <w:tcPr>
            <w:tcW w:w="417" w:type="pct"/>
            <w:tcBorders>
              <w:bottom w:val="single" w:sz="4" w:space="0" w:color="auto"/>
            </w:tcBorders>
            <w:shd w:val="clear" w:color="auto" w:fill="auto"/>
          </w:tcPr>
          <w:p w14:paraId="17F84186" w14:textId="1E754F44"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VI</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2024</w:t>
            </w:r>
          </w:p>
        </w:tc>
        <w:tc>
          <w:tcPr>
            <w:tcW w:w="614" w:type="pct"/>
            <w:tcBorders>
              <w:bottom w:val="single" w:sz="4" w:space="0" w:color="auto"/>
            </w:tcBorders>
            <w:shd w:val="clear" w:color="auto" w:fill="auto"/>
          </w:tcPr>
          <w:p w14:paraId="29F67A36" w14:textId="478A39F1" w:rsidR="00114723" w:rsidRPr="005A0716" w:rsidRDefault="00114723" w:rsidP="001D6EAF">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(DPDOSP</w:t>
            </w:r>
            <w:r w:rsidR="001D6EAF" w:rsidRPr="005A0716">
              <w:rPr>
                <w:rFonts w:ascii="Times New Roman" w:hAnsi="Times New Roman" w:cs="Times New Roman"/>
                <w:sz w:val="24"/>
                <w:szCs w:val="24"/>
                <w:lang w:val="ro-RO"/>
              </w:rPr>
              <w:t>CC</w:t>
            </w:r>
            <w:r w:rsidRPr="005A0716">
              <w:rPr>
                <w:rFonts w:ascii="Times New Roman" w:hAnsi="Times New Roman" w:cs="Times New Roman"/>
                <w:sz w:val="24"/>
                <w:szCs w:val="24"/>
                <w:lang w:val="ro-RO"/>
              </w:rPr>
              <w:t xml:space="preserve">; STI; IGC; IGSU; IGP; </w:t>
            </w:r>
            <w:r w:rsidR="001D6EAF" w:rsidRPr="005A0716">
              <w:rPr>
                <w:rFonts w:ascii="Times New Roman" w:hAnsi="Times New Roman" w:cs="Times New Roman"/>
                <w:sz w:val="24"/>
                <w:szCs w:val="24"/>
                <w:lang w:val="ro-RO"/>
              </w:rPr>
              <w:t>IGM</w:t>
            </w:r>
            <w:r w:rsidRPr="005A0716">
              <w:rPr>
                <w:rFonts w:ascii="Times New Roman" w:hAnsi="Times New Roman" w:cs="Times New Roman"/>
                <w:sz w:val="24"/>
                <w:szCs w:val="24"/>
                <w:lang w:val="ro-RO"/>
              </w:rPr>
              <w:t>; IMO)</w:t>
            </w:r>
          </w:p>
        </w:tc>
        <w:tc>
          <w:tcPr>
            <w:tcW w:w="592" w:type="pct"/>
            <w:gridSpan w:val="2"/>
            <w:tcBorders>
              <w:bottom w:val="single" w:sz="4" w:space="0" w:color="auto"/>
            </w:tcBorders>
            <w:shd w:val="clear" w:color="auto" w:fill="auto"/>
          </w:tcPr>
          <w:p w14:paraId="6FBB3CDC"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5E8BC62F" w14:textId="77777777" w:rsidTr="00D162D0">
        <w:trPr>
          <w:trHeight w:val="20"/>
        </w:trPr>
        <w:tc>
          <w:tcPr>
            <w:tcW w:w="676" w:type="pct"/>
            <w:gridSpan w:val="2"/>
            <w:vMerge/>
            <w:tcBorders>
              <w:bottom w:val="single" w:sz="4" w:space="0" w:color="auto"/>
            </w:tcBorders>
            <w:shd w:val="clear" w:color="auto" w:fill="auto"/>
          </w:tcPr>
          <w:p w14:paraId="05C07E83"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44C222DC" w14:textId="642AFB6A" w:rsidR="00114723" w:rsidRPr="005A0716" w:rsidRDefault="00114723" w:rsidP="0032728F">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5.3.21. Dezvoltarea sistemului informațional pentru Serviciul medical pentru a asigura monitorizarea în regim real a prestării serviciilor medicale angajaților și pensionarilor </w:t>
            </w:r>
            <w:r w:rsidR="0021518B" w:rsidRPr="005A0716">
              <w:rPr>
                <w:rFonts w:ascii="Times New Roman" w:hAnsi="Times New Roman" w:cs="Times New Roman"/>
                <w:sz w:val="24"/>
                <w:szCs w:val="24"/>
                <w:lang w:val="ro-RO"/>
              </w:rPr>
              <w:t>Ministerului Afacerilor Interne</w:t>
            </w:r>
            <w:r w:rsidRPr="005A0716">
              <w:rPr>
                <w:rFonts w:ascii="Times New Roman" w:hAnsi="Times New Roman" w:cs="Times New Roman"/>
                <w:sz w:val="24"/>
                <w:szCs w:val="24"/>
                <w:lang w:val="ro-RO"/>
              </w:rPr>
              <w:t xml:space="preserve">, a îmbunătăți calitatea și a crește nivelul de transparență în procesul de prestare a </w:t>
            </w:r>
            <w:r w:rsidRPr="005A0716">
              <w:rPr>
                <w:rFonts w:ascii="Times New Roman" w:hAnsi="Times New Roman" w:cs="Times New Roman"/>
                <w:sz w:val="24"/>
                <w:szCs w:val="24"/>
                <w:lang w:val="ro-RO"/>
              </w:rPr>
              <w:lastRenderedPageBreak/>
              <w:t>serviciilor medicale și de utilizare a mijloacelor financiare destinate acestora</w:t>
            </w:r>
          </w:p>
        </w:tc>
        <w:tc>
          <w:tcPr>
            <w:tcW w:w="683" w:type="pct"/>
            <w:tcBorders>
              <w:bottom w:val="single" w:sz="4" w:space="0" w:color="auto"/>
            </w:tcBorders>
            <w:shd w:val="clear" w:color="auto" w:fill="auto"/>
          </w:tcPr>
          <w:p w14:paraId="66C01F6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Sistem informațional implementat și operaționalizat;</w:t>
            </w:r>
          </w:p>
          <w:p w14:paraId="73815ED9" w14:textId="7E8AA15F" w:rsidR="00114723" w:rsidRPr="005A0716" w:rsidRDefault="0032728F"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i</w:t>
            </w:r>
            <w:r w:rsidR="00114723" w:rsidRPr="005A0716">
              <w:rPr>
                <w:rFonts w:ascii="Times New Roman" w:hAnsi="Times New Roman" w:cs="Times New Roman"/>
                <w:sz w:val="24"/>
                <w:szCs w:val="24"/>
                <w:lang w:val="ro-RO"/>
              </w:rPr>
              <w:t>nteroperabilitatea SIA interne și externe realizată;</w:t>
            </w:r>
          </w:p>
          <w:p w14:paraId="4520A005" w14:textId="53A73C43" w:rsidR="00114723" w:rsidRPr="005A0716" w:rsidRDefault="0032728F"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g</w:t>
            </w:r>
            <w:r w:rsidR="00114723" w:rsidRPr="005A0716">
              <w:rPr>
                <w:rFonts w:ascii="Times New Roman" w:hAnsi="Times New Roman" w:cs="Times New Roman"/>
                <w:sz w:val="24"/>
                <w:szCs w:val="24"/>
                <w:lang w:val="ro-RO"/>
              </w:rPr>
              <w:t xml:space="preserve">ăzduirea în </w:t>
            </w:r>
            <w:proofErr w:type="spellStart"/>
            <w:r w:rsidR="00114723" w:rsidRPr="005A0716">
              <w:rPr>
                <w:rFonts w:ascii="Times New Roman" w:hAnsi="Times New Roman" w:cs="Times New Roman"/>
                <w:sz w:val="24"/>
                <w:szCs w:val="24"/>
                <w:lang w:val="ro-RO"/>
              </w:rPr>
              <w:t>MCloud</w:t>
            </w:r>
            <w:proofErr w:type="spellEnd"/>
            <w:r w:rsidR="00114723" w:rsidRPr="005A0716">
              <w:rPr>
                <w:rFonts w:ascii="Times New Roman" w:hAnsi="Times New Roman" w:cs="Times New Roman"/>
                <w:sz w:val="24"/>
                <w:szCs w:val="24"/>
                <w:lang w:val="ro-RO"/>
              </w:rPr>
              <w:t xml:space="preserve"> asigurată</w:t>
            </w:r>
          </w:p>
        </w:tc>
        <w:tc>
          <w:tcPr>
            <w:tcW w:w="555" w:type="pct"/>
            <w:gridSpan w:val="2"/>
            <w:tcBorders>
              <w:bottom w:val="single" w:sz="4" w:space="0" w:color="auto"/>
            </w:tcBorders>
            <w:shd w:val="clear" w:color="auto" w:fill="auto"/>
          </w:tcPr>
          <w:p w14:paraId="0FA7BCF5" w14:textId="51BFAF34"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3 000,0</w:t>
            </w:r>
            <w:r w:rsidR="0032728F" w:rsidRPr="005A0716">
              <w:rPr>
                <w:rFonts w:ascii="Times New Roman" w:hAnsi="Times New Roman" w:cs="Times New Roman"/>
                <w:sz w:val="24"/>
                <w:szCs w:val="24"/>
                <w:lang w:val="ro-RO"/>
              </w:rPr>
              <w:t>;</w:t>
            </w:r>
          </w:p>
          <w:p w14:paraId="3108AE04" w14:textId="4926766A" w:rsidR="00114723" w:rsidRPr="005A0716" w:rsidRDefault="0032728F"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urse externe</w:t>
            </w:r>
          </w:p>
        </w:tc>
        <w:tc>
          <w:tcPr>
            <w:tcW w:w="560" w:type="pct"/>
            <w:gridSpan w:val="2"/>
            <w:tcBorders>
              <w:bottom w:val="single" w:sz="4" w:space="0" w:color="auto"/>
            </w:tcBorders>
            <w:shd w:val="clear" w:color="auto" w:fill="auto"/>
          </w:tcPr>
          <w:p w14:paraId="35088CF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Asistența partenerilor de</w:t>
            </w:r>
          </w:p>
          <w:p w14:paraId="2414E4C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dezvoltare</w:t>
            </w:r>
          </w:p>
          <w:p w14:paraId="509A7D17" w14:textId="77777777" w:rsidR="00114723" w:rsidRPr="005A0716" w:rsidRDefault="00114723" w:rsidP="002E2DAC">
            <w:pPr>
              <w:pStyle w:val="af5"/>
              <w:jc w:val="center"/>
              <w:rPr>
                <w:rFonts w:ascii="Times New Roman" w:hAnsi="Times New Roman" w:cs="Times New Roman"/>
                <w:sz w:val="24"/>
                <w:szCs w:val="24"/>
                <w:lang w:val="ro-RO"/>
              </w:rPr>
            </w:pPr>
          </w:p>
        </w:tc>
        <w:tc>
          <w:tcPr>
            <w:tcW w:w="417" w:type="pct"/>
            <w:tcBorders>
              <w:bottom w:val="single" w:sz="4" w:space="0" w:color="auto"/>
            </w:tcBorders>
            <w:shd w:val="clear" w:color="auto" w:fill="auto"/>
          </w:tcPr>
          <w:p w14:paraId="51BDB56B" w14:textId="71066C4A"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VI</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tc>
        <w:tc>
          <w:tcPr>
            <w:tcW w:w="614" w:type="pct"/>
            <w:tcBorders>
              <w:bottom w:val="single" w:sz="4" w:space="0" w:color="auto"/>
            </w:tcBorders>
            <w:shd w:val="clear" w:color="auto" w:fill="auto"/>
          </w:tcPr>
          <w:p w14:paraId="75E5B072" w14:textId="03DC64CA"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Ministerul Afacerilor Interne (SM, STI, autoritățile administrative și instituțiile din subordinea </w:t>
            </w:r>
            <w:r w:rsidR="001D6EAF" w:rsidRPr="005A0716">
              <w:rPr>
                <w:rFonts w:ascii="Times New Roman" w:hAnsi="Times New Roman" w:cs="Times New Roman"/>
                <w:sz w:val="24"/>
                <w:szCs w:val="24"/>
                <w:lang w:val="ro-RO"/>
              </w:rPr>
              <w:t>Ministerului Afacerilor Interne</w:t>
            </w:r>
            <w:r w:rsidRPr="005A0716">
              <w:rPr>
                <w:rFonts w:ascii="Times New Roman" w:hAnsi="Times New Roman" w:cs="Times New Roman"/>
                <w:sz w:val="24"/>
                <w:szCs w:val="24"/>
                <w:lang w:val="ro-RO"/>
              </w:rPr>
              <w:t>)</w:t>
            </w:r>
          </w:p>
        </w:tc>
        <w:tc>
          <w:tcPr>
            <w:tcW w:w="592" w:type="pct"/>
            <w:gridSpan w:val="2"/>
            <w:tcBorders>
              <w:bottom w:val="single" w:sz="4" w:space="0" w:color="auto"/>
            </w:tcBorders>
            <w:shd w:val="clear" w:color="auto" w:fill="auto"/>
          </w:tcPr>
          <w:p w14:paraId="07AEF8CF"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15997F48" w14:textId="77777777" w:rsidTr="00D162D0">
        <w:trPr>
          <w:trHeight w:val="20"/>
        </w:trPr>
        <w:tc>
          <w:tcPr>
            <w:tcW w:w="5000" w:type="pct"/>
            <w:gridSpan w:val="13"/>
            <w:tcBorders>
              <w:bottom w:val="single" w:sz="4" w:space="0" w:color="auto"/>
            </w:tcBorders>
            <w:shd w:val="clear" w:color="auto" w:fill="auto"/>
          </w:tcPr>
          <w:p w14:paraId="5914933D" w14:textId="77777777" w:rsidR="00075E54" w:rsidRPr="005A0716" w:rsidRDefault="00075E54" w:rsidP="00075E54">
            <w:pPr>
              <w:pStyle w:val="af5"/>
              <w:tabs>
                <w:tab w:val="left" w:pos="2612"/>
                <w:tab w:val="center" w:pos="6979"/>
              </w:tabs>
              <w:jc w:val="center"/>
              <w:rPr>
                <w:rFonts w:ascii="Times New Roman" w:hAnsi="Times New Roman" w:cs="Times New Roman"/>
                <w:b/>
                <w:sz w:val="24"/>
                <w:szCs w:val="24"/>
                <w:lang w:val="ro-RO"/>
              </w:rPr>
            </w:pPr>
          </w:p>
          <w:p w14:paraId="05617317" w14:textId="77777777" w:rsidR="00114723" w:rsidRPr="005A0716" w:rsidRDefault="00114723" w:rsidP="00075E54">
            <w:pPr>
              <w:pStyle w:val="af5"/>
              <w:tabs>
                <w:tab w:val="left" w:pos="2612"/>
                <w:tab w:val="center" w:pos="6979"/>
              </w:tabs>
              <w:jc w:val="center"/>
              <w:rPr>
                <w:rFonts w:ascii="Times New Roman" w:hAnsi="Times New Roman" w:cs="Times New Roman"/>
                <w:b/>
                <w:sz w:val="24"/>
                <w:szCs w:val="24"/>
                <w:lang w:val="ro-RO"/>
              </w:rPr>
            </w:pPr>
            <w:r w:rsidRPr="005A0716">
              <w:rPr>
                <w:rFonts w:ascii="Times New Roman" w:hAnsi="Times New Roman" w:cs="Times New Roman"/>
                <w:b/>
                <w:sz w:val="24"/>
                <w:szCs w:val="24"/>
                <w:lang w:val="ro-RO"/>
              </w:rPr>
              <w:t>Obiectivul general 6</w:t>
            </w:r>
            <w:r w:rsidR="00D76609" w:rsidRPr="005A0716">
              <w:rPr>
                <w:rFonts w:ascii="Times New Roman" w:hAnsi="Times New Roman" w:cs="Times New Roman"/>
                <w:b/>
                <w:sz w:val="24"/>
                <w:szCs w:val="24"/>
                <w:lang w:val="ro-RO"/>
              </w:rPr>
              <w:t>.</w:t>
            </w:r>
            <w:r w:rsidRPr="005A0716">
              <w:rPr>
                <w:rFonts w:ascii="Times New Roman" w:hAnsi="Times New Roman" w:cs="Times New Roman"/>
                <w:b/>
                <w:sz w:val="24"/>
                <w:szCs w:val="24"/>
                <w:lang w:val="ro-RO"/>
              </w:rPr>
              <w:t xml:space="preserve"> Consolidarea sistemelor de management al serviciilor TIC și securității informaționale</w:t>
            </w:r>
          </w:p>
          <w:p w14:paraId="36CA9A98" w14:textId="014D05E1" w:rsidR="00075E54" w:rsidRPr="005A0716" w:rsidRDefault="00075E54" w:rsidP="00075E54">
            <w:pPr>
              <w:pStyle w:val="af5"/>
              <w:tabs>
                <w:tab w:val="left" w:pos="2612"/>
                <w:tab w:val="center" w:pos="6979"/>
              </w:tabs>
              <w:jc w:val="center"/>
              <w:rPr>
                <w:rFonts w:ascii="Times New Roman" w:hAnsi="Times New Roman" w:cs="Times New Roman"/>
                <w:b/>
                <w:sz w:val="24"/>
                <w:szCs w:val="24"/>
                <w:lang w:val="ro-RO"/>
              </w:rPr>
            </w:pPr>
          </w:p>
        </w:tc>
      </w:tr>
      <w:tr w:rsidR="00114723" w:rsidRPr="005A0716" w14:paraId="615665C2" w14:textId="77777777" w:rsidTr="00D162D0">
        <w:trPr>
          <w:trHeight w:val="20"/>
        </w:trPr>
        <w:tc>
          <w:tcPr>
            <w:tcW w:w="676" w:type="pct"/>
            <w:gridSpan w:val="2"/>
            <w:vMerge w:val="restart"/>
            <w:shd w:val="clear" w:color="auto" w:fill="auto"/>
          </w:tcPr>
          <w:p w14:paraId="3CB49A43" w14:textId="77777777" w:rsidR="00114723" w:rsidRPr="005A0716" w:rsidRDefault="00114723" w:rsidP="00831F90">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6.1. Creșterea capacității instituționale proprii în domeniul tehnologiilor informațiilor și comunicațiilor până în anul 2025</w:t>
            </w:r>
          </w:p>
        </w:tc>
        <w:tc>
          <w:tcPr>
            <w:tcW w:w="904" w:type="pct"/>
            <w:gridSpan w:val="2"/>
            <w:tcBorders>
              <w:bottom w:val="single" w:sz="4" w:space="0" w:color="auto"/>
            </w:tcBorders>
            <w:shd w:val="clear" w:color="auto" w:fill="auto"/>
          </w:tcPr>
          <w:p w14:paraId="778EE383" w14:textId="77777777" w:rsidR="00114723" w:rsidRPr="005A0716" w:rsidRDefault="00114723" w:rsidP="00831F90">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6.1.1. Instituționalizarea STI prin ridicarea capacităților de prestare a serviciilor în domeniile tehnologiilor informaționale și comunicațiilor pentru administrarea, menținerea și dezvoltarea resurselor informaționale și infrastructurii de tehnologie a informației și comunicațiilor</w:t>
            </w:r>
          </w:p>
        </w:tc>
        <w:tc>
          <w:tcPr>
            <w:tcW w:w="683" w:type="pct"/>
            <w:tcBorders>
              <w:bottom w:val="single" w:sz="4" w:space="0" w:color="auto"/>
            </w:tcBorders>
            <w:shd w:val="clear" w:color="auto" w:fill="auto"/>
          </w:tcPr>
          <w:p w14:paraId="3FBB1D5D"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Echipa de proprii administratori, dezvoltatori, business analiști/ product </w:t>
            </w:r>
            <w:proofErr w:type="spellStart"/>
            <w:r w:rsidRPr="005A0716">
              <w:rPr>
                <w:rFonts w:ascii="Times New Roman" w:hAnsi="Times New Roman" w:cs="Times New Roman"/>
                <w:sz w:val="24"/>
                <w:szCs w:val="24"/>
                <w:lang w:val="ro-RO"/>
              </w:rPr>
              <w:t>owner</w:t>
            </w:r>
            <w:proofErr w:type="spellEnd"/>
            <w:r w:rsidRPr="005A0716">
              <w:rPr>
                <w:rFonts w:ascii="Times New Roman" w:hAnsi="Times New Roman" w:cs="Times New Roman"/>
                <w:sz w:val="24"/>
                <w:szCs w:val="24"/>
                <w:lang w:val="ro-RO"/>
              </w:rPr>
              <w:t>-i a resurselor informaționale gestionate formată;</w:t>
            </w:r>
          </w:p>
          <w:p w14:paraId="08624D88" w14:textId="5688DABB" w:rsidR="00114723" w:rsidRPr="005A0716" w:rsidRDefault="0032728F"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n</w:t>
            </w:r>
            <w:r w:rsidR="00114723" w:rsidRPr="005A0716">
              <w:rPr>
                <w:rFonts w:ascii="Times New Roman" w:hAnsi="Times New Roman" w:cs="Times New Roman"/>
                <w:sz w:val="24"/>
                <w:szCs w:val="24"/>
                <w:lang w:val="ro-RO"/>
              </w:rPr>
              <w:t xml:space="preserve">umăr de proiecte în care se implică echipa de Project Management pe segmentul TIC; </w:t>
            </w:r>
            <w:r w:rsidRPr="005A0716">
              <w:rPr>
                <w:rFonts w:ascii="Times New Roman" w:hAnsi="Times New Roman" w:cs="Times New Roman"/>
                <w:sz w:val="24"/>
                <w:szCs w:val="24"/>
                <w:lang w:val="ro-RO"/>
              </w:rPr>
              <w:t>s</w:t>
            </w:r>
            <w:r w:rsidR="00114723" w:rsidRPr="005A0716">
              <w:rPr>
                <w:rFonts w:ascii="Times New Roman" w:hAnsi="Times New Roman" w:cs="Times New Roman"/>
                <w:sz w:val="24"/>
                <w:szCs w:val="24"/>
                <w:lang w:val="ro-RO"/>
              </w:rPr>
              <w:t>căderea sumei și numărului serviciilor</w:t>
            </w:r>
          </w:p>
          <w:p w14:paraId="3E451E97"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TIC </w:t>
            </w:r>
            <w:proofErr w:type="spellStart"/>
            <w:r w:rsidRPr="005A0716">
              <w:rPr>
                <w:rFonts w:ascii="Times New Roman" w:hAnsi="Times New Roman" w:cs="Times New Roman"/>
                <w:sz w:val="24"/>
                <w:szCs w:val="24"/>
                <w:lang w:val="ro-RO"/>
              </w:rPr>
              <w:t>externalizate</w:t>
            </w:r>
            <w:proofErr w:type="spellEnd"/>
            <w:r w:rsidRPr="005A0716">
              <w:rPr>
                <w:rFonts w:ascii="Times New Roman" w:hAnsi="Times New Roman" w:cs="Times New Roman"/>
                <w:sz w:val="24"/>
                <w:szCs w:val="24"/>
                <w:lang w:val="ro-RO"/>
              </w:rPr>
              <w:t xml:space="preserve"> cu 40%</w:t>
            </w:r>
          </w:p>
        </w:tc>
        <w:tc>
          <w:tcPr>
            <w:tcW w:w="555" w:type="pct"/>
            <w:gridSpan w:val="2"/>
            <w:tcBorders>
              <w:bottom w:val="single" w:sz="4" w:space="0" w:color="auto"/>
            </w:tcBorders>
            <w:shd w:val="clear" w:color="auto" w:fill="auto"/>
          </w:tcPr>
          <w:p w14:paraId="7CB36BE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bottom w:val="single" w:sz="4" w:space="0" w:color="auto"/>
            </w:tcBorders>
            <w:shd w:val="clear" w:color="auto" w:fill="auto"/>
          </w:tcPr>
          <w:p w14:paraId="0A408AF1"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bottom w:val="single" w:sz="4" w:space="0" w:color="auto"/>
            </w:tcBorders>
            <w:shd w:val="clear" w:color="auto" w:fill="auto"/>
          </w:tcPr>
          <w:p w14:paraId="691EEE3B" w14:textId="06BBE32A"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bottom w:val="single" w:sz="4" w:space="0" w:color="auto"/>
            </w:tcBorders>
            <w:shd w:val="clear" w:color="auto" w:fill="auto"/>
          </w:tcPr>
          <w:p w14:paraId="62A62D7D"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(STI)</w:t>
            </w:r>
          </w:p>
        </w:tc>
        <w:tc>
          <w:tcPr>
            <w:tcW w:w="592" w:type="pct"/>
            <w:gridSpan w:val="2"/>
            <w:tcBorders>
              <w:bottom w:val="single" w:sz="4" w:space="0" w:color="auto"/>
            </w:tcBorders>
            <w:shd w:val="clear" w:color="auto" w:fill="auto"/>
          </w:tcPr>
          <w:p w14:paraId="1C2C0F5F"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14ABE8D6" w14:textId="77777777" w:rsidTr="00D162D0">
        <w:trPr>
          <w:trHeight w:val="20"/>
        </w:trPr>
        <w:tc>
          <w:tcPr>
            <w:tcW w:w="676" w:type="pct"/>
            <w:gridSpan w:val="2"/>
            <w:vMerge/>
            <w:tcBorders>
              <w:bottom w:val="single" w:sz="4" w:space="0" w:color="auto"/>
            </w:tcBorders>
            <w:shd w:val="clear" w:color="auto" w:fill="auto"/>
          </w:tcPr>
          <w:p w14:paraId="4A8AB0CC" w14:textId="77777777" w:rsidR="00114723" w:rsidRPr="005A0716" w:rsidRDefault="00114723" w:rsidP="00831F90">
            <w:pPr>
              <w:pStyle w:val="af5"/>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45AD5C79" w14:textId="77777777" w:rsidR="00114723" w:rsidRPr="005A0716" w:rsidRDefault="00114723" w:rsidP="00831F90">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6.1.2. Eliminarea masivului de date istorice necesar a fi utilizate în formă nedigitală prin </w:t>
            </w:r>
            <w:r w:rsidRPr="005A0716">
              <w:rPr>
                <w:rFonts w:ascii="Times New Roman" w:hAnsi="Times New Roman" w:cs="Times New Roman"/>
                <w:sz w:val="24"/>
                <w:szCs w:val="24"/>
                <w:lang w:val="ro-RO"/>
              </w:rPr>
              <w:lastRenderedPageBreak/>
              <w:t>digitizarea acestora și implementarea instrumentelor de control al calității datelor</w:t>
            </w:r>
          </w:p>
        </w:tc>
        <w:tc>
          <w:tcPr>
            <w:tcW w:w="683" w:type="pct"/>
            <w:tcBorders>
              <w:bottom w:val="single" w:sz="4" w:space="0" w:color="auto"/>
            </w:tcBorders>
            <w:shd w:val="clear" w:color="auto" w:fill="auto"/>
          </w:tcPr>
          <w:p w14:paraId="26C16A0C" w14:textId="546878C1"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Raport de verificare a calității datelor trimestrial pentru 50% de sisteme </w:t>
            </w:r>
            <w:r w:rsidRPr="005A0716">
              <w:rPr>
                <w:rFonts w:ascii="Times New Roman" w:hAnsi="Times New Roman" w:cs="Times New Roman"/>
                <w:sz w:val="24"/>
                <w:szCs w:val="24"/>
                <w:lang w:val="ro-RO"/>
              </w:rPr>
              <w:lastRenderedPageBreak/>
              <w:t>informaționale gestionate</w:t>
            </w:r>
            <w:r w:rsidR="00805153"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utilizate pentru procese operaționale de bază</w:t>
            </w:r>
            <w:r w:rsidR="00805153"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elaborat și propuneri de remediere prezentate;</w:t>
            </w:r>
          </w:p>
          <w:p w14:paraId="650E0AE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100% de date istorice pe suport digital arhivate și digitizate până la finele anului 2024</w:t>
            </w:r>
          </w:p>
        </w:tc>
        <w:tc>
          <w:tcPr>
            <w:tcW w:w="555" w:type="pct"/>
            <w:gridSpan w:val="2"/>
            <w:tcBorders>
              <w:bottom w:val="single" w:sz="4" w:space="0" w:color="auto"/>
            </w:tcBorders>
            <w:shd w:val="clear" w:color="auto" w:fill="auto"/>
          </w:tcPr>
          <w:p w14:paraId="66C510C3"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În limitele alocațiilor bugetare</w:t>
            </w:r>
          </w:p>
        </w:tc>
        <w:tc>
          <w:tcPr>
            <w:tcW w:w="560" w:type="pct"/>
            <w:gridSpan w:val="2"/>
            <w:tcBorders>
              <w:bottom w:val="single" w:sz="4" w:space="0" w:color="auto"/>
            </w:tcBorders>
            <w:shd w:val="clear" w:color="auto" w:fill="auto"/>
          </w:tcPr>
          <w:p w14:paraId="312108A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bottom w:val="single" w:sz="4" w:space="0" w:color="auto"/>
            </w:tcBorders>
            <w:shd w:val="clear" w:color="auto" w:fill="auto"/>
          </w:tcPr>
          <w:p w14:paraId="5B565D50" w14:textId="77AEC4AC"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2025</w:t>
            </w:r>
          </w:p>
        </w:tc>
        <w:tc>
          <w:tcPr>
            <w:tcW w:w="614" w:type="pct"/>
            <w:tcBorders>
              <w:bottom w:val="single" w:sz="4" w:space="0" w:color="auto"/>
            </w:tcBorders>
            <w:shd w:val="clear" w:color="auto" w:fill="auto"/>
          </w:tcPr>
          <w:p w14:paraId="1B46B40F"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(STI; IGP; IMO; SPIA)</w:t>
            </w:r>
          </w:p>
        </w:tc>
        <w:tc>
          <w:tcPr>
            <w:tcW w:w="592" w:type="pct"/>
            <w:gridSpan w:val="2"/>
            <w:tcBorders>
              <w:bottom w:val="single" w:sz="4" w:space="0" w:color="auto"/>
            </w:tcBorders>
            <w:shd w:val="clear" w:color="auto" w:fill="auto"/>
          </w:tcPr>
          <w:p w14:paraId="02766FCE"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15CBB67A" w14:textId="77777777" w:rsidTr="00D162D0">
        <w:trPr>
          <w:trHeight w:val="20"/>
        </w:trPr>
        <w:tc>
          <w:tcPr>
            <w:tcW w:w="676" w:type="pct"/>
            <w:gridSpan w:val="2"/>
            <w:vMerge w:val="restart"/>
            <w:shd w:val="clear" w:color="auto" w:fill="auto"/>
          </w:tcPr>
          <w:p w14:paraId="221019A9" w14:textId="46ED5C61" w:rsidR="00114723" w:rsidRPr="005A0716" w:rsidRDefault="00114723" w:rsidP="00DD7D1B">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 xml:space="preserve">6.2. Crearea mecanismelor juridice de implementare a resurselor informaționale de stat și departamentale în domeniul afacerilor interne până în </w:t>
            </w:r>
            <w:r w:rsidR="00805153" w:rsidRPr="005A0716">
              <w:rPr>
                <w:rFonts w:ascii="Times New Roman" w:hAnsi="Times New Roman" w:cs="Times New Roman"/>
                <w:sz w:val="24"/>
                <w:szCs w:val="24"/>
                <w:lang w:val="ro-RO"/>
              </w:rPr>
              <w:t xml:space="preserve">anul </w:t>
            </w:r>
            <w:r w:rsidRPr="005A0716">
              <w:rPr>
                <w:rFonts w:ascii="Times New Roman" w:hAnsi="Times New Roman" w:cs="Times New Roman"/>
                <w:sz w:val="24"/>
                <w:szCs w:val="24"/>
                <w:lang w:val="ro-RO"/>
              </w:rPr>
              <w:t>2025</w:t>
            </w:r>
          </w:p>
        </w:tc>
        <w:tc>
          <w:tcPr>
            <w:tcW w:w="904" w:type="pct"/>
            <w:gridSpan w:val="2"/>
            <w:tcBorders>
              <w:bottom w:val="single" w:sz="4" w:space="0" w:color="auto"/>
            </w:tcBorders>
            <w:shd w:val="clear" w:color="auto" w:fill="auto"/>
          </w:tcPr>
          <w:p w14:paraId="5EB5308D" w14:textId="77777777" w:rsidR="00114723" w:rsidRPr="005A0716" w:rsidRDefault="00114723" w:rsidP="00DD7D1B">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6.2.1. Elaborarea cadrului normativ pentru sistemul de comunicații critice în standard TETRA</w:t>
            </w:r>
          </w:p>
        </w:tc>
        <w:tc>
          <w:tcPr>
            <w:tcW w:w="683" w:type="pct"/>
            <w:tcBorders>
              <w:bottom w:val="single" w:sz="4" w:space="0" w:color="auto"/>
            </w:tcBorders>
            <w:shd w:val="clear" w:color="auto" w:fill="auto"/>
          </w:tcPr>
          <w:p w14:paraId="681467FD"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Hotărâre de Guvern aprobată</w:t>
            </w:r>
          </w:p>
        </w:tc>
        <w:tc>
          <w:tcPr>
            <w:tcW w:w="555" w:type="pct"/>
            <w:gridSpan w:val="2"/>
            <w:tcBorders>
              <w:bottom w:val="single" w:sz="4" w:space="0" w:color="auto"/>
            </w:tcBorders>
            <w:shd w:val="clear" w:color="auto" w:fill="auto"/>
          </w:tcPr>
          <w:p w14:paraId="71E63BC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bottom w:val="single" w:sz="4" w:space="0" w:color="auto"/>
            </w:tcBorders>
            <w:shd w:val="clear" w:color="auto" w:fill="auto"/>
          </w:tcPr>
          <w:p w14:paraId="289076EC"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bottom w:val="single" w:sz="4" w:space="0" w:color="auto"/>
            </w:tcBorders>
            <w:shd w:val="clear" w:color="auto" w:fill="auto"/>
          </w:tcPr>
          <w:p w14:paraId="492EFA99" w14:textId="6B069C80"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III</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bottom w:val="single" w:sz="4" w:space="0" w:color="auto"/>
            </w:tcBorders>
            <w:shd w:val="clear" w:color="auto" w:fill="auto"/>
          </w:tcPr>
          <w:p w14:paraId="2A50A8A2" w14:textId="4F3CA5A1" w:rsidR="00114723" w:rsidRPr="005A0716" w:rsidRDefault="00114723" w:rsidP="001D6EAF">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(DPDOSP</w:t>
            </w:r>
            <w:r w:rsidR="001D6EAF" w:rsidRPr="005A0716">
              <w:rPr>
                <w:rFonts w:ascii="Times New Roman" w:hAnsi="Times New Roman" w:cs="Times New Roman"/>
                <w:sz w:val="24"/>
                <w:szCs w:val="24"/>
                <w:lang w:val="ro-RO"/>
              </w:rPr>
              <w:t>CC</w:t>
            </w:r>
            <w:r w:rsidRPr="005A0716">
              <w:rPr>
                <w:rFonts w:ascii="Times New Roman" w:hAnsi="Times New Roman" w:cs="Times New Roman"/>
                <w:sz w:val="24"/>
                <w:szCs w:val="24"/>
                <w:lang w:val="ro-RO"/>
              </w:rPr>
              <w:t xml:space="preserve">; STI; IGPF; IGP; IGC; </w:t>
            </w:r>
            <w:r w:rsidR="001D6EAF" w:rsidRPr="005A0716">
              <w:rPr>
                <w:rFonts w:ascii="Times New Roman" w:hAnsi="Times New Roman" w:cs="Times New Roman"/>
                <w:sz w:val="24"/>
                <w:szCs w:val="24"/>
                <w:lang w:val="ro-RO"/>
              </w:rPr>
              <w:t>IGM</w:t>
            </w:r>
            <w:r w:rsidRPr="005A0716">
              <w:rPr>
                <w:rFonts w:ascii="Times New Roman" w:hAnsi="Times New Roman" w:cs="Times New Roman"/>
                <w:sz w:val="24"/>
                <w:szCs w:val="24"/>
                <w:lang w:val="ro-RO"/>
              </w:rPr>
              <w:t>; SPIA)</w:t>
            </w:r>
          </w:p>
        </w:tc>
        <w:tc>
          <w:tcPr>
            <w:tcW w:w="592" w:type="pct"/>
            <w:gridSpan w:val="2"/>
            <w:tcBorders>
              <w:bottom w:val="single" w:sz="4" w:space="0" w:color="auto"/>
            </w:tcBorders>
            <w:shd w:val="clear" w:color="auto" w:fill="auto"/>
          </w:tcPr>
          <w:p w14:paraId="73621BA6"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67B77F5D" w14:textId="77777777" w:rsidTr="00D162D0">
        <w:trPr>
          <w:trHeight w:val="20"/>
        </w:trPr>
        <w:tc>
          <w:tcPr>
            <w:tcW w:w="676" w:type="pct"/>
            <w:gridSpan w:val="2"/>
            <w:vMerge/>
            <w:shd w:val="clear" w:color="auto" w:fill="auto"/>
          </w:tcPr>
          <w:p w14:paraId="432433DF" w14:textId="77777777" w:rsidR="00114723" w:rsidRPr="005A0716" w:rsidRDefault="00114723" w:rsidP="00DD7D1B">
            <w:pPr>
              <w:pStyle w:val="af5"/>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5EE6CBC6" w14:textId="5EEDC217" w:rsidR="00114723" w:rsidRPr="005A0716" w:rsidRDefault="00114723" w:rsidP="00DD7D1B">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6.2.2. Elaborarea conceptului și a regulamentului sistemului de supraveghere video instituțional (camere de corp portabile, sistem de supraveghere video în automobile de serviciu și sediile autorităților și </w:t>
            </w:r>
            <w:r w:rsidRPr="005A0716">
              <w:rPr>
                <w:rFonts w:ascii="Times New Roman" w:hAnsi="Times New Roman" w:cs="Times New Roman"/>
                <w:sz w:val="24"/>
                <w:szCs w:val="24"/>
                <w:lang w:val="ro-RO"/>
              </w:rPr>
              <w:lastRenderedPageBreak/>
              <w:t xml:space="preserve">instituțiilor din subordinea </w:t>
            </w:r>
            <w:r w:rsidR="0021518B" w:rsidRPr="005A0716">
              <w:rPr>
                <w:rFonts w:ascii="Times New Roman" w:hAnsi="Times New Roman" w:cs="Times New Roman"/>
                <w:sz w:val="24"/>
                <w:szCs w:val="24"/>
                <w:lang w:val="ro-RO"/>
              </w:rPr>
              <w:t>Ministerului Afacerilor Interne</w:t>
            </w:r>
            <w:r w:rsidRPr="005A0716">
              <w:rPr>
                <w:rFonts w:ascii="Times New Roman" w:hAnsi="Times New Roman" w:cs="Times New Roman"/>
                <w:sz w:val="24"/>
                <w:szCs w:val="24"/>
                <w:lang w:val="ro-RO"/>
              </w:rPr>
              <w:t>)</w:t>
            </w:r>
          </w:p>
        </w:tc>
        <w:tc>
          <w:tcPr>
            <w:tcW w:w="683" w:type="pct"/>
            <w:tcBorders>
              <w:bottom w:val="single" w:sz="4" w:space="0" w:color="auto"/>
            </w:tcBorders>
            <w:shd w:val="clear" w:color="auto" w:fill="auto"/>
          </w:tcPr>
          <w:p w14:paraId="57245BFF"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lastRenderedPageBreak/>
              <w:t>Hotărâre de Guvern aprobată</w:t>
            </w:r>
          </w:p>
        </w:tc>
        <w:tc>
          <w:tcPr>
            <w:tcW w:w="555" w:type="pct"/>
            <w:gridSpan w:val="2"/>
            <w:tcBorders>
              <w:bottom w:val="single" w:sz="4" w:space="0" w:color="auto"/>
            </w:tcBorders>
            <w:shd w:val="clear" w:color="auto" w:fill="auto"/>
          </w:tcPr>
          <w:p w14:paraId="28EA232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bottom w:val="single" w:sz="4" w:space="0" w:color="auto"/>
            </w:tcBorders>
            <w:shd w:val="clear" w:color="auto" w:fill="auto"/>
          </w:tcPr>
          <w:p w14:paraId="395336A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bottom w:val="single" w:sz="4" w:space="0" w:color="auto"/>
            </w:tcBorders>
            <w:shd w:val="clear" w:color="auto" w:fill="auto"/>
          </w:tcPr>
          <w:p w14:paraId="48649A4E" w14:textId="732EF1FE"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IV</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2022</w:t>
            </w:r>
          </w:p>
        </w:tc>
        <w:tc>
          <w:tcPr>
            <w:tcW w:w="614" w:type="pct"/>
            <w:tcBorders>
              <w:bottom w:val="single" w:sz="4" w:space="0" w:color="auto"/>
            </w:tcBorders>
            <w:shd w:val="clear" w:color="auto" w:fill="auto"/>
          </w:tcPr>
          <w:p w14:paraId="568082EB" w14:textId="64AAF404"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(DPDOSP</w:t>
            </w:r>
            <w:r w:rsidR="001D6EAF" w:rsidRPr="005A0716">
              <w:rPr>
                <w:rFonts w:ascii="Times New Roman" w:hAnsi="Times New Roman" w:cs="Times New Roman"/>
                <w:sz w:val="24"/>
                <w:szCs w:val="24"/>
                <w:lang w:val="ro-RO"/>
              </w:rPr>
              <w:t>CC</w:t>
            </w:r>
            <w:r w:rsidRPr="005A0716">
              <w:rPr>
                <w:rFonts w:ascii="Times New Roman" w:hAnsi="Times New Roman" w:cs="Times New Roman"/>
                <w:sz w:val="24"/>
                <w:szCs w:val="24"/>
                <w:lang w:val="ro-RO"/>
              </w:rPr>
              <w:t>; STI; IGP; IGC; IGPF)</w:t>
            </w:r>
          </w:p>
        </w:tc>
        <w:tc>
          <w:tcPr>
            <w:tcW w:w="592" w:type="pct"/>
            <w:gridSpan w:val="2"/>
            <w:tcBorders>
              <w:bottom w:val="single" w:sz="4" w:space="0" w:color="auto"/>
            </w:tcBorders>
            <w:shd w:val="clear" w:color="auto" w:fill="auto"/>
          </w:tcPr>
          <w:p w14:paraId="1B2B5062"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6CB06368" w14:textId="77777777" w:rsidTr="00D162D0">
        <w:trPr>
          <w:trHeight w:val="20"/>
        </w:trPr>
        <w:tc>
          <w:tcPr>
            <w:tcW w:w="676" w:type="pct"/>
            <w:gridSpan w:val="2"/>
            <w:vMerge/>
            <w:shd w:val="clear" w:color="auto" w:fill="auto"/>
          </w:tcPr>
          <w:p w14:paraId="059E02BB"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19DB81A6" w14:textId="77777777" w:rsidR="00114723" w:rsidRPr="005A0716" w:rsidRDefault="00114723" w:rsidP="00BF2DDB">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6.2.3. Elaborarea regulamentului privind serviciile de eliberare a informației cu privire la traversarea frontierei de stat de către persoane și mijloacele de transport</w:t>
            </w:r>
          </w:p>
        </w:tc>
        <w:tc>
          <w:tcPr>
            <w:tcW w:w="683" w:type="pct"/>
            <w:tcBorders>
              <w:bottom w:val="single" w:sz="4" w:space="0" w:color="auto"/>
            </w:tcBorders>
            <w:shd w:val="clear" w:color="auto" w:fill="auto"/>
          </w:tcPr>
          <w:p w14:paraId="15097C3F"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Hotărâre de Guvern aprobată</w:t>
            </w:r>
          </w:p>
        </w:tc>
        <w:tc>
          <w:tcPr>
            <w:tcW w:w="555" w:type="pct"/>
            <w:gridSpan w:val="2"/>
            <w:tcBorders>
              <w:bottom w:val="single" w:sz="4" w:space="0" w:color="auto"/>
            </w:tcBorders>
            <w:shd w:val="clear" w:color="auto" w:fill="auto"/>
          </w:tcPr>
          <w:p w14:paraId="27F0468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bottom w:val="single" w:sz="4" w:space="0" w:color="auto"/>
            </w:tcBorders>
            <w:shd w:val="clear" w:color="auto" w:fill="auto"/>
          </w:tcPr>
          <w:p w14:paraId="47CF0B2D"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bottom w:val="single" w:sz="4" w:space="0" w:color="auto"/>
            </w:tcBorders>
            <w:shd w:val="clear" w:color="auto" w:fill="auto"/>
          </w:tcPr>
          <w:p w14:paraId="6CEC9E87" w14:textId="2A5DFFE6"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bottom w:val="single" w:sz="4" w:space="0" w:color="auto"/>
            </w:tcBorders>
            <w:shd w:val="clear" w:color="auto" w:fill="auto"/>
          </w:tcPr>
          <w:p w14:paraId="4C8A916F" w14:textId="0D603830"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(DPDMIFS</w:t>
            </w:r>
            <w:r w:rsidR="001D6EAF" w:rsidRPr="005A0716">
              <w:rPr>
                <w:rFonts w:ascii="Times New Roman" w:hAnsi="Times New Roman" w:cs="Times New Roman"/>
                <w:sz w:val="24"/>
                <w:szCs w:val="24"/>
                <w:lang w:val="ro-RO"/>
              </w:rPr>
              <w:t>MA</w:t>
            </w:r>
            <w:r w:rsidRPr="005A0716">
              <w:rPr>
                <w:rFonts w:ascii="Times New Roman" w:hAnsi="Times New Roman" w:cs="Times New Roman"/>
                <w:sz w:val="24"/>
                <w:szCs w:val="24"/>
                <w:lang w:val="ro-RO"/>
              </w:rPr>
              <w:t>; IGPF)</w:t>
            </w:r>
          </w:p>
        </w:tc>
        <w:tc>
          <w:tcPr>
            <w:tcW w:w="592" w:type="pct"/>
            <w:gridSpan w:val="2"/>
            <w:tcBorders>
              <w:bottom w:val="single" w:sz="4" w:space="0" w:color="auto"/>
            </w:tcBorders>
            <w:shd w:val="clear" w:color="auto" w:fill="auto"/>
          </w:tcPr>
          <w:p w14:paraId="7AFA3AD8"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5860911B" w14:textId="77777777" w:rsidTr="00D162D0">
        <w:trPr>
          <w:trHeight w:val="20"/>
        </w:trPr>
        <w:tc>
          <w:tcPr>
            <w:tcW w:w="676" w:type="pct"/>
            <w:gridSpan w:val="2"/>
            <w:vMerge/>
            <w:shd w:val="clear" w:color="auto" w:fill="auto"/>
          </w:tcPr>
          <w:p w14:paraId="45E27F32"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1D368918" w14:textId="77777777" w:rsidR="00114723" w:rsidRPr="005A0716" w:rsidRDefault="00114723" w:rsidP="00BF2DDB">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6.2.4. Elaborarea conceptului și regulamentului privind aplicația suport informațional pentru angajații sistemului afacerilor interne (e-data)</w:t>
            </w:r>
          </w:p>
        </w:tc>
        <w:tc>
          <w:tcPr>
            <w:tcW w:w="683" w:type="pct"/>
            <w:tcBorders>
              <w:bottom w:val="single" w:sz="4" w:space="0" w:color="auto"/>
            </w:tcBorders>
            <w:shd w:val="clear" w:color="auto" w:fill="auto"/>
          </w:tcPr>
          <w:p w14:paraId="50360EB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Hotărâre de Guvern aprobată</w:t>
            </w:r>
          </w:p>
        </w:tc>
        <w:tc>
          <w:tcPr>
            <w:tcW w:w="555" w:type="pct"/>
            <w:gridSpan w:val="2"/>
            <w:tcBorders>
              <w:bottom w:val="single" w:sz="4" w:space="0" w:color="auto"/>
            </w:tcBorders>
            <w:shd w:val="clear" w:color="auto" w:fill="auto"/>
          </w:tcPr>
          <w:p w14:paraId="44DFA11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bottom w:val="single" w:sz="4" w:space="0" w:color="auto"/>
            </w:tcBorders>
            <w:shd w:val="clear" w:color="auto" w:fill="auto"/>
          </w:tcPr>
          <w:p w14:paraId="523450BD"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bottom w:val="single" w:sz="4" w:space="0" w:color="auto"/>
            </w:tcBorders>
            <w:shd w:val="clear" w:color="auto" w:fill="auto"/>
          </w:tcPr>
          <w:p w14:paraId="3C0A4AE3" w14:textId="7726E64D"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bottom w:val="single" w:sz="4" w:space="0" w:color="auto"/>
            </w:tcBorders>
            <w:shd w:val="clear" w:color="auto" w:fill="auto"/>
          </w:tcPr>
          <w:p w14:paraId="71E7B357" w14:textId="29D7D2EB" w:rsidR="00114723" w:rsidRPr="005A0716" w:rsidRDefault="00114723" w:rsidP="001D6EAF">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(DPDOSP</w:t>
            </w:r>
            <w:r w:rsidR="001D6EAF" w:rsidRPr="005A0716">
              <w:rPr>
                <w:rFonts w:ascii="Times New Roman" w:hAnsi="Times New Roman" w:cs="Times New Roman"/>
                <w:sz w:val="24"/>
                <w:szCs w:val="24"/>
                <w:lang w:val="ro-RO"/>
              </w:rPr>
              <w:t>CC</w:t>
            </w:r>
            <w:r w:rsidRPr="005A0716">
              <w:rPr>
                <w:rFonts w:ascii="Times New Roman" w:hAnsi="Times New Roman" w:cs="Times New Roman"/>
                <w:sz w:val="24"/>
                <w:szCs w:val="24"/>
                <w:lang w:val="ro-RO"/>
              </w:rPr>
              <w:t xml:space="preserve">; STI; IGP; IGC; IGPF; </w:t>
            </w:r>
            <w:r w:rsidR="001D6EAF" w:rsidRPr="005A0716">
              <w:rPr>
                <w:rFonts w:ascii="Times New Roman" w:hAnsi="Times New Roman" w:cs="Times New Roman"/>
                <w:sz w:val="24"/>
                <w:szCs w:val="24"/>
                <w:lang w:val="ro-RO"/>
              </w:rPr>
              <w:t>IGM</w:t>
            </w:r>
            <w:r w:rsidRPr="005A0716">
              <w:rPr>
                <w:rFonts w:ascii="Times New Roman" w:hAnsi="Times New Roman" w:cs="Times New Roman"/>
                <w:sz w:val="24"/>
                <w:szCs w:val="24"/>
                <w:lang w:val="ro-RO"/>
              </w:rPr>
              <w:t>; SPIA)</w:t>
            </w:r>
          </w:p>
        </w:tc>
        <w:tc>
          <w:tcPr>
            <w:tcW w:w="592" w:type="pct"/>
            <w:gridSpan w:val="2"/>
            <w:tcBorders>
              <w:bottom w:val="single" w:sz="4" w:space="0" w:color="auto"/>
            </w:tcBorders>
            <w:shd w:val="clear" w:color="auto" w:fill="auto"/>
          </w:tcPr>
          <w:p w14:paraId="60D7F861"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180AFD85" w14:textId="77777777" w:rsidTr="00D162D0">
        <w:trPr>
          <w:trHeight w:val="1068"/>
        </w:trPr>
        <w:tc>
          <w:tcPr>
            <w:tcW w:w="676" w:type="pct"/>
            <w:gridSpan w:val="2"/>
            <w:vMerge/>
            <w:shd w:val="clear" w:color="auto" w:fill="auto"/>
          </w:tcPr>
          <w:p w14:paraId="0BAB99EB"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513C8F6E" w14:textId="77777777" w:rsidR="00114723" w:rsidRPr="005A0716" w:rsidRDefault="00114723" w:rsidP="00BF2DDB">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6.2.5. Elaborarea conceptului și regulamentului pentru SIA de evidență a agresorilor</w:t>
            </w:r>
          </w:p>
        </w:tc>
        <w:tc>
          <w:tcPr>
            <w:tcW w:w="683" w:type="pct"/>
            <w:tcBorders>
              <w:bottom w:val="single" w:sz="4" w:space="0" w:color="auto"/>
            </w:tcBorders>
            <w:shd w:val="clear" w:color="auto" w:fill="auto"/>
          </w:tcPr>
          <w:p w14:paraId="1B575E9B"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Hotărâre de Guvern aprobată</w:t>
            </w:r>
          </w:p>
        </w:tc>
        <w:tc>
          <w:tcPr>
            <w:tcW w:w="555" w:type="pct"/>
            <w:gridSpan w:val="2"/>
            <w:tcBorders>
              <w:bottom w:val="single" w:sz="4" w:space="0" w:color="auto"/>
            </w:tcBorders>
            <w:shd w:val="clear" w:color="auto" w:fill="auto"/>
          </w:tcPr>
          <w:p w14:paraId="01D52C84"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bottom w:val="single" w:sz="4" w:space="0" w:color="auto"/>
            </w:tcBorders>
            <w:shd w:val="clear" w:color="auto" w:fill="auto"/>
          </w:tcPr>
          <w:p w14:paraId="6A196D03"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bottom w:val="single" w:sz="4" w:space="0" w:color="auto"/>
            </w:tcBorders>
            <w:shd w:val="clear" w:color="auto" w:fill="auto"/>
          </w:tcPr>
          <w:p w14:paraId="6C77FA9C" w14:textId="7FE45F3F"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III</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2024</w:t>
            </w:r>
          </w:p>
        </w:tc>
        <w:tc>
          <w:tcPr>
            <w:tcW w:w="614" w:type="pct"/>
            <w:tcBorders>
              <w:bottom w:val="single" w:sz="4" w:space="0" w:color="auto"/>
            </w:tcBorders>
            <w:shd w:val="clear" w:color="auto" w:fill="auto"/>
          </w:tcPr>
          <w:p w14:paraId="51D62071" w14:textId="57C3555D"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(DPDOSP</w:t>
            </w:r>
            <w:r w:rsidR="001D6EAF" w:rsidRPr="005A0716">
              <w:rPr>
                <w:rFonts w:ascii="Times New Roman" w:hAnsi="Times New Roman" w:cs="Times New Roman"/>
                <w:sz w:val="24"/>
                <w:szCs w:val="24"/>
                <w:lang w:val="ro-RO"/>
              </w:rPr>
              <w:t>CC</w:t>
            </w:r>
            <w:r w:rsidRPr="005A0716">
              <w:rPr>
                <w:rFonts w:ascii="Times New Roman" w:hAnsi="Times New Roman" w:cs="Times New Roman"/>
                <w:sz w:val="24"/>
                <w:szCs w:val="24"/>
                <w:lang w:val="ro-RO"/>
              </w:rPr>
              <w:t>; IGP; STI)</w:t>
            </w:r>
          </w:p>
        </w:tc>
        <w:tc>
          <w:tcPr>
            <w:tcW w:w="592" w:type="pct"/>
            <w:gridSpan w:val="2"/>
            <w:tcBorders>
              <w:bottom w:val="single" w:sz="4" w:space="0" w:color="auto"/>
            </w:tcBorders>
            <w:shd w:val="clear" w:color="auto" w:fill="auto"/>
          </w:tcPr>
          <w:p w14:paraId="1EA76CF0"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574BA948" w14:textId="77777777" w:rsidTr="00D162D0">
        <w:trPr>
          <w:trHeight w:val="20"/>
        </w:trPr>
        <w:tc>
          <w:tcPr>
            <w:tcW w:w="676" w:type="pct"/>
            <w:gridSpan w:val="2"/>
            <w:vMerge/>
            <w:shd w:val="clear" w:color="auto" w:fill="auto"/>
          </w:tcPr>
          <w:p w14:paraId="78AC91FB"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0F695302" w14:textId="29A5440C" w:rsidR="00114723" w:rsidRPr="005A0716" w:rsidRDefault="00114723" w:rsidP="00BF2DDB">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6.2.6. Elaborarea conceptului și regulamentului pentru SIA Colaborator al </w:t>
            </w:r>
            <w:r w:rsidR="0021518B" w:rsidRPr="005A0716">
              <w:rPr>
                <w:rFonts w:ascii="Times New Roman" w:hAnsi="Times New Roman" w:cs="Times New Roman"/>
                <w:sz w:val="24"/>
                <w:szCs w:val="24"/>
                <w:lang w:val="ro-RO"/>
              </w:rPr>
              <w:t>Ministerului Afacerilor Interne</w:t>
            </w:r>
          </w:p>
        </w:tc>
        <w:tc>
          <w:tcPr>
            <w:tcW w:w="683" w:type="pct"/>
            <w:tcBorders>
              <w:bottom w:val="single" w:sz="4" w:space="0" w:color="auto"/>
            </w:tcBorders>
            <w:shd w:val="clear" w:color="auto" w:fill="auto"/>
          </w:tcPr>
          <w:p w14:paraId="56A21AEA"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Hotărâre de Guvern aprobată</w:t>
            </w:r>
          </w:p>
        </w:tc>
        <w:tc>
          <w:tcPr>
            <w:tcW w:w="555" w:type="pct"/>
            <w:gridSpan w:val="2"/>
            <w:tcBorders>
              <w:bottom w:val="single" w:sz="4" w:space="0" w:color="auto"/>
            </w:tcBorders>
            <w:shd w:val="clear" w:color="auto" w:fill="auto"/>
          </w:tcPr>
          <w:p w14:paraId="23EF5CC6"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bottom w:val="single" w:sz="4" w:space="0" w:color="auto"/>
            </w:tcBorders>
            <w:shd w:val="clear" w:color="auto" w:fill="auto"/>
          </w:tcPr>
          <w:p w14:paraId="30C6E2A2"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bottom w:val="single" w:sz="4" w:space="0" w:color="auto"/>
            </w:tcBorders>
            <w:shd w:val="clear" w:color="auto" w:fill="auto"/>
          </w:tcPr>
          <w:p w14:paraId="58F13E5C" w14:textId="6C43CB8A"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bottom w:val="single" w:sz="4" w:space="0" w:color="auto"/>
            </w:tcBorders>
            <w:shd w:val="clear" w:color="auto" w:fill="auto"/>
          </w:tcPr>
          <w:p w14:paraId="39F243A3"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w:t>
            </w:r>
          </w:p>
          <w:p w14:paraId="121519E7" w14:textId="6D45C0F2" w:rsidR="002D7716" w:rsidRPr="005A0716" w:rsidRDefault="00114723" w:rsidP="00061E56">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w:t>
            </w:r>
            <w:r w:rsidR="001D6EAF" w:rsidRPr="005A0716">
              <w:rPr>
                <w:rFonts w:ascii="Times New Roman" w:hAnsi="Times New Roman" w:cs="Times New Roman"/>
                <w:sz w:val="24"/>
                <w:szCs w:val="24"/>
                <w:lang w:val="ro-RO"/>
              </w:rPr>
              <w:t xml:space="preserve">Direcția management și politici de resurse umane; </w:t>
            </w:r>
            <w:r w:rsidR="002D7716" w:rsidRPr="005A0716">
              <w:rPr>
                <w:rFonts w:ascii="Times New Roman" w:hAnsi="Times New Roman" w:cs="Times New Roman"/>
                <w:sz w:val="24"/>
                <w:szCs w:val="24"/>
                <w:lang w:val="ro-RO"/>
              </w:rPr>
              <w:t>STI;</w:t>
            </w:r>
          </w:p>
          <w:p w14:paraId="1E19937E" w14:textId="4E8F62F2" w:rsidR="00114723" w:rsidRPr="005A0716" w:rsidRDefault="00114723" w:rsidP="00061E56">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autoritățil</w:t>
            </w:r>
            <w:r w:rsidR="00805153" w:rsidRPr="005A0716">
              <w:rPr>
                <w:rFonts w:ascii="Times New Roman" w:hAnsi="Times New Roman" w:cs="Times New Roman"/>
                <w:sz w:val="24"/>
                <w:szCs w:val="24"/>
                <w:lang w:val="ro-RO"/>
              </w:rPr>
              <w:t>e</w:t>
            </w:r>
            <w:r w:rsidRPr="005A0716">
              <w:rPr>
                <w:rFonts w:ascii="Times New Roman" w:hAnsi="Times New Roman" w:cs="Times New Roman"/>
                <w:sz w:val="24"/>
                <w:szCs w:val="24"/>
                <w:lang w:val="ro-RO"/>
              </w:rPr>
              <w:t xml:space="preserve"> și </w:t>
            </w:r>
            <w:r w:rsidRPr="005A0716">
              <w:rPr>
                <w:rFonts w:ascii="Times New Roman" w:hAnsi="Times New Roman" w:cs="Times New Roman"/>
                <w:sz w:val="24"/>
                <w:szCs w:val="24"/>
                <w:lang w:val="ro-RO"/>
              </w:rPr>
              <w:lastRenderedPageBreak/>
              <w:t>instituțiil</w:t>
            </w:r>
            <w:r w:rsidR="00805153" w:rsidRPr="005A0716">
              <w:rPr>
                <w:rFonts w:ascii="Times New Roman" w:hAnsi="Times New Roman" w:cs="Times New Roman"/>
                <w:sz w:val="24"/>
                <w:szCs w:val="24"/>
                <w:lang w:val="ro-RO"/>
              </w:rPr>
              <w:t>e</w:t>
            </w:r>
            <w:r w:rsidRPr="005A0716">
              <w:rPr>
                <w:rFonts w:ascii="Times New Roman" w:hAnsi="Times New Roman" w:cs="Times New Roman"/>
                <w:sz w:val="24"/>
                <w:szCs w:val="24"/>
                <w:lang w:val="ro-RO"/>
              </w:rPr>
              <w:t xml:space="preserve"> din subordinea </w:t>
            </w:r>
            <w:r w:rsidR="00075E54" w:rsidRPr="005A0716">
              <w:rPr>
                <w:rFonts w:ascii="Times New Roman" w:hAnsi="Times New Roman" w:cs="Times New Roman"/>
                <w:sz w:val="24"/>
                <w:szCs w:val="24"/>
                <w:lang w:val="ro-RO"/>
              </w:rPr>
              <w:t>Ministerului Afacerilor Interne</w:t>
            </w:r>
            <w:r w:rsidRPr="005A0716">
              <w:rPr>
                <w:rFonts w:ascii="Times New Roman" w:hAnsi="Times New Roman" w:cs="Times New Roman"/>
                <w:sz w:val="24"/>
                <w:szCs w:val="24"/>
                <w:lang w:val="ro-RO"/>
              </w:rPr>
              <w:t>)</w:t>
            </w:r>
          </w:p>
        </w:tc>
        <w:tc>
          <w:tcPr>
            <w:tcW w:w="592" w:type="pct"/>
            <w:gridSpan w:val="2"/>
            <w:tcBorders>
              <w:bottom w:val="single" w:sz="4" w:space="0" w:color="auto"/>
            </w:tcBorders>
            <w:shd w:val="clear" w:color="auto" w:fill="auto"/>
          </w:tcPr>
          <w:p w14:paraId="563C02FE"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42220E8C" w14:textId="77777777" w:rsidTr="00D162D0">
        <w:trPr>
          <w:trHeight w:val="20"/>
        </w:trPr>
        <w:tc>
          <w:tcPr>
            <w:tcW w:w="676" w:type="pct"/>
            <w:gridSpan w:val="2"/>
            <w:vMerge/>
            <w:shd w:val="clear" w:color="auto" w:fill="auto"/>
          </w:tcPr>
          <w:p w14:paraId="0CAA1549"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73FF5B19" w14:textId="511DFF09" w:rsidR="00114723" w:rsidRPr="005A0716" w:rsidRDefault="00114723" w:rsidP="00805153">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 xml:space="preserve">6.2.7. Elaborarea conceptului și regulamentului pentru sistemul automatizat de colectare și analiză a datelor în domeniul </w:t>
            </w:r>
            <w:r w:rsidR="00805153" w:rsidRPr="005A0716">
              <w:rPr>
                <w:rFonts w:ascii="Times New Roman" w:hAnsi="Times New Roman" w:cs="Times New Roman"/>
                <w:sz w:val="24"/>
                <w:szCs w:val="24"/>
                <w:lang w:val="ro-RO"/>
              </w:rPr>
              <w:t>p</w:t>
            </w:r>
            <w:r w:rsidRPr="005A0716">
              <w:rPr>
                <w:rFonts w:ascii="Times New Roman" w:hAnsi="Times New Roman" w:cs="Times New Roman"/>
                <w:sz w:val="24"/>
                <w:szCs w:val="24"/>
                <w:lang w:val="ro-RO"/>
              </w:rPr>
              <w:t>oliției</w:t>
            </w:r>
          </w:p>
        </w:tc>
        <w:tc>
          <w:tcPr>
            <w:tcW w:w="683" w:type="pct"/>
            <w:tcBorders>
              <w:bottom w:val="single" w:sz="4" w:space="0" w:color="auto"/>
            </w:tcBorders>
            <w:shd w:val="clear" w:color="auto" w:fill="auto"/>
          </w:tcPr>
          <w:p w14:paraId="2656B62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Hotărâre de Guvern aprobată</w:t>
            </w:r>
          </w:p>
        </w:tc>
        <w:tc>
          <w:tcPr>
            <w:tcW w:w="555" w:type="pct"/>
            <w:gridSpan w:val="2"/>
            <w:tcBorders>
              <w:bottom w:val="single" w:sz="4" w:space="0" w:color="auto"/>
            </w:tcBorders>
            <w:shd w:val="clear" w:color="auto" w:fill="auto"/>
          </w:tcPr>
          <w:p w14:paraId="679701E8"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bottom w:val="single" w:sz="4" w:space="0" w:color="auto"/>
            </w:tcBorders>
            <w:shd w:val="clear" w:color="auto" w:fill="auto"/>
          </w:tcPr>
          <w:p w14:paraId="27311845"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bottom w:val="single" w:sz="4" w:space="0" w:color="auto"/>
            </w:tcBorders>
            <w:shd w:val="clear" w:color="auto" w:fill="auto"/>
          </w:tcPr>
          <w:p w14:paraId="217CD3A1" w14:textId="19805B85"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bottom w:val="single" w:sz="4" w:space="0" w:color="auto"/>
            </w:tcBorders>
            <w:shd w:val="clear" w:color="auto" w:fill="auto"/>
          </w:tcPr>
          <w:p w14:paraId="4CCF82AE" w14:textId="40467DDF"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4964F5" w:rsidRPr="005A0716">
              <w:rPr>
                <w:rFonts w:ascii="Times New Roman" w:hAnsi="Times New Roman" w:cs="Times New Roman"/>
                <w:sz w:val="24"/>
                <w:szCs w:val="24"/>
                <w:lang w:val="ro-RO"/>
              </w:rPr>
              <w:t>DPDOSPCC;</w:t>
            </w:r>
            <w:r w:rsidRPr="005A0716">
              <w:rPr>
                <w:rFonts w:ascii="Times New Roman" w:hAnsi="Times New Roman" w:cs="Times New Roman"/>
                <w:sz w:val="24"/>
                <w:szCs w:val="24"/>
                <w:lang w:val="ro-RO"/>
              </w:rPr>
              <w:t xml:space="preserve"> IGP; STI)</w:t>
            </w:r>
          </w:p>
        </w:tc>
        <w:tc>
          <w:tcPr>
            <w:tcW w:w="592" w:type="pct"/>
            <w:gridSpan w:val="2"/>
            <w:tcBorders>
              <w:bottom w:val="single" w:sz="4" w:space="0" w:color="auto"/>
            </w:tcBorders>
            <w:shd w:val="clear" w:color="auto" w:fill="auto"/>
          </w:tcPr>
          <w:p w14:paraId="4FD53A15" w14:textId="77777777" w:rsidR="00114723" w:rsidRPr="005A0716" w:rsidRDefault="00114723" w:rsidP="002E2DAC">
            <w:pPr>
              <w:pStyle w:val="af5"/>
              <w:jc w:val="center"/>
              <w:rPr>
                <w:rFonts w:ascii="Times New Roman" w:hAnsi="Times New Roman" w:cs="Times New Roman"/>
                <w:sz w:val="24"/>
                <w:szCs w:val="24"/>
                <w:lang w:val="ro-RO"/>
              </w:rPr>
            </w:pPr>
          </w:p>
        </w:tc>
      </w:tr>
      <w:tr w:rsidR="00114723" w:rsidRPr="005A0716" w14:paraId="0578A288" w14:textId="77777777" w:rsidTr="00D162D0">
        <w:trPr>
          <w:trHeight w:val="20"/>
        </w:trPr>
        <w:tc>
          <w:tcPr>
            <w:tcW w:w="676" w:type="pct"/>
            <w:gridSpan w:val="2"/>
            <w:vMerge/>
            <w:tcBorders>
              <w:bottom w:val="single" w:sz="4" w:space="0" w:color="auto"/>
            </w:tcBorders>
            <w:shd w:val="clear" w:color="auto" w:fill="auto"/>
          </w:tcPr>
          <w:p w14:paraId="2F94DF50" w14:textId="77777777" w:rsidR="00114723" w:rsidRPr="005A0716" w:rsidRDefault="00114723" w:rsidP="002E2DAC">
            <w:pPr>
              <w:pStyle w:val="af5"/>
              <w:jc w:val="both"/>
              <w:rPr>
                <w:rFonts w:ascii="Times New Roman" w:hAnsi="Times New Roman" w:cs="Times New Roman"/>
                <w:sz w:val="24"/>
                <w:szCs w:val="24"/>
                <w:lang w:val="ro-RO"/>
              </w:rPr>
            </w:pPr>
          </w:p>
        </w:tc>
        <w:tc>
          <w:tcPr>
            <w:tcW w:w="904" w:type="pct"/>
            <w:gridSpan w:val="2"/>
            <w:tcBorders>
              <w:bottom w:val="single" w:sz="4" w:space="0" w:color="auto"/>
            </w:tcBorders>
            <w:shd w:val="clear" w:color="auto" w:fill="auto"/>
          </w:tcPr>
          <w:p w14:paraId="7D47BA5A" w14:textId="77777777" w:rsidR="00114723" w:rsidRPr="005A0716" w:rsidRDefault="00114723" w:rsidP="00687B31">
            <w:pPr>
              <w:pStyle w:val="af5"/>
              <w:rPr>
                <w:rFonts w:ascii="Times New Roman" w:hAnsi="Times New Roman" w:cs="Times New Roman"/>
                <w:sz w:val="24"/>
                <w:szCs w:val="24"/>
                <w:lang w:val="ro-RO"/>
              </w:rPr>
            </w:pPr>
            <w:r w:rsidRPr="005A0716">
              <w:rPr>
                <w:rFonts w:ascii="Times New Roman" w:hAnsi="Times New Roman" w:cs="Times New Roman"/>
                <w:sz w:val="24"/>
                <w:szCs w:val="24"/>
                <w:lang w:val="ro-RO"/>
              </w:rPr>
              <w:t>6.2.8. Elaborarea cadrului normativ pentru implementarea platformei de supraveghere video în locurile publice (Safe City)</w:t>
            </w:r>
          </w:p>
        </w:tc>
        <w:tc>
          <w:tcPr>
            <w:tcW w:w="683" w:type="pct"/>
            <w:tcBorders>
              <w:bottom w:val="single" w:sz="4" w:space="0" w:color="auto"/>
            </w:tcBorders>
            <w:shd w:val="clear" w:color="auto" w:fill="auto"/>
          </w:tcPr>
          <w:p w14:paraId="43C51B0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Hotărâre de Guvern aprobată</w:t>
            </w:r>
          </w:p>
        </w:tc>
        <w:tc>
          <w:tcPr>
            <w:tcW w:w="555" w:type="pct"/>
            <w:gridSpan w:val="2"/>
            <w:tcBorders>
              <w:bottom w:val="single" w:sz="4" w:space="0" w:color="auto"/>
            </w:tcBorders>
            <w:shd w:val="clear" w:color="auto" w:fill="auto"/>
          </w:tcPr>
          <w:p w14:paraId="7BAB0A59"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În limitele alocațiilor bugetare</w:t>
            </w:r>
          </w:p>
        </w:tc>
        <w:tc>
          <w:tcPr>
            <w:tcW w:w="560" w:type="pct"/>
            <w:gridSpan w:val="2"/>
            <w:tcBorders>
              <w:bottom w:val="single" w:sz="4" w:space="0" w:color="auto"/>
            </w:tcBorders>
            <w:shd w:val="clear" w:color="auto" w:fill="auto"/>
          </w:tcPr>
          <w:p w14:paraId="6BB8EF9E" w14:textId="77777777"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Bugetul autorităților responsabile</w:t>
            </w:r>
          </w:p>
        </w:tc>
        <w:tc>
          <w:tcPr>
            <w:tcW w:w="417" w:type="pct"/>
            <w:tcBorders>
              <w:bottom w:val="single" w:sz="4" w:space="0" w:color="auto"/>
            </w:tcBorders>
            <w:shd w:val="clear" w:color="auto" w:fill="auto"/>
          </w:tcPr>
          <w:p w14:paraId="30CD60D5" w14:textId="4DE30695"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Trimestrul II</w:t>
            </w:r>
            <w:r w:rsidR="005D1E76" w:rsidRPr="005A0716">
              <w:rPr>
                <w:rFonts w:ascii="Times New Roman" w:hAnsi="Times New Roman" w:cs="Times New Roman"/>
                <w:sz w:val="24"/>
                <w:szCs w:val="24"/>
                <w:lang w:val="ro-RO"/>
              </w:rPr>
              <w:t>,</w:t>
            </w:r>
            <w:r w:rsidRPr="005A0716">
              <w:rPr>
                <w:rFonts w:ascii="Times New Roman" w:hAnsi="Times New Roman" w:cs="Times New Roman"/>
                <w:sz w:val="24"/>
                <w:szCs w:val="24"/>
                <w:lang w:val="ro-RO"/>
              </w:rPr>
              <w:t xml:space="preserve"> 2023</w:t>
            </w:r>
          </w:p>
        </w:tc>
        <w:tc>
          <w:tcPr>
            <w:tcW w:w="614" w:type="pct"/>
            <w:tcBorders>
              <w:bottom w:val="single" w:sz="4" w:space="0" w:color="auto"/>
            </w:tcBorders>
            <w:shd w:val="clear" w:color="auto" w:fill="auto"/>
          </w:tcPr>
          <w:p w14:paraId="52089C87" w14:textId="412E8D81" w:rsidR="00114723" w:rsidRPr="005A0716" w:rsidRDefault="00114723" w:rsidP="002E2DAC">
            <w:pPr>
              <w:pStyle w:val="af5"/>
              <w:jc w:val="center"/>
              <w:rPr>
                <w:rFonts w:ascii="Times New Roman" w:hAnsi="Times New Roman" w:cs="Times New Roman"/>
                <w:sz w:val="24"/>
                <w:szCs w:val="24"/>
                <w:lang w:val="ro-RO"/>
              </w:rPr>
            </w:pPr>
            <w:r w:rsidRPr="005A0716">
              <w:rPr>
                <w:rFonts w:ascii="Times New Roman" w:hAnsi="Times New Roman" w:cs="Times New Roman"/>
                <w:sz w:val="24"/>
                <w:szCs w:val="24"/>
                <w:lang w:val="ro-RO"/>
              </w:rPr>
              <w:t>Ministerul Afacerilor Interne (</w:t>
            </w:r>
            <w:r w:rsidR="001D6EAF" w:rsidRPr="005A0716">
              <w:rPr>
                <w:rFonts w:ascii="Times New Roman" w:hAnsi="Times New Roman" w:cs="Times New Roman"/>
                <w:sz w:val="24"/>
                <w:szCs w:val="24"/>
                <w:lang w:val="ro-RO"/>
              </w:rPr>
              <w:t>DPDOSPCC;</w:t>
            </w:r>
            <w:r w:rsidR="004964F5" w:rsidRPr="005A0716">
              <w:rPr>
                <w:rFonts w:ascii="Times New Roman" w:hAnsi="Times New Roman" w:cs="Times New Roman"/>
                <w:sz w:val="24"/>
                <w:szCs w:val="24"/>
                <w:lang w:val="ro-RO"/>
              </w:rPr>
              <w:t xml:space="preserve"> </w:t>
            </w:r>
            <w:r w:rsidRPr="005A0716">
              <w:rPr>
                <w:rFonts w:ascii="Times New Roman" w:hAnsi="Times New Roman" w:cs="Times New Roman"/>
                <w:sz w:val="24"/>
                <w:szCs w:val="24"/>
                <w:lang w:val="ro-RO"/>
              </w:rPr>
              <w:t>STI; IGC; IGSU; IGP; IMO; SPIA)</w:t>
            </w:r>
          </w:p>
        </w:tc>
        <w:tc>
          <w:tcPr>
            <w:tcW w:w="592" w:type="pct"/>
            <w:gridSpan w:val="2"/>
            <w:tcBorders>
              <w:bottom w:val="single" w:sz="4" w:space="0" w:color="auto"/>
            </w:tcBorders>
            <w:shd w:val="clear" w:color="auto" w:fill="auto"/>
          </w:tcPr>
          <w:p w14:paraId="2F69B605" w14:textId="77777777" w:rsidR="00114723" w:rsidRPr="005A0716" w:rsidRDefault="00114723" w:rsidP="002E2DAC">
            <w:pPr>
              <w:pStyle w:val="af5"/>
              <w:jc w:val="center"/>
              <w:rPr>
                <w:rFonts w:ascii="Times New Roman" w:hAnsi="Times New Roman" w:cs="Times New Roman"/>
                <w:sz w:val="24"/>
                <w:szCs w:val="24"/>
                <w:lang w:val="ro-RO"/>
              </w:rPr>
            </w:pPr>
          </w:p>
        </w:tc>
      </w:tr>
      <w:bookmarkEnd w:id="24"/>
      <w:bookmarkEnd w:id="25"/>
      <w:bookmarkEnd w:id="26"/>
    </w:tbl>
    <w:p w14:paraId="11A70254" w14:textId="77777777" w:rsidR="00633BD9" w:rsidRPr="005A0716" w:rsidRDefault="00633BD9" w:rsidP="00E25218">
      <w:pPr>
        <w:tabs>
          <w:tab w:val="left" w:pos="6386"/>
        </w:tabs>
        <w:rPr>
          <w:rFonts w:asciiTheme="majorBidi" w:hAnsiTheme="majorBidi" w:cstheme="majorBidi"/>
          <w:sz w:val="24"/>
          <w:szCs w:val="24"/>
          <w:lang w:val="ro-RO" w:eastAsia="ru-RU"/>
        </w:rPr>
      </w:pPr>
    </w:p>
    <w:p w14:paraId="0BBB79ED" w14:textId="77777777" w:rsidR="00730FEE" w:rsidRPr="005A0716" w:rsidRDefault="00730FEE" w:rsidP="00F66A88">
      <w:pPr>
        <w:tabs>
          <w:tab w:val="left" w:pos="6386"/>
        </w:tabs>
        <w:ind w:firstLine="0"/>
        <w:rPr>
          <w:rFonts w:asciiTheme="majorBidi" w:hAnsiTheme="majorBidi" w:cstheme="majorBidi"/>
          <w:sz w:val="24"/>
          <w:szCs w:val="24"/>
          <w:lang w:val="ro-RO" w:eastAsia="ru-RU"/>
        </w:rPr>
      </w:pPr>
    </w:p>
    <w:sectPr w:rsidR="00730FEE" w:rsidRPr="005A0716" w:rsidSect="00427AFA">
      <w:pgSz w:w="16840" w:h="11907" w:orient="landscape" w:code="9"/>
      <w:pgMar w:top="1814" w:right="1134" w:bottom="964" w:left="1134" w:header="1134" w:footer="85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1E722" w14:textId="77777777" w:rsidR="006B0DD6" w:rsidRDefault="006B0DD6" w:rsidP="00026B87">
      <w:r>
        <w:separator/>
      </w:r>
    </w:p>
  </w:endnote>
  <w:endnote w:type="continuationSeparator" w:id="0">
    <w:p w14:paraId="289364F8" w14:textId="77777777" w:rsidR="006B0DD6" w:rsidRDefault="006B0DD6" w:rsidP="0002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Nova">
    <w:altName w:val="Arial"/>
    <w:charset w:val="00"/>
    <w:family w:val="swiss"/>
    <w:pitch w:val="variable"/>
    <w:sig w:usb0="00000001" w:usb1="00000002"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2AD2B" w14:textId="0FAD5456" w:rsidR="001422F2" w:rsidRPr="00C74719" w:rsidRDefault="001422F2" w:rsidP="00C74719">
    <w:pPr>
      <w:pStyle w:val="a8"/>
      <w:ind w:firstLine="0"/>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565FB" w14:textId="107C67F8" w:rsidR="001422F2" w:rsidRPr="001D364E" w:rsidRDefault="001422F2" w:rsidP="001D364E">
    <w:pPr>
      <w:pStyle w:val="a8"/>
      <w:ind w:firstLin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3B009" w14:textId="77777777" w:rsidR="006B0DD6" w:rsidRDefault="006B0DD6" w:rsidP="00026B87">
      <w:r>
        <w:separator/>
      </w:r>
    </w:p>
  </w:footnote>
  <w:footnote w:type="continuationSeparator" w:id="0">
    <w:p w14:paraId="57A322BC" w14:textId="77777777" w:rsidR="006B0DD6" w:rsidRDefault="006B0DD6" w:rsidP="00026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2912F" w14:textId="77777777" w:rsidR="001422F2" w:rsidRDefault="001422F2">
    <w:pPr>
      <w:pStyle w:val="a6"/>
      <w:jc w:val="center"/>
    </w:pPr>
    <w:r>
      <w:fldChar w:fldCharType="begin"/>
    </w:r>
    <w:r>
      <w:instrText>PAGE   \* MERGEFORMAT</w:instrText>
    </w:r>
    <w:r>
      <w:fldChar w:fldCharType="separate"/>
    </w:r>
    <w:r w:rsidR="00D229B4" w:rsidRPr="00D229B4">
      <w:rPr>
        <w:noProof/>
        <w:lang w:val="ro-RO"/>
      </w:rPr>
      <w:t>78</w:t>
    </w:r>
    <w:r>
      <w:fldChar w:fldCharType="end"/>
    </w:r>
  </w:p>
  <w:p w14:paraId="395892D0" w14:textId="77777777" w:rsidR="001422F2" w:rsidRDefault="001422F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5D26D" w14:textId="77777777" w:rsidR="001422F2" w:rsidRPr="00B16328" w:rsidRDefault="001422F2" w:rsidP="0029400E">
    <w:pPr>
      <w:pStyle w:val="a6"/>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75794"/>
    <w:multiLevelType w:val="multilevel"/>
    <w:tmpl w:val="8A02FF4C"/>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551" w:hanging="48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933"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435"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937" w:hanging="1440"/>
      </w:pPr>
      <w:rPr>
        <w:rFonts w:hint="default"/>
      </w:rPr>
    </w:lvl>
    <w:lvl w:ilvl="8">
      <w:start w:val="1"/>
      <w:numFmt w:val="decimal"/>
      <w:isLgl/>
      <w:lvlText w:val="%1.%2.%3.%4.%5.%6.%7.%8.%9"/>
      <w:lvlJc w:val="left"/>
      <w:pPr>
        <w:ind w:left="2008" w:hanging="1440"/>
      </w:pPr>
      <w:rPr>
        <w:rFonts w:hint="default"/>
      </w:rPr>
    </w:lvl>
  </w:abstractNum>
  <w:abstractNum w:abstractNumId="1" w15:restartNumberingAfterBreak="0">
    <w:nsid w:val="0C6114C7"/>
    <w:multiLevelType w:val="hybridMultilevel"/>
    <w:tmpl w:val="48707F60"/>
    <w:lvl w:ilvl="0" w:tplc="F4BC6C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A0787A"/>
    <w:multiLevelType w:val="hybridMultilevel"/>
    <w:tmpl w:val="4678FA86"/>
    <w:lvl w:ilvl="0" w:tplc="708AE392">
      <w:start w:val="5"/>
      <w:numFmt w:val="bullet"/>
      <w:lvlText w:val="-"/>
      <w:lvlJc w:val="left"/>
      <w:pPr>
        <w:ind w:left="720" w:hanging="360"/>
      </w:pPr>
      <w:rPr>
        <w:rFonts w:ascii="Arial Nova" w:eastAsiaTheme="minorHAnsi" w:hAnsi="Arial Nova"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FB3608"/>
    <w:multiLevelType w:val="multilevel"/>
    <w:tmpl w:val="BDC8211C"/>
    <w:lvl w:ilvl="0">
      <w:start w:val="1"/>
      <w:numFmt w:val="decimal"/>
      <w:lvlText w:val="%1."/>
      <w:lvlJc w:val="left"/>
      <w:pPr>
        <w:ind w:left="928" w:hanging="360"/>
      </w:pPr>
      <w:rPr>
        <w:rFonts w:hint="default"/>
        <w:b/>
      </w:rPr>
    </w:lvl>
    <w:lvl w:ilvl="1">
      <w:start w:val="1"/>
      <w:numFmt w:val="decimal"/>
      <w:isLgl/>
      <w:lvlText w:val="%1.%2"/>
      <w:lvlJc w:val="left"/>
      <w:pPr>
        <w:ind w:left="1108" w:hanging="54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151E4C66"/>
    <w:multiLevelType w:val="hybridMultilevel"/>
    <w:tmpl w:val="BAE475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6DF1C46"/>
    <w:multiLevelType w:val="hybridMultilevel"/>
    <w:tmpl w:val="AE4AF09C"/>
    <w:name w:val="HTML-List5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C435C0C"/>
    <w:multiLevelType w:val="hybridMultilevel"/>
    <w:tmpl w:val="119872DE"/>
    <w:lvl w:ilvl="0" w:tplc="708AE392">
      <w:start w:val="5"/>
      <w:numFmt w:val="bullet"/>
      <w:lvlText w:val="-"/>
      <w:lvlJc w:val="left"/>
      <w:pPr>
        <w:ind w:left="720" w:hanging="360"/>
      </w:pPr>
      <w:rPr>
        <w:rFonts w:ascii="Arial Nova" w:eastAsiaTheme="minorHAnsi" w:hAnsi="Arial Nova"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D503F2E"/>
    <w:multiLevelType w:val="hybridMultilevel"/>
    <w:tmpl w:val="07A0FF7C"/>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D57566F"/>
    <w:multiLevelType w:val="hybridMultilevel"/>
    <w:tmpl w:val="3342D7A8"/>
    <w:lvl w:ilvl="0" w:tplc="1BD4EB36">
      <w:start w:val="5"/>
      <w:numFmt w:val="bullet"/>
      <w:lvlText w:val="-"/>
      <w:lvlJc w:val="left"/>
      <w:pPr>
        <w:ind w:left="720" w:hanging="360"/>
      </w:pPr>
      <w:rPr>
        <w:rFonts w:ascii="Arial Nova" w:eastAsiaTheme="minorHAnsi" w:hAnsi="Arial Nova" w:cstheme="minorBidi"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DC83324"/>
    <w:multiLevelType w:val="hybridMultilevel"/>
    <w:tmpl w:val="77929D24"/>
    <w:lvl w:ilvl="0" w:tplc="C148985A">
      <w:start w:val="1"/>
      <w:numFmt w:val="bullet"/>
      <w:lvlText w:val="-"/>
      <w:lvlJc w:val="left"/>
      <w:pPr>
        <w:ind w:left="784" w:hanging="360"/>
      </w:pPr>
      <w:rPr>
        <w:rFonts w:ascii="Times New Roman" w:eastAsiaTheme="minorHAnsi" w:hAnsi="Times New Roman" w:cs="Times New Roman" w:hint="default"/>
        <w:color w:val="auto"/>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0" w15:restartNumberingAfterBreak="0">
    <w:nsid w:val="20FC219E"/>
    <w:multiLevelType w:val="multilevel"/>
    <w:tmpl w:val="E2404A8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F33B4F"/>
    <w:multiLevelType w:val="hybridMultilevel"/>
    <w:tmpl w:val="2598858E"/>
    <w:lvl w:ilvl="0" w:tplc="98D6B79A">
      <w:numFmt w:val="bullet"/>
      <w:lvlText w:val="-"/>
      <w:lvlJc w:val="left"/>
      <w:pPr>
        <w:ind w:left="1144" w:hanging="360"/>
      </w:pPr>
      <w:rPr>
        <w:rFonts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12" w15:restartNumberingAfterBreak="0">
    <w:nsid w:val="2A1220AF"/>
    <w:multiLevelType w:val="multilevel"/>
    <w:tmpl w:val="D5525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C130B4F"/>
    <w:multiLevelType w:val="hybridMultilevel"/>
    <w:tmpl w:val="5680F17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DB5CC4"/>
    <w:multiLevelType w:val="hybridMultilevel"/>
    <w:tmpl w:val="4508A4A0"/>
    <w:lvl w:ilvl="0" w:tplc="C148985A">
      <w:start w:val="1"/>
      <w:numFmt w:val="bullet"/>
      <w:lvlText w:val="-"/>
      <w:lvlJc w:val="left"/>
      <w:pPr>
        <w:ind w:left="1287" w:hanging="360"/>
      </w:pPr>
      <w:rPr>
        <w:rFonts w:ascii="Times New Roman" w:eastAsiaTheme="minorHAnsi"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F5B67ED"/>
    <w:multiLevelType w:val="multilevel"/>
    <w:tmpl w:val="BCAA6472"/>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2358AC"/>
    <w:multiLevelType w:val="hybridMultilevel"/>
    <w:tmpl w:val="BE08EF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2AE0983"/>
    <w:multiLevelType w:val="hybridMultilevel"/>
    <w:tmpl w:val="2F30C942"/>
    <w:lvl w:ilvl="0" w:tplc="041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4C40123"/>
    <w:multiLevelType w:val="hybridMultilevel"/>
    <w:tmpl w:val="D06EBE1C"/>
    <w:lvl w:ilvl="0" w:tplc="04090011">
      <w:start w:val="1"/>
      <w:numFmt w:val="decimal"/>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9" w15:restartNumberingAfterBreak="0">
    <w:nsid w:val="3A6E5BF9"/>
    <w:multiLevelType w:val="hybridMultilevel"/>
    <w:tmpl w:val="5680F17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240BF0"/>
    <w:multiLevelType w:val="hybridMultilevel"/>
    <w:tmpl w:val="1CB824D8"/>
    <w:lvl w:ilvl="0" w:tplc="C148985A">
      <w:start w:val="1"/>
      <w:numFmt w:val="bullet"/>
      <w:lvlText w:val="-"/>
      <w:lvlJc w:val="left"/>
      <w:pPr>
        <w:ind w:left="360" w:hanging="360"/>
      </w:pPr>
      <w:rPr>
        <w:rFonts w:ascii="Times New Roman" w:eastAsiaTheme="minorHAnsi" w:hAnsi="Times New Roman" w:cs="Times New Roman" w:hint="default"/>
        <w:color w:val="auto"/>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1" w15:restartNumberingAfterBreak="0">
    <w:nsid w:val="41A46273"/>
    <w:multiLevelType w:val="hybridMultilevel"/>
    <w:tmpl w:val="8690DA40"/>
    <w:lvl w:ilvl="0" w:tplc="04180011">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2" w15:restartNumberingAfterBreak="0">
    <w:nsid w:val="46A731E2"/>
    <w:multiLevelType w:val="hybridMultilevel"/>
    <w:tmpl w:val="BB18314A"/>
    <w:name w:val="HTML-List59222"/>
    <w:lvl w:ilvl="0" w:tplc="0409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3" w15:restartNumberingAfterBreak="0">
    <w:nsid w:val="490F7823"/>
    <w:multiLevelType w:val="hybridMultilevel"/>
    <w:tmpl w:val="E4481EBA"/>
    <w:lvl w:ilvl="0" w:tplc="708AE392">
      <w:start w:val="5"/>
      <w:numFmt w:val="bullet"/>
      <w:lvlText w:val="-"/>
      <w:lvlJc w:val="left"/>
      <w:pPr>
        <w:ind w:left="720" w:hanging="360"/>
      </w:pPr>
      <w:rPr>
        <w:rFonts w:ascii="Arial Nova" w:eastAsiaTheme="minorHAnsi" w:hAnsi="Arial Nova"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91610BC"/>
    <w:multiLevelType w:val="hybridMultilevel"/>
    <w:tmpl w:val="6922CB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253EAB"/>
    <w:multiLevelType w:val="hybridMultilevel"/>
    <w:tmpl w:val="B324DE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1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A5F59F3"/>
    <w:multiLevelType w:val="hybridMultilevel"/>
    <w:tmpl w:val="F8FC8C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DE221B6"/>
    <w:multiLevelType w:val="hybridMultilevel"/>
    <w:tmpl w:val="851C1D24"/>
    <w:lvl w:ilvl="0" w:tplc="0828400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509360DC"/>
    <w:multiLevelType w:val="hybridMultilevel"/>
    <w:tmpl w:val="C40EF530"/>
    <w:lvl w:ilvl="0" w:tplc="E62A60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151E20"/>
    <w:multiLevelType w:val="hybridMultilevel"/>
    <w:tmpl w:val="D414C2F6"/>
    <w:lvl w:ilvl="0" w:tplc="84ECBAE8">
      <w:start w:val="1"/>
      <w:numFmt w:val="lowerLetter"/>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0" w15:restartNumberingAfterBreak="0">
    <w:nsid w:val="62063EBB"/>
    <w:multiLevelType w:val="hybridMultilevel"/>
    <w:tmpl w:val="8E84F8F4"/>
    <w:lvl w:ilvl="0" w:tplc="708AE392">
      <w:start w:val="5"/>
      <w:numFmt w:val="bullet"/>
      <w:lvlText w:val="-"/>
      <w:lvlJc w:val="left"/>
      <w:pPr>
        <w:ind w:left="720" w:hanging="360"/>
      </w:pPr>
      <w:rPr>
        <w:rFonts w:ascii="Arial Nova" w:eastAsiaTheme="minorHAnsi" w:hAnsi="Arial Nova"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7E87BAE"/>
    <w:multiLevelType w:val="hybridMultilevel"/>
    <w:tmpl w:val="F0860A6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F646951E">
      <w:start w:val="1"/>
      <w:numFmt w:val="decimal"/>
      <w:lvlText w:val="%3."/>
      <w:lvlJc w:val="left"/>
      <w:pPr>
        <w:ind w:left="180" w:hanging="180"/>
      </w:pPr>
      <w:rPr>
        <w:b/>
        <w:color w:val="auto"/>
      </w:rPr>
    </w:lvl>
    <w:lvl w:ilvl="3" w:tplc="D6FAB990">
      <w:start w:val="1"/>
      <w:numFmt w:val="decimal"/>
      <w:lvlText w:val="%4)"/>
      <w:lvlJc w:val="left"/>
      <w:pPr>
        <w:ind w:left="2880" w:hanging="360"/>
      </w:pPr>
      <w:rPr>
        <w:rFonts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8C06A5D"/>
    <w:multiLevelType w:val="hybridMultilevel"/>
    <w:tmpl w:val="C38C64CC"/>
    <w:lvl w:ilvl="0" w:tplc="0E16BEF8">
      <w:start w:val="1"/>
      <w:numFmt w:val="decimal"/>
      <w:lvlText w:val="%1)"/>
      <w:lvlJc w:val="left"/>
      <w:pPr>
        <w:ind w:left="1429" w:hanging="36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3" w15:restartNumberingAfterBreak="0">
    <w:nsid w:val="70833304"/>
    <w:multiLevelType w:val="hybridMultilevel"/>
    <w:tmpl w:val="26C471B6"/>
    <w:lvl w:ilvl="0" w:tplc="57C20F6C">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942BC3"/>
    <w:multiLevelType w:val="hybridMultilevel"/>
    <w:tmpl w:val="385EC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714FA8"/>
    <w:multiLevelType w:val="hybridMultilevel"/>
    <w:tmpl w:val="306C288E"/>
    <w:lvl w:ilvl="0" w:tplc="8C1EC432">
      <w:start w:val="1"/>
      <w:numFmt w:val="lowerLetter"/>
      <w:lvlText w:val="%1)"/>
      <w:lvlJc w:val="left"/>
      <w:pPr>
        <w:ind w:left="1428" w:hanging="360"/>
      </w:pPr>
      <w:rPr>
        <w:rFont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6" w15:restartNumberingAfterBreak="0">
    <w:nsid w:val="7AAD7FF7"/>
    <w:multiLevelType w:val="hybridMultilevel"/>
    <w:tmpl w:val="25300EFA"/>
    <w:lvl w:ilvl="0" w:tplc="04090017">
      <w:start w:val="8"/>
      <w:numFmt w:val="lowerLetter"/>
      <w:lvlText w:val="%1)"/>
      <w:lvlJc w:val="left"/>
      <w:pPr>
        <w:ind w:left="107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32"/>
  </w:num>
  <w:num w:numId="3">
    <w:abstractNumId w:val="21"/>
  </w:num>
  <w:num w:numId="4">
    <w:abstractNumId w:val="15"/>
  </w:num>
  <w:num w:numId="5">
    <w:abstractNumId w:val="8"/>
  </w:num>
  <w:num w:numId="6">
    <w:abstractNumId w:val="13"/>
  </w:num>
  <w:num w:numId="7">
    <w:abstractNumId w:val="29"/>
  </w:num>
  <w:num w:numId="8">
    <w:abstractNumId w:val="19"/>
  </w:num>
  <w:num w:numId="9">
    <w:abstractNumId w:val="34"/>
  </w:num>
  <w:num w:numId="10">
    <w:abstractNumId w:val="1"/>
  </w:num>
  <w:num w:numId="11">
    <w:abstractNumId w:val="6"/>
  </w:num>
  <w:num w:numId="12">
    <w:abstractNumId w:val="17"/>
  </w:num>
  <w:num w:numId="13">
    <w:abstractNumId w:val="18"/>
  </w:num>
  <w:num w:numId="14">
    <w:abstractNumId w:val="31"/>
  </w:num>
  <w:num w:numId="15">
    <w:abstractNumId w:val="16"/>
  </w:num>
  <w:num w:numId="16">
    <w:abstractNumId w:val="4"/>
  </w:num>
  <w:num w:numId="17">
    <w:abstractNumId w:val="10"/>
  </w:num>
  <w:num w:numId="18">
    <w:abstractNumId w:val="12"/>
  </w:num>
  <w:num w:numId="19">
    <w:abstractNumId w:val="33"/>
  </w:num>
  <w:num w:numId="20">
    <w:abstractNumId w:val="28"/>
  </w:num>
  <w:num w:numId="21">
    <w:abstractNumId w:val="25"/>
  </w:num>
  <w:num w:numId="22">
    <w:abstractNumId w:val="7"/>
  </w:num>
  <w:num w:numId="23">
    <w:abstractNumId w:val="0"/>
  </w:num>
  <w:num w:numId="24">
    <w:abstractNumId w:val="35"/>
  </w:num>
  <w:num w:numId="25">
    <w:abstractNumId w:val="9"/>
  </w:num>
  <w:num w:numId="26">
    <w:abstractNumId w:val="11"/>
  </w:num>
  <w:num w:numId="27">
    <w:abstractNumId w:val="24"/>
  </w:num>
  <w:num w:numId="28">
    <w:abstractNumId w:val="20"/>
  </w:num>
  <w:num w:numId="29">
    <w:abstractNumId w:val="14"/>
  </w:num>
  <w:num w:numId="30">
    <w:abstractNumId w:val="27"/>
  </w:num>
  <w:num w:numId="31">
    <w:abstractNumId w:val="22"/>
  </w:num>
  <w:num w:numId="32">
    <w:abstractNumId w:val="26"/>
  </w:num>
  <w:num w:numId="33">
    <w:abstractNumId w:val="5"/>
  </w:num>
  <w:num w:numId="34">
    <w:abstractNumId w:val="30"/>
  </w:num>
  <w:num w:numId="35">
    <w:abstractNumId w:val="2"/>
  </w:num>
  <w:num w:numId="36">
    <w:abstractNumId w:val="23"/>
  </w:num>
  <w:num w:numId="37">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CE0"/>
    <w:rsid w:val="00000697"/>
    <w:rsid w:val="00000CF4"/>
    <w:rsid w:val="00002400"/>
    <w:rsid w:val="000263DF"/>
    <w:rsid w:val="00026B87"/>
    <w:rsid w:val="0003470B"/>
    <w:rsid w:val="00061E56"/>
    <w:rsid w:val="000743BD"/>
    <w:rsid w:val="00075CE0"/>
    <w:rsid w:val="00075E54"/>
    <w:rsid w:val="00077246"/>
    <w:rsid w:val="00077B6F"/>
    <w:rsid w:val="000807CB"/>
    <w:rsid w:val="00080C97"/>
    <w:rsid w:val="000815B5"/>
    <w:rsid w:val="00084B6C"/>
    <w:rsid w:val="000853FA"/>
    <w:rsid w:val="00085DA8"/>
    <w:rsid w:val="000914AA"/>
    <w:rsid w:val="00092F5F"/>
    <w:rsid w:val="0009503C"/>
    <w:rsid w:val="000A3A8A"/>
    <w:rsid w:val="000B66A7"/>
    <w:rsid w:val="000B72BF"/>
    <w:rsid w:val="000C3000"/>
    <w:rsid w:val="000C4AF2"/>
    <w:rsid w:val="000D3405"/>
    <w:rsid w:val="000D548C"/>
    <w:rsid w:val="000D75E9"/>
    <w:rsid w:val="000D7A09"/>
    <w:rsid w:val="000E1A17"/>
    <w:rsid w:val="000F0FD7"/>
    <w:rsid w:val="000F5A5D"/>
    <w:rsid w:val="000F6A62"/>
    <w:rsid w:val="001100A2"/>
    <w:rsid w:val="00111319"/>
    <w:rsid w:val="001122CB"/>
    <w:rsid w:val="00113FB5"/>
    <w:rsid w:val="00114723"/>
    <w:rsid w:val="00115C7F"/>
    <w:rsid w:val="00121CD1"/>
    <w:rsid w:val="00125A15"/>
    <w:rsid w:val="00126F42"/>
    <w:rsid w:val="001422F2"/>
    <w:rsid w:val="001425C2"/>
    <w:rsid w:val="0014378C"/>
    <w:rsid w:val="00144067"/>
    <w:rsid w:val="001469DB"/>
    <w:rsid w:val="001574DD"/>
    <w:rsid w:val="001614F3"/>
    <w:rsid w:val="0016249E"/>
    <w:rsid w:val="001720D5"/>
    <w:rsid w:val="00174FA3"/>
    <w:rsid w:val="00181A80"/>
    <w:rsid w:val="001863FD"/>
    <w:rsid w:val="00191F49"/>
    <w:rsid w:val="001A1259"/>
    <w:rsid w:val="001B2461"/>
    <w:rsid w:val="001B5608"/>
    <w:rsid w:val="001B6613"/>
    <w:rsid w:val="001B7FA8"/>
    <w:rsid w:val="001C2891"/>
    <w:rsid w:val="001D364E"/>
    <w:rsid w:val="001D6EAF"/>
    <w:rsid w:val="001E6EB8"/>
    <w:rsid w:val="001F1BBF"/>
    <w:rsid w:val="001F6652"/>
    <w:rsid w:val="00205510"/>
    <w:rsid w:val="002132C9"/>
    <w:rsid w:val="0021518B"/>
    <w:rsid w:val="00221A96"/>
    <w:rsid w:val="00222B19"/>
    <w:rsid w:val="00223A99"/>
    <w:rsid w:val="002268F3"/>
    <w:rsid w:val="00233A8B"/>
    <w:rsid w:val="00243B9C"/>
    <w:rsid w:val="00244B01"/>
    <w:rsid w:val="00251160"/>
    <w:rsid w:val="00251AE0"/>
    <w:rsid w:val="00255744"/>
    <w:rsid w:val="00256F32"/>
    <w:rsid w:val="00270042"/>
    <w:rsid w:val="00283736"/>
    <w:rsid w:val="00287EF2"/>
    <w:rsid w:val="0029400E"/>
    <w:rsid w:val="002946D2"/>
    <w:rsid w:val="0029639B"/>
    <w:rsid w:val="002A1FB4"/>
    <w:rsid w:val="002A4A05"/>
    <w:rsid w:val="002A4AB7"/>
    <w:rsid w:val="002A4EA0"/>
    <w:rsid w:val="002B277D"/>
    <w:rsid w:val="002B5215"/>
    <w:rsid w:val="002C39E7"/>
    <w:rsid w:val="002C5D50"/>
    <w:rsid w:val="002D3134"/>
    <w:rsid w:val="002D7716"/>
    <w:rsid w:val="002E2DAC"/>
    <w:rsid w:val="002E693F"/>
    <w:rsid w:val="002F4620"/>
    <w:rsid w:val="00307C91"/>
    <w:rsid w:val="00322660"/>
    <w:rsid w:val="003245E4"/>
    <w:rsid w:val="00327158"/>
    <w:rsid w:val="0032728F"/>
    <w:rsid w:val="003321A4"/>
    <w:rsid w:val="0034069E"/>
    <w:rsid w:val="0034194B"/>
    <w:rsid w:val="003543E9"/>
    <w:rsid w:val="00356B97"/>
    <w:rsid w:val="00372CB8"/>
    <w:rsid w:val="003852B4"/>
    <w:rsid w:val="0039161E"/>
    <w:rsid w:val="003A4596"/>
    <w:rsid w:val="003A4AE6"/>
    <w:rsid w:val="003A5FE1"/>
    <w:rsid w:val="003B04ED"/>
    <w:rsid w:val="003B596B"/>
    <w:rsid w:val="003C2A91"/>
    <w:rsid w:val="003D4F57"/>
    <w:rsid w:val="003D6BC3"/>
    <w:rsid w:val="003E0E90"/>
    <w:rsid w:val="003F0D51"/>
    <w:rsid w:val="003F35BE"/>
    <w:rsid w:val="00402B8D"/>
    <w:rsid w:val="00412301"/>
    <w:rsid w:val="0041626B"/>
    <w:rsid w:val="00426E4B"/>
    <w:rsid w:val="00427274"/>
    <w:rsid w:val="00427AFA"/>
    <w:rsid w:val="004363BB"/>
    <w:rsid w:val="00443FC0"/>
    <w:rsid w:val="004445BC"/>
    <w:rsid w:val="004456D5"/>
    <w:rsid w:val="0044592D"/>
    <w:rsid w:val="00454CEE"/>
    <w:rsid w:val="00461709"/>
    <w:rsid w:val="00461F9B"/>
    <w:rsid w:val="00464A21"/>
    <w:rsid w:val="004654AB"/>
    <w:rsid w:val="0046552C"/>
    <w:rsid w:val="00473BBD"/>
    <w:rsid w:val="00480561"/>
    <w:rsid w:val="00482BA3"/>
    <w:rsid w:val="004964F5"/>
    <w:rsid w:val="004A228A"/>
    <w:rsid w:val="004A4B59"/>
    <w:rsid w:val="004B00D8"/>
    <w:rsid w:val="004B2007"/>
    <w:rsid w:val="004C7824"/>
    <w:rsid w:val="004E1000"/>
    <w:rsid w:val="004E5EC4"/>
    <w:rsid w:val="004E6823"/>
    <w:rsid w:val="004F3244"/>
    <w:rsid w:val="00500597"/>
    <w:rsid w:val="0050101E"/>
    <w:rsid w:val="0050680A"/>
    <w:rsid w:val="00512A5C"/>
    <w:rsid w:val="005249BF"/>
    <w:rsid w:val="0052595D"/>
    <w:rsid w:val="00530592"/>
    <w:rsid w:val="00533D52"/>
    <w:rsid w:val="005374A5"/>
    <w:rsid w:val="005415EE"/>
    <w:rsid w:val="00542F92"/>
    <w:rsid w:val="00544D16"/>
    <w:rsid w:val="005541A1"/>
    <w:rsid w:val="005577F4"/>
    <w:rsid w:val="0057783C"/>
    <w:rsid w:val="005802DD"/>
    <w:rsid w:val="005832DA"/>
    <w:rsid w:val="005850E0"/>
    <w:rsid w:val="00585883"/>
    <w:rsid w:val="00586D2A"/>
    <w:rsid w:val="00586DCD"/>
    <w:rsid w:val="00592F02"/>
    <w:rsid w:val="005A0716"/>
    <w:rsid w:val="005B2CC2"/>
    <w:rsid w:val="005C7520"/>
    <w:rsid w:val="005D168B"/>
    <w:rsid w:val="005D1E76"/>
    <w:rsid w:val="005D5B05"/>
    <w:rsid w:val="005E1FF5"/>
    <w:rsid w:val="005F1999"/>
    <w:rsid w:val="005F2B04"/>
    <w:rsid w:val="00601679"/>
    <w:rsid w:val="0060270A"/>
    <w:rsid w:val="00602E93"/>
    <w:rsid w:val="00611F69"/>
    <w:rsid w:val="0061473E"/>
    <w:rsid w:val="00622CCD"/>
    <w:rsid w:val="00623C9A"/>
    <w:rsid w:val="006250B1"/>
    <w:rsid w:val="0063090F"/>
    <w:rsid w:val="00633BD9"/>
    <w:rsid w:val="00643E25"/>
    <w:rsid w:val="0067374F"/>
    <w:rsid w:val="00680C66"/>
    <w:rsid w:val="00687B31"/>
    <w:rsid w:val="006933AD"/>
    <w:rsid w:val="006936B4"/>
    <w:rsid w:val="00695959"/>
    <w:rsid w:val="006A15C3"/>
    <w:rsid w:val="006A4814"/>
    <w:rsid w:val="006B0DD6"/>
    <w:rsid w:val="006B17C6"/>
    <w:rsid w:val="006B7632"/>
    <w:rsid w:val="006E3ECB"/>
    <w:rsid w:val="006E74D0"/>
    <w:rsid w:val="006F1E14"/>
    <w:rsid w:val="006F6C7C"/>
    <w:rsid w:val="00725B55"/>
    <w:rsid w:val="00726CB9"/>
    <w:rsid w:val="007276F9"/>
    <w:rsid w:val="007305B8"/>
    <w:rsid w:val="00730FEE"/>
    <w:rsid w:val="0073380E"/>
    <w:rsid w:val="00737FC1"/>
    <w:rsid w:val="00746067"/>
    <w:rsid w:val="00746367"/>
    <w:rsid w:val="0074640D"/>
    <w:rsid w:val="00751641"/>
    <w:rsid w:val="00752E46"/>
    <w:rsid w:val="007551A5"/>
    <w:rsid w:val="00760D37"/>
    <w:rsid w:val="007638A9"/>
    <w:rsid w:val="00763A55"/>
    <w:rsid w:val="0077056F"/>
    <w:rsid w:val="00775D7F"/>
    <w:rsid w:val="00776E27"/>
    <w:rsid w:val="00782024"/>
    <w:rsid w:val="00782601"/>
    <w:rsid w:val="00782A3F"/>
    <w:rsid w:val="007926E4"/>
    <w:rsid w:val="00794939"/>
    <w:rsid w:val="00794AEF"/>
    <w:rsid w:val="007A2971"/>
    <w:rsid w:val="007A37D5"/>
    <w:rsid w:val="007A4567"/>
    <w:rsid w:val="007C498A"/>
    <w:rsid w:val="007C5DF6"/>
    <w:rsid w:val="007D4492"/>
    <w:rsid w:val="007E0B5B"/>
    <w:rsid w:val="007E626D"/>
    <w:rsid w:val="007E705D"/>
    <w:rsid w:val="00805153"/>
    <w:rsid w:val="00814406"/>
    <w:rsid w:val="00814BE7"/>
    <w:rsid w:val="00827143"/>
    <w:rsid w:val="00831A9B"/>
    <w:rsid w:val="00831F90"/>
    <w:rsid w:val="00832599"/>
    <w:rsid w:val="00833689"/>
    <w:rsid w:val="00836755"/>
    <w:rsid w:val="0084667B"/>
    <w:rsid w:val="00861ED1"/>
    <w:rsid w:val="00862AB4"/>
    <w:rsid w:val="0087581E"/>
    <w:rsid w:val="00882196"/>
    <w:rsid w:val="00893B25"/>
    <w:rsid w:val="00897D10"/>
    <w:rsid w:val="008B533A"/>
    <w:rsid w:val="008C14FC"/>
    <w:rsid w:val="008C1D4E"/>
    <w:rsid w:val="008C1EB3"/>
    <w:rsid w:val="008C53C4"/>
    <w:rsid w:val="008C5F65"/>
    <w:rsid w:val="008D7EE2"/>
    <w:rsid w:val="008E1E24"/>
    <w:rsid w:val="008E378C"/>
    <w:rsid w:val="008E6DA1"/>
    <w:rsid w:val="00902637"/>
    <w:rsid w:val="00910E65"/>
    <w:rsid w:val="00914FCF"/>
    <w:rsid w:val="009159B9"/>
    <w:rsid w:val="009168BD"/>
    <w:rsid w:val="00924510"/>
    <w:rsid w:val="0092631A"/>
    <w:rsid w:val="00932B19"/>
    <w:rsid w:val="009374A9"/>
    <w:rsid w:val="00941781"/>
    <w:rsid w:val="009423B6"/>
    <w:rsid w:val="00943950"/>
    <w:rsid w:val="00945110"/>
    <w:rsid w:val="00950CEF"/>
    <w:rsid w:val="0095316D"/>
    <w:rsid w:val="009542F4"/>
    <w:rsid w:val="0096032C"/>
    <w:rsid w:val="00961F09"/>
    <w:rsid w:val="00963FC1"/>
    <w:rsid w:val="00965406"/>
    <w:rsid w:val="00967B94"/>
    <w:rsid w:val="00972A55"/>
    <w:rsid w:val="00976A23"/>
    <w:rsid w:val="009A3326"/>
    <w:rsid w:val="009B6C74"/>
    <w:rsid w:val="009D792C"/>
    <w:rsid w:val="009E1853"/>
    <w:rsid w:val="009E20E6"/>
    <w:rsid w:val="009F2A68"/>
    <w:rsid w:val="009F4F13"/>
    <w:rsid w:val="00A01F99"/>
    <w:rsid w:val="00A0308D"/>
    <w:rsid w:val="00A04621"/>
    <w:rsid w:val="00A07667"/>
    <w:rsid w:val="00A1010C"/>
    <w:rsid w:val="00A117B5"/>
    <w:rsid w:val="00A13E2E"/>
    <w:rsid w:val="00A20072"/>
    <w:rsid w:val="00A34E48"/>
    <w:rsid w:val="00A35983"/>
    <w:rsid w:val="00A35DD9"/>
    <w:rsid w:val="00A42187"/>
    <w:rsid w:val="00A42985"/>
    <w:rsid w:val="00A5067B"/>
    <w:rsid w:val="00A56041"/>
    <w:rsid w:val="00A635BA"/>
    <w:rsid w:val="00A70058"/>
    <w:rsid w:val="00A80CD6"/>
    <w:rsid w:val="00A87A92"/>
    <w:rsid w:val="00A91B35"/>
    <w:rsid w:val="00A9285F"/>
    <w:rsid w:val="00A92F70"/>
    <w:rsid w:val="00A938D0"/>
    <w:rsid w:val="00A94FEB"/>
    <w:rsid w:val="00A96BAD"/>
    <w:rsid w:val="00A977C3"/>
    <w:rsid w:val="00AA173D"/>
    <w:rsid w:val="00AB49CC"/>
    <w:rsid w:val="00AB67F5"/>
    <w:rsid w:val="00AD2194"/>
    <w:rsid w:val="00AD44BA"/>
    <w:rsid w:val="00AE2603"/>
    <w:rsid w:val="00AE3A93"/>
    <w:rsid w:val="00AE4F96"/>
    <w:rsid w:val="00AE695D"/>
    <w:rsid w:val="00AE7568"/>
    <w:rsid w:val="00AF0010"/>
    <w:rsid w:val="00B05A8B"/>
    <w:rsid w:val="00B16328"/>
    <w:rsid w:val="00B16B3B"/>
    <w:rsid w:val="00B27774"/>
    <w:rsid w:val="00B304D9"/>
    <w:rsid w:val="00B4370D"/>
    <w:rsid w:val="00B4720B"/>
    <w:rsid w:val="00B51090"/>
    <w:rsid w:val="00B54B1B"/>
    <w:rsid w:val="00B66DA2"/>
    <w:rsid w:val="00B8329F"/>
    <w:rsid w:val="00B91F19"/>
    <w:rsid w:val="00B9714D"/>
    <w:rsid w:val="00BB119A"/>
    <w:rsid w:val="00BB7134"/>
    <w:rsid w:val="00BB76F6"/>
    <w:rsid w:val="00BC46A0"/>
    <w:rsid w:val="00BC4DCA"/>
    <w:rsid w:val="00BC768D"/>
    <w:rsid w:val="00BD4EC0"/>
    <w:rsid w:val="00BE3CBC"/>
    <w:rsid w:val="00BF2373"/>
    <w:rsid w:val="00BF2DDB"/>
    <w:rsid w:val="00BF32A6"/>
    <w:rsid w:val="00C02DFA"/>
    <w:rsid w:val="00C03113"/>
    <w:rsid w:val="00C03AD9"/>
    <w:rsid w:val="00C06F72"/>
    <w:rsid w:val="00C13DA4"/>
    <w:rsid w:val="00C140A8"/>
    <w:rsid w:val="00C236A3"/>
    <w:rsid w:val="00C339C0"/>
    <w:rsid w:val="00C35492"/>
    <w:rsid w:val="00C46DA1"/>
    <w:rsid w:val="00C60203"/>
    <w:rsid w:val="00C74719"/>
    <w:rsid w:val="00C74905"/>
    <w:rsid w:val="00C766F1"/>
    <w:rsid w:val="00C966AD"/>
    <w:rsid w:val="00C97309"/>
    <w:rsid w:val="00CA353E"/>
    <w:rsid w:val="00CB0179"/>
    <w:rsid w:val="00CB05D3"/>
    <w:rsid w:val="00CB0FCF"/>
    <w:rsid w:val="00CB2BA3"/>
    <w:rsid w:val="00CC597C"/>
    <w:rsid w:val="00CC7AFF"/>
    <w:rsid w:val="00CE0DA1"/>
    <w:rsid w:val="00CE3FA7"/>
    <w:rsid w:val="00CE530D"/>
    <w:rsid w:val="00CF2559"/>
    <w:rsid w:val="00D0783D"/>
    <w:rsid w:val="00D11D2C"/>
    <w:rsid w:val="00D14951"/>
    <w:rsid w:val="00D162D0"/>
    <w:rsid w:val="00D17EE0"/>
    <w:rsid w:val="00D21AC3"/>
    <w:rsid w:val="00D22454"/>
    <w:rsid w:val="00D229B4"/>
    <w:rsid w:val="00D30BD1"/>
    <w:rsid w:val="00D30F01"/>
    <w:rsid w:val="00D325A1"/>
    <w:rsid w:val="00D41305"/>
    <w:rsid w:val="00D42DCB"/>
    <w:rsid w:val="00D434EE"/>
    <w:rsid w:val="00D44056"/>
    <w:rsid w:val="00D54EAA"/>
    <w:rsid w:val="00D64123"/>
    <w:rsid w:val="00D642D3"/>
    <w:rsid w:val="00D67BA3"/>
    <w:rsid w:val="00D76609"/>
    <w:rsid w:val="00D76BB5"/>
    <w:rsid w:val="00D815F0"/>
    <w:rsid w:val="00D81EAD"/>
    <w:rsid w:val="00D83A97"/>
    <w:rsid w:val="00D91434"/>
    <w:rsid w:val="00D94951"/>
    <w:rsid w:val="00DA6FA4"/>
    <w:rsid w:val="00DB1216"/>
    <w:rsid w:val="00DB4A35"/>
    <w:rsid w:val="00DB7468"/>
    <w:rsid w:val="00DC4C6E"/>
    <w:rsid w:val="00DD0E01"/>
    <w:rsid w:val="00DD3A24"/>
    <w:rsid w:val="00DD7D1B"/>
    <w:rsid w:val="00DE2DA3"/>
    <w:rsid w:val="00DE379F"/>
    <w:rsid w:val="00DE60DF"/>
    <w:rsid w:val="00DF0E57"/>
    <w:rsid w:val="00DF181A"/>
    <w:rsid w:val="00DF2866"/>
    <w:rsid w:val="00DF3C91"/>
    <w:rsid w:val="00DF7E3E"/>
    <w:rsid w:val="00E04C14"/>
    <w:rsid w:val="00E11CE2"/>
    <w:rsid w:val="00E216C5"/>
    <w:rsid w:val="00E25218"/>
    <w:rsid w:val="00E34A99"/>
    <w:rsid w:val="00E36346"/>
    <w:rsid w:val="00E3701B"/>
    <w:rsid w:val="00E80C46"/>
    <w:rsid w:val="00E82D01"/>
    <w:rsid w:val="00E8389B"/>
    <w:rsid w:val="00EA1DFC"/>
    <w:rsid w:val="00EA3268"/>
    <w:rsid w:val="00EA7735"/>
    <w:rsid w:val="00EB240D"/>
    <w:rsid w:val="00EB50D7"/>
    <w:rsid w:val="00EC173C"/>
    <w:rsid w:val="00ED2FE3"/>
    <w:rsid w:val="00EF7284"/>
    <w:rsid w:val="00F019B4"/>
    <w:rsid w:val="00F11630"/>
    <w:rsid w:val="00F15E84"/>
    <w:rsid w:val="00F30727"/>
    <w:rsid w:val="00F4110C"/>
    <w:rsid w:val="00F4267D"/>
    <w:rsid w:val="00F552B7"/>
    <w:rsid w:val="00F56122"/>
    <w:rsid w:val="00F57BEB"/>
    <w:rsid w:val="00F6418C"/>
    <w:rsid w:val="00F66A88"/>
    <w:rsid w:val="00F67B04"/>
    <w:rsid w:val="00F76152"/>
    <w:rsid w:val="00F77397"/>
    <w:rsid w:val="00F817FC"/>
    <w:rsid w:val="00F839E2"/>
    <w:rsid w:val="00F864E2"/>
    <w:rsid w:val="00F90EA4"/>
    <w:rsid w:val="00F95BEE"/>
    <w:rsid w:val="00FA194B"/>
    <w:rsid w:val="00FA3223"/>
    <w:rsid w:val="00FA7984"/>
    <w:rsid w:val="00FB176A"/>
    <w:rsid w:val="00FB686F"/>
    <w:rsid w:val="00FC2D2D"/>
    <w:rsid w:val="00FC4320"/>
    <w:rsid w:val="00FC7C15"/>
    <w:rsid w:val="00FD2A3E"/>
    <w:rsid w:val="00FD2C05"/>
    <w:rsid w:val="00FD50C6"/>
    <w:rsid w:val="00FE51F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9DAFD"/>
  <w15:docId w15:val="{8C2F85AC-D6EE-43EC-A8EF-FF151A0E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en-US"/>
    </w:rPr>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9"/>
    <w:qFormat/>
    <w:pPr>
      <w:keepNext/>
      <w:jc w:val="center"/>
      <w:outlineLvl w:val="1"/>
    </w:pPr>
    <w:rPr>
      <w:rFonts w:ascii="$ Benguiat_Bold" w:hAnsi="$ Benguiat_Bold"/>
      <w:b/>
      <w:sz w:val="132"/>
      <w:lang w:val="x-none"/>
    </w:rPr>
  </w:style>
  <w:style w:type="paragraph" w:styleId="3">
    <w:name w:val="heading 3"/>
    <w:basedOn w:val="a"/>
    <w:next w:val="a"/>
    <w:link w:val="30"/>
    <w:uiPriority w:val="9"/>
    <w:qFormat/>
    <w:pPr>
      <w:keepNext/>
      <w:jc w:val="center"/>
      <w:outlineLvl w:val="2"/>
    </w:pPr>
    <w:rPr>
      <w:rFonts w:ascii="$Caslon" w:hAnsi="$Caslon"/>
      <w:b/>
      <w:lang w:val="x-none"/>
    </w:rPr>
  </w:style>
  <w:style w:type="paragraph" w:styleId="4">
    <w:name w:val="heading 4"/>
    <w:basedOn w:val="a"/>
    <w:next w:val="a"/>
    <w:link w:val="40"/>
    <w:uiPriority w:val="9"/>
    <w:qFormat/>
    <w:pPr>
      <w:keepNext/>
      <w:jc w:val="center"/>
      <w:outlineLvl w:val="3"/>
    </w:pPr>
    <w:rPr>
      <w:rFonts w:ascii="$Caslon" w:hAnsi="$Caslon"/>
      <w:b/>
      <w:sz w:val="26"/>
      <w:lang w:val="x-none"/>
    </w:rPr>
  </w:style>
  <w:style w:type="paragraph" w:styleId="5">
    <w:name w:val="heading 5"/>
    <w:basedOn w:val="a"/>
    <w:next w:val="a"/>
    <w:link w:val="50"/>
    <w:uiPriority w:val="9"/>
    <w:qFormat/>
    <w:pPr>
      <w:keepNext/>
      <w:jc w:val="center"/>
      <w:outlineLvl w:val="4"/>
    </w:pPr>
    <w:rPr>
      <w:rFonts w:ascii="$Caslon" w:hAnsi="$Caslon"/>
      <w:sz w:val="24"/>
      <w:lang w:val="x-none"/>
    </w:rPr>
  </w:style>
  <w:style w:type="paragraph" w:styleId="6">
    <w:name w:val="heading 6"/>
    <w:basedOn w:val="a"/>
    <w:next w:val="a"/>
    <w:qFormat/>
    <w:pPr>
      <w:keepNext/>
      <w:jc w:val="center"/>
      <w:outlineLvl w:val="5"/>
    </w:pPr>
    <w:rPr>
      <w:rFonts w:ascii="$Caslon" w:hAnsi="$Caslon"/>
      <w:b/>
      <w:sz w:val="22"/>
      <w:lang w:val="x-none"/>
    </w:rPr>
  </w:style>
  <w:style w:type="paragraph" w:styleId="7">
    <w:name w:val="heading 7"/>
    <w:basedOn w:val="a"/>
    <w:next w:val="a"/>
    <w:qFormat/>
    <w:pPr>
      <w:keepNext/>
      <w:jc w:val="center"/>
      <w:outlineLvl w:val="6"/>
    </w:pPr>
    <w:rPr>
      <w:rFonts w:ascii="Garamond" w:hAnsi="Garamond"/>
      <w:b/>
      <w:sz w:val="28"/>
    </w:rPr>
  </w:style>
  <w:style w:type="paragraph" w:styleId="8">
    <w:name w:val="heading 8"/>
    <w:basedOn w:val="a"/>
    <w:next w:val="a"/>
    <w:qFormat/>
    <w:pPr>
      <w:keepNext/>
      <w:jc w:val="center"/>
      <w:outlineLvl w:val="7"/>
    </w:pPr>
    <w:rPr>
      <w:rFonts w:ascii="$Caslon" w:hAnsi="$Caslo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4E1000"/>
    <w:rPr>
      <w:rFonts w:ascii="Tahoma" w:hAnsi="Tahoma"/>
      <w:sz w:val="16"/>
      <w:szCs w:val="16"/>
    </w:rPr>
  </w:style>
  <w:style w:type="character" w:customStyle="1" w:styleId="a4">
    <w:name w:val="Текст выноски Знак"/>
    <w:link w:val="a3"/>
    <w:uiPriority w:val="99"/>
    <w:rsid w:val="004E1000"/>
    <w:rPr>
      <w:rFonts w:ascii="Tahoma" w:hAnsi="Tahoma" w:cs="Tahoma"/>
      <w:sz w:val="16"/>
      <w:szCs w:val="16"/>
      <w:lang w:val="en-US" w:eastAsia="en-US"/>
    </w:rPr>
  </w:style>
  <w:style w:type="paragraph" w:customStyle="1" w:styleId="CharChar">
    <w:name w:val="Знак Знак Char Char Знак"/>
    <w:basedOn w:val="a"/>
    <w:rsid w:val="00DF0E57"/>
    <w:pPr>
      <w:spacing w:after="160" w:line="240" w:lineRule="exact"/>
      <w:ind w:firstLine="0"/>
      <w:jc w:val="left"/>
    </w:pPr>
    <w:rPr>
      <w:rFonts w:ascii="Arial" w:eastAsia="Batang" w:hAnsi="Arial" w:cs="Arial"/>
    </w:rPr>
  </w:style>
  <w:style w:type="paragraph" w:styleId="a5">
    <w:name w:val="Normal (Web)"/>
    <w:basedOn w:val="a"/>
    <w:uiPriority w:val="99"/>
    <w:unhideWhenUsed/>
    <w:rsid w:val="00A56041"/>
    <w:pPr>
      <w:ind w:firstLine="567"/>
    </w:pPr>
    <w:rPr>
      <w:sz w:val="24"/>
      <w:szCs w:val="24"/>
      <w:lang w:val="ru-RU" w:eastAsia="ru-RU"/>
    </w:rPr>
  </w:style>
  <w:style w:type="paragraph" w:customStyle="1" w:styleId="cn">
    <w:name w:val="cn"/>
    <w:basedOn w:val="a"/>
    <w:rsid w:val="00A56041"/>
    <w:pPr>
      <w:ind w:firstLine="0"/>
      <w:jc w:val="center"/>
    </w:pPr>
    <w:rPr>
      <w:sz w:val="24"/>
      <w:szCs w:val="24"/>
      <w:lang w:val="ru-RU" w:eastAsia="ru-RU"/>
    </w:rPr>
  </w:style>
  <w:style w:type="paragraph" w:customStyle="1" w:styleId="cb">
    <w:name w:val="cb"/>
    <w:basedOn w:val="a"/>
    <w:uiPriority w:val="99"/>
    <w:semiHidden/>
    <w:rsid w:val="00A56041"/>
    <w:pPr>
      <w:ind w:firstLine="0"/>
      <w:jc w:val="center"/>
    </w:pPr>
    <w:rPr>
      <w:b/>
      <w:bCs/>
      <w:sz w:val="24"/>
      <w:szCs w:val="24"/>
      <w:lang w:val="ru-RU" w:eastAsia="ru-RU"/>
    </w:rPr>
  </w:style>
  <w:style w:type="paragraph" w:styleId="a6">
    <w:name w:val="header"/>
    <w:basedOn w:val="a"/>
    <w:link w:val="a7"/>
    <w:uiPriority w:val="99"/>
    <w:rsid w:val="00026B87"/>
    <w:pPr>
      <w:tabs>
        <w:tab w:val="center" w:pos="4677"/>
        <w:tab w:val="right" w:pos="9355"/>
      </w:tabs>
    </w:pPr>
  </w:style>
  <w:style w:type="character" w:customStyle="1" w:styleId="a7">
    <w:name w:val="Верхний колонтитул Знак"/>
    <w:link w:val="a6"/>
    <w:uiPriority w:val="99"/>
    <w:rsid w:val="00026B87"/>
    <w:rPr>
      <w:lang w:val="en-US" w:eastAsia="en-US"/>
    </w:rPr>
  </w:style>
  <w:style w:type="paragraph" w:styleId="a8">
    <w:name w:val="footer"/>
    <w:basedOn w:val="a"/>
    <w:link w:val="a9"/>
    <w:uiPriority w:val="99"/>
    <w:qFormat/>
    <w:rsid w:val="00026B87"/>
    <w:pPr>
      <w:tabs>
        <w:tab w:val="center" w:pos="4677"/>
        <w:tab w:val="right" w:pos="9355"/>
      </w:tabs>
    </w:pPr>
  </w:style>
  <w:style w:type="character" w:customStyle="1" w:styleId="a9">
    <w:name w:val="Нижний колонтитул Знак"/>
    <w:link w:val="a8"/>
    <w:uiPriority w:val="99"/>
    <w:rsid w:val="00026B87"/>
    <w:rPr>
      <w:lang w:val="en-US" w:eastAsia="en-US"/>
    </w:rPr>
  </w:style>
  <w:style w:type="table" w:styleId="aa">
    <w:name w:val="Table Grid"/>
    <w:basedOn w:val="a1"/>
    <w:uiPriority w:val="39"/>
    <w:rsid w:val="003852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a"/>
    <w:rsid w:val="009E20E6"/>
    <w:pPr>
      <w:ind w:firstLine="0"/>
      <w:jc w:val="left"/>
    </w:pPr>
    <w:rPr>
      <w:rFonts w:ascii="Arial" w:hAnsi="Arial" w:cs="Arial"/>
      <w:lang w:val="ru-RU" w:eastAsia="ru-RU"/>
    </w:rPr>
  </w:style>
  <w:style w:type="table" w:customStyle="1" w:styleId="GrilTabel1">
    <w:name w:val="Grilă Tabel1"/>
    <w:basedOn w:val="a1"/>
    <w:next w:val="aa"/>
    <w:uiPriority w:val="59"/>
    <w:rsid w:val="009E20E6"/>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aliases w:val="Scriptoria bullet points,HotarirePunct1,Абзац списка1,List Paragraph 1,Bullets,List Paragraph (numbered (a)),Bullet,Заголовок 3 глава,Akapit z listą BS,Outlines a.b.c.,List_Paragraph,Multilevel para_II,Akapit z lista BS,List Paragraph1"/>
    <w:basedOn w:val="a"/>
    <w:link w:val="ac"/>
    <w:uiPriority w:val="34"/>
    <w:qFormat/>
    <w:rsid w:val="009E20E6"/>
    <w:pPr>
      <w:ind w:left="720"/>
      <w:contextualSpacing/>
    </w:pPr>
  </w:style>
  <w:style w:type="numbering" w:customStyle="1" w:styleId="FrListare1">
    <w:name w:val="Fără Listare1"/>
    <w:next w:val="a2"/>
    <w:semiHidden/>
    <w:rsid w:val="00E216C5"/>
  </w:style>
  <w:style w:type="character" w:styleId="ad">
    <w:name w:val="page number"/>
    <w:basedOn w:val="a0"/>
    <w:rsid w:val="00E216C5"/>
  </w:style>
  <w:style w:type="paragraph" w:customStyle="1" w:styleId="tt">
    <w:name w:val="tt"/>
    <w:basedOn w:val="a"/>
    <w:rsid w:val="00E216C5"/>
    <w:pPr>
      <w:ind w:firstLine="0"/>
      <w:jc w:val="center"/>
    </w:pPr>
    <w:rPr>
      <w:b/>
      <w:bCs/>
      <w:sz w:val="24"/>
      <w:szCs w:val="24"/>
      <w:lang w:val="ru-RU" w:eastAsia="ru-RU"/>
    </w:rPr>
  </w:style>
  <w:style w:type="paragraph" w:customStyle="1" w:styleId="CharChar0">
    <w:name w:val="Char Char Знак Знак"/>
    <w:basedOn w:val="a"/>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ae">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a0"/>
    <w:rsid w:val="00E216C5"/>
  </w:style>
  <w:style w:type="character" w:customStyle="1" w:styleId="tal1">
    <w:name w:val="tal1"/>
    <w:rsid w:val="00E216C5"/>
  </w:style>
  <w:style w:type="table" w:customStyle="1" w:styleId="GrilTabel2">
    <w:name w:val="Grilă Tabel2"/>
    <w:basedOn w:val="a1"/>
    <w:next w:val="aa"/>
    <w:rsid w:val="00E216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a"/>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a"/>
    <w:rsid w:val="00E216C5"/>
    <w:pPr>
      <w:spacing w:before="100" w:beforeAutospacing="1" w:after="100" w:afterAutospacing="1"/>
      <w:ind w:firstLine="0"/>
      <w:jc w:val="left"/>
    </w:pPr>
    <w:rPr>
      <w:color w:val="2D2D2D"/>
      <w:sz w:val="29"/>
      <w:szCs w:val="29"/>
      <w:lang w:eastAsia="zh-CN"/>
    </w:rPr>
  </w:style>
  <w:style w:type="character" w:styleId="af">
    <w:name w:val="annotation reference"/>
    <w:uiPriority w:val="99"/>
    <w:rsid w:val="00E216C5"/>
    <w:rPr>
      <w:sz w:val="16"/>
      <w:szCs w:val="16"/>
    </w:rPr>
  </w:style>
  <w:style w:type="paragraph" w:styleId="af0">
    <w:name w:val="annotation text"/>
    <w:basedOn w:val="a"/>
    <w:link w:val="af1"/>
    <w:uiPriority w:val="99"/>
    <w:rsid w:val="00E216C5"/>
    <w:pPr>
      <w:ind w:firstLine="0"/>
      <w:jc w:val="left"/>
    </w:pPr>
    <w:rPr>
      <w:lang w:val="ro-RO" w:eastAsia="ru-RU"/>
    </w:rPr>
  </w:style>
  <w:style w:type="character" w:customStyle="1" w:styleId="af1">
    <w:name w:val="Текст примечания Знак"/>
    <w:basedOn w:val="a0"/>
    <w:link w:val="af0"/>
    <w:uiPriority w:val="99"/>
    <w:rsid w:val="00E216C5"/>
    <w:rPr>
      <w:lang w:val="ro-RO"/>
    </w:rPr>
  </w:style>
  <w:style w:type="paragraph" w:styleId="af2">
    <w:name w:val="annotation subject"/>
    <w:basedOn w:val="af0"/>
    <w:next w:val="af0"/>
    <w:link w:val="af3"/>
    <w:uiPriority w:val="99"/>
    <w:rsid w:val="00E216C5"/>
    <w:rPr>
      <w:b/>
      <w:bCs/>
    </w:rPr>
  </w:style>
  <w:style w:type="character" w:customStyle="1" w:styleId="af3">
    <w:name w:val="Тема примечания Знак"/>
    <w:basedOn w:val="af1"/>
    <w:link w:val="af2"/>
    <w:uiPriority w:val="99"/>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a"/>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a"/>
    <w:uiPriority w:val="99"/>
    <w:rsid w:val="00EA7735"/>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a"/>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a0"/>
    <w:uiPriority w:val="99"/>
    <w:rsid w:val="00EA7735"/>
    <w:rPr>
      <w:rFonts w:ascii="Times New Roman" w:hAnsi="Times New Roman" w:cs="Times New Roman"/>
      <w:sz w:val="24"/>
      <w:szCs w:val="24"/>
    </w:rPr>
  </w:style>
  <w:style w:type="character" w:styleId="af4">
    <w:name w:val="Hyperlink"/>
    <w:basedOn w:val="a0"/>
    <w:uiPriority w:val="99"/>
    <w:rsid w:val="000D7A09"/>
    <w:rPr>
      <w:color w:val="0000FF"/>
      <w:u w:val="single"/>
    </w:rPr>
  </w:style>
  <w:style w:type="paragraph" w:customStyle="1" w:styleId="cp">
    <w:name w:val="cp"/>
    <w:basedOn w:val="a"/>
    <w:rsid w:val="000D7A09"/>
    <w:pPr>
      <w:spacing w:before="100" w:beforeAutospacing="1" w:after="100" w:afterAutospacing="1"/>
      <w:ind w:firstLine="0"/>
      <w:jc w:val="left"/>
    </w:pPr>
    <w:rPr>
      <w:sz w:val="24"/>
      <w:szCs w:val="24"/>
      <w:lang w:val="ru-RU" w:eastAsia="ru-RU"/>
    </w:rPr>
  </w:style>
  <w:style w:type="character" w:customStyle="1" w:styleId="object">
    <w:name w:val="object"/>
    <w:basedOn w:val="a0"/>
    <w:rsid w:val="000D7A09"/>
  </w:style>
  <w:style w:type="paragraph" w:styleId="HTML">
    <w:name w:val="HTML Preformatted"/>
    <w:basedOn w:val="a"/>
    <w:link w:val="HTML0"/>
    <w:uiPriority w:val="99"/>
    <w:unhideWhenUsed/>
    <w:rsid w:val="000D7A09"/>
    <w:pPr>
      <w:ind w:firstLine="0"/>
      <w:jc w:val="left"/>
    </w:pPr>
    <w:rPr>
      <w:rFonts w:ascii="Consolas" w:hAnsi="Consolas"/>
    </w:rPr>
  </w:style>
  <w:style w:type="character" w:customStyle="1" w:styleId="HTML0">
    <w:name w:val="Стандартный HTML Знак"/>
    <w:basedOn w:val="a0"/>
    <w:link w:val="HTML"/>
    <w:uiPriority w:val="99"/>
    <w:rsid w:val="000D7A09"/>
    <w:rPr>
      <w:rFonts w:ascii="Consolas" w:hAnsi="Consolas"/>
      <w:lang w:val="en-US" w:eastAsia="en-US"/>
    </w:rPr>
  </w:style>
  <w:style w:type="paragraph" w:styleId="af5">
    <w:name w:val="No Spacing"/>
    <w:link w:val="af6"/>
    <w:uiPriority w:val="1"/>
    <w:qFormat/>
    <w:rsid w:val="00763A55"/>
    <w:pPr>
      <w:ind w:firstLine="0"/>
      <w:jc w:val="left"/>
    </w:pPr>
    <w:rPr>
      <w:rFonts w:asciiTheme="minorHAnsi" w:eastAsiaTheme="minorHAnsi" w:hAnsiTheme="minorHAnsi" w:cstheme="minorBidi"/>
      <w:sz w:val="22"/>
      <w:szCs w:val="22"/>
      <w:lang w:val="en-US" w:eastAsia="en-US"/>
    </w:rPr>
  </w:style>
  <w:style w:type="character" w:customStyle="1" w:styleId="af6">
    <w:name w:val="Без интервала Знак"/>
    <w:basedOn w:val="a0"/>
    <w:link w:val="af5"/>
    <w:uiPriority w:val="1"/>
    <w:rsid w:val="00763A55"/>
    <w:rPr>
      <w:rFonts w:asciiTheme="minorHAnsi" w:eastAsiaTheme="minorHAnsi" w:hAnsiTheme="minorHAnsi" w:cstheme="minorBidi"/>
      <w:sz w:val="22"/>
      <w:szCs w:val="22"/>
      <w:lang w:val="en-US" w:eastAsia="en-US"/>
    </w:rPr>
  </w:style>
  <w:style w:type="table" w:customStyle="1" w:styleId="Tabelgril1">
    <w:name w:val="Tabel grilă1"/>
    <w:basedOn w:val="a1"/>
    <w:next w:val="aa"/>
    <w:uiPriority w:val="39"/>
    <w:rsid w:val="00BB7134"/>
    <w:pPr>
      <w:ind w:firstLine="0"/>
      <w:jc w:val="left"/>
    </w:pPr>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Scriptoria bullet points Знак,HotarirePunct1 Знак,Абзац списка1 Знак,List Paragraph 1 Знак,Bullets Знак,List Paragraph (numbered (a)) Знак,Bullet Знак,Заголовок 3 глава Знак,Akapit z listą BS Знак,Outlines a.b.c. Знак"/>
    <w:link w:val="ab"/>
    <w:uiPriority w:val="34"/>
    <w:qFormat/>
    <w:locked/>
    <w:rsid w:val="00BB7134"/>
    <w:rPr>
      <w:lang w:val="en-US" w:eastAsia="en-US"/>
    </w:rPr>
  </w:style>
  <w:style w:type="paragraph" w:styleId="af7">
    <w:name w:val="Revision"/>
    <w:hidden/>
    <w:uiPriority w:val="99"/>
    <w:semiHidden/>
    <w:rsid w:val="00BB7134"/>
    <w:pPr>
      <w:ind w:firstLine="0"/>
      <w:jc w:val="left"/>
    </w:pPr>
    <w:rPr>
      <w:sz w:val="24"/>
      <w:szCs w:val="24"/>
      <w:lang w:val="ro-RO"/>
    </w:rPr>
  </w:style>
  <w:style w:type="table" w:customStyle="1" w:styleId="Tabelgril11">
    <w:name w:val="Tabel grilă11"/>
    <w:basedOn w:val="a1"/>
    <w:next w:val="aa"/>
    <w:uiPriority w:val="39"/>
    <w:rsid w:val="00BB713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B7134"/>
    <w:rPr>
      <w:rFonts w:ascii="Arial" w:hAnsi="Arial"/>
      <w:b/>
      <w:kern w:val="28"/>
      <w:sz w:val="28"/>
      <w:lang w:val="en-US" w:eastAsia="en-US"/>
    </w:rPr>
  </w:style>
  <w:style w:type="character" w:customStyle="1" w:styleId="20">
    <w:name w:val="Заголовок 2 Знак"/>
    <w:basedOn w:val="a0"/>
    <w:link w:val="2"/>
    <w:uiPriority w:val="9"/>
    <w:rsid w:val="00BB7134"/>
    <w:rPr>
      <w:rFonts w:ascii="$ Benguiat_Bold" w:hAnsi="$ Benguiat_Bold"/>
      <w:b/>
      <w:sz w:val="132"/>
      <w:lang w:val="x-none" w:eastAsia="en-US"/>
    </w:rPr>
  </w:style>
  <w:style w:type="character" w:customStyle="1" w:styleId="30">
    <w:name w:val="Заголовок 3 Знак"/>
    <w:basedOn w:val="a0"/>
    <w:link w:val="3"/>
    <w:uiPriority w:val="9"/>
    <w:rsid w:val="00BB7134"/>
    <w:rPr>
      <w:rFonts w:ascii="$Caslon" w:hAnsi="$Caslon"/>
      <w:b/>
      <w:lang w:val="x-none" w:eastAsia="en-US"/>
    </w:rPr>
  </w:style>
  <w:style w:type="character" w:customStyle="1" w:styleId="40">
    <w:name w:val="Заголовок 4 Знак"/>
    <w:basedOn w:val="a0"/>
    <w:link w:val="4"/>
    <w:uiPriority w:val="9"/>
    <w:rsid w:val="00BB7134"/>
    <w:rPr>
      <w:rFonts w:ascii="$Caslon" w:hAnsi="$Caslon"/>
      <w:b/>
      <w:sz w:val="26"/>
      <w:lang w:val="x-none" w:eastAsia="en-US"/>
    </w:rPr>
  </w:style>
  <w:style w:type="character" w:customStyle="1" w:styleId="50">
    <w:name w:val="Заголовок 5 Знак"/>
    <w:basedOn w:val="a0"/>
    <w:link w:val="5"/>
    <w:uiPriority w:val="9"/>
    <w:rsid w:val="00BB7134"/>
    <w:rPr>
      <w:rFonts w:ascii="$Caslon" w:hAnsi="$Caslon"/>
      <w:sz w:val="24"/>
      <w:lang w:val="x-none" w:eastAsia="en-US"/>
    </w:rPr>
  </w:style>
  <w:style w:type="paragraph" w:styleId="af8">
    <w:name w:val="Title"/>
    <w:basedOn w:val="a"/>
    <w:next w:val="a"/>
    <w:link w:val="af9"/>
    <w:uiPriority w:val="10"/>
    <w:qFormat/>
    <w:rsid w:val="00BB7134"/>
    <w:pPr>
      <w:ind w:firstLine="0"/>
      <w:contextualSpacing/>
      <w:jc w:val="left"/>
    </w:pPr>
    <w:rPr>
      <w:rFonts w:asciiTheme="majorHAnsi" w:eastAsiaTheme="majorEastAsia" w:hAnsiTheme="majorHAnsi" w:cstheme="majorBidi"/>
      <w:spacing w:val="-10"/>
      <w:kern w:val="28"/>
      <w:sz w:val="56"/>
      <w:szCs w:val="56"/>
    </w:rPr>
  </w:style>
  <w:style w:type="character" w:customStyle="1" w:styleId="af9">
    <w:name w:val="Название Знак"/>
    <w:basedOn w:val="a0"/>
    <w:link w:val="af8"/>
    <w:uiPriority w:val="10"/>
    <w:rsid w:val="00BB7134"/>
    <w:rPr>
      <w:rFonts w:asciiTheme="majorHAnsi" w:eastAsiaTheme="majorEastAsia" w:hAnsiTheme="majorHAnsi" w:cstheme="majorBidi"/>
      <w:spacing w:val="-10"/>
      <w:kern w:val="28"/>
      <w:sz w:val="56"/>
      <w:szCs w:val="56"/>
      <w:lang w:val="en-US" w:eastAsia="en-US"/>
    </w:rPr>
  </w:style>
  <w:style w:type="paragraph" w:customStyle="1" w:styleId="MMTitle">
    <w:name w:val="MM Title"/>
    <w:basedOn w:val="af8"/>
    <w:link w:val="MMTitle0"/>
    <w:rsid w:val="00BB7134"/>
  </w:style>
  <w:style w:type="character" w:customStyle="1" w:styleId="MMTitle0">
    <w:name w:val="MM Title Знак"/>
    <w:basedOn w:val="af9"/>
    <w:link w:val="MMTitle"/>
    <w:rsid w:val="00BB7134"/>
    <w:rPr>
      <w:rFonts w:asciiTheme="majorHAnsi" w:eastAsiaTheme="majorEastAsia" w:hAnsiTheme="majorHAnsi" w:cstheme="majorBidi"/>
      <w:spacing w:val="-10"/>
      <w:kern w:val="28"/>
      <w:sz w:val="56"/>
      <w:szCs w:val="56"/>
      <w:lang w:val="en-US" w:eastAsia="en-US"/>
    </w:rPr>
  </w:style>
  <w:style w:type="paragraph" w:customStyle="1" w:styleId="MMTopic1">
    <w:name w:val="MM Topic 1"/>
    <w:basedOn w:val="1"/>
    <w:link w:val="MMTopic10"/>
    <w:rsid w:val="00BB7134"/>
    <w:pPr>
      <w:keepLines/>
      <w:numPr>
        <w:numId w:val="4"/>
      </w:numPr>
      <w:spacing w:after="0" w:line="259" w:lineRule="auto"/>
      <w:jc w:val="left"/>
    </w:pPr>
    <w:rPr>
      <w:rFonts w:asciiTheme="majorHAnsi" w:eastAsiaTheme="majorEastAsia" w:hAnsiTheme="majorHAnsi" w:cstheme="majorBidi"/>
      <w:b w:val="0"/>
      <w:color w:val="365F91" w:themeColor="accent1" w:themeShade="BF"/>
      <w:sz w:val="32"/>
      <w:szCs w:val="32"/>
    </w:rPr>
  </w:style>
  <w:style w:type="character" w:customStyle="1" w:styleId="MMTopic10">
    <w:name w:val="MM Topic 1 Знак"/>
    <w:basedOn w:val="10"/>
    <w:link w:val="MMTopic1"/>
    <w:rsid w:val="00BB7134"/>
    <w:rPr>
      <w:rFonts w:asciiTheme="majorHAnsi" w:eastAsiaTheme="majorEastAsia" w:hAnsiTheme="majorHAnsi" w:cstheme="majorBidi"/>
      <w:b w:val="0"/>
      <w:color w:val="365F91" w:themeColor="accent1" w:themeShade="BF"/>
      <w:kern w:val="28"/>
      <w:sz w:val="32"/>
      <w:szCs w:val="32"/>
      <w:lang w:val="en-US" w:eastAsia="en-US"/>
    </w:rPr>
  </w:style>
  <w:style w:type="paragraph" w:customStyle="1" w:styleId="MMTopic2">
    <w:name w:val="MM Topic 2"/>
    <w:basedOn w:val="2"/>
    <w:link w:val="MMTopic20"/>
    <w:rsid w:val="00BB7134"/>
    <w:pPr>
      <w:keepLines/>
      <w:numPr>
        <w:ilvl w:val="1"/>
        <w:numId w:val="4"/>
      </w:numPr>
      <w:spacing w:before="40" w:line="259" w:lineRule="auto"/>
      <w:ind w:left="180"/>
      <w:jc w:val="left"/>
    </w:pPr>
    <w:rPr>
      <w:rFonts w:asciiTheme="majorHAnsi" w:eastAsiaTheme="majorEastAsia" w:hAnsiTheme="majorHAnsi" w:cstheme="majorBidi"/>
      <w:b w:val="0"/>
      <w:color w:val="365F91" w:themeColor="accent1" w:themeShade="BF"/>
      <w:sz w:val="26"/>
      <w:szCs w:val="26"/>
      <w:lang w:val="en-US"/>
    </w:rPr>
  </w:style>
  <w:style w:type="character" w:customStyle="1" w:styleId="MMTopic20">
    <w:name w:val="MM Topic 2 Знак"/>
    <w:basedOn w:val="20"/>
    <w:link w:val="MMTopic2"/>
    <w:rsid w:val="00BB7134"/>
    <w:rPr>
      <w:rFonts w:asciiTheme="majorHAnsi" w:eastAsiaTheme="majorEastAsia" w:hAnsiTheme="majorHAnsi" w:cstheme="majorBidi"/>
      <w:b w:val="0"/>
      <w:color w:val="365F91" w:themeColor="accent1" w:themeShade="BF"/>
      <w:sz w:val="26"/>
      <w:szCs w:val="26"/>
      <w:lang w:val="en-US" w:eastAsia="en-US"/>
    </w:rPr>
  </w:style>
  <w:style w:type="paragraph" w:customStyle="1" w:styleId="MMTopic3">
    <w:name w:val="MM Topic 3"/>
    <w:basedOn w:val="3"/>
    <w:link w:val="MMTopic30"/>
    <w:rsid w:val="00BB7134"/>
    <w:pPr>
      <w:keepLines/>
      <w:numPr>
        <w:ilvl w:val="2"/>
        <w:numId w:val="4"/>
      </w:numPr>
      <w:spacing w:before="40" w:line="259" w:lineRule="auto"/>
      <w:ind w:left="360"/>
      <w:jc w:val="left"/>
    </w:pPr>
    <w:rPr>
      <w:rFonts w:asciiTheme="majorHAnsi" w:eastAsiaTheme="majorEastAsia" w:hAnsiTheme="majorHAnsi" w:cstheme="majorBidi"/>
      <w:b w:val="0"/>
      <w:color w:val="243F60" w:themeColor="accent1" w:themeShade="7F"/>
      <w:sz w:val="24"/>
      <w:szCs w:val="24"/>
      <w:lang w:val="en-US"/>
    </w:rPr>
  </w:style>
  <w:style w:type="character" w:customStyle="1" w:styleId="MMTopic30">
    <w:name w:val="MM Topic 3 Знак"/>
    <w:basedOn w:val="30"/>
    <w:link w:val="MMTopic3"/>
    <w:rsid w:val="00BB7134"/>
    <w:rPr>
      <w:rFonts w:asciiTheme="majorHAnsi" w:eastAsiaTheme="majorEastAsia" w:hAnsiTheme="majorHAnsi" w:cstheme="majorBidi"/>
      <w:b w:val="0"/>
      <w:color w:val="243F60" w:themeColor="accent1" w:themeShade="7F"/>
      <w:sz w:val="24"/>
      <w:szCs w:val="24"/>
      <w:lang w:val="en-US" w:eastAsia="en-US"/>
    </w:rPr>
  </w:style>
  <w:style w:type="paragraph" w:customStyle="1" w:styleId="MMTopic4">
    <w:name w:val="MM Topic 4"/>
    <w:basedOn w:val="4"/>
    <w:link w:val="MMTopic40"/>
    <w:rsid w:val="00BB7134"/>
    <w:pPr>
      <w:keepLines/>
      <w:numPr>
        <w:ilvl w:val="3"/>
        <w:numId w:val="4"/>
      </w:numPr>
      <w:spacing w:before="40" w:line="259" w:lineRule="auto"/>
      <w:ind w:left="540"/>
      <w:jc w:val="left"/>
    </w:pPr>
    <w:rPr>
      <w:rFonts w:asciiTheme="majorHAnsi" w:eastAsiaTheme="majorEastAsia" w:hAnsiTheme="majorHAnsi" w:cstheme="majorBidi"/>
      <w:b w:val="0"/>
      <w:i/>
      <w:iCs/>
      <w:color w:val="365F91" w:themeColor="accent1" w:themeShade="BF"/>
      <w:sz w:val="22"/>
      <w:szCs w:val="22"/>
      <w:lang w:val="en-US"/>
    </w:rPr>
  </w:style>
  <w:style w:type="character" w:customStyle="1" w:styleId="MMTopic40">
    <w:name w:val="MM Topic 4 Знак"/>
    <w:basedOn w:val="40"/>
    <w:link w:val="MMTopic4"/>
    <w:rsid w:val="00BB7134"/>
    <w:rPr>
      <w:rFonts w:asciiTheme="majorHAnsi" w:eastAsiaTheme="majorEastAsia" w:hAnsiTheme="majorHAnsi" w:cstheme="majorBidi"/>
      <w:b w:val="0"/>
      <w:i/>
      <w:iCs/>
      <w:color w:val="365F91" w:themeColor="accent1" w:themeShade="BF"/>
      <w:sz w:val="22"/>
      <w:szCs w:val="22"/>
      <w:lang w:val="en-US" w:eastAsia="en-US"/>
    </w:rPr>
  </w:style>
  <w:style w:type="paragraph" w:customStyle="1" w:styleId="MMTopic5">
    <w:name w:val="MM Topic 5"/>
    <w:basedOn w:val="5"/>
    <w:link w:val="MMTopic50"/>
    <w:rsid w:val="00BB7134"/>
    <w:pPr>
      <w:keepLines/>
      <w:numPr>
        <w:ilvl w:val="4"/>
        <w:numId w:val="4"/>
      </w:numPr>
      <w:spacing w:before="40" w:line="259" w:lineRule="auto"/>
      <w:ind w:left="720"/>
      <w:jc w:val="left"/>
    </w:pPr>
    <w:rPr>
      <w:rFonts w:asciiTheme="majorHAnsi" w:eastAsiaTheme="majorEastAsia" w:hAnsiTheme="majorHAnsi" w:cstheme="majorBidi"/>
      <w:color w:val="365F91" w:themeColor="accent1" w:themeShade="BF"/>
      <w:sz w:val="22"/>
      <w:szCs w:val="22"/>
      <w:lang w:val="en-US"/>
    </w:rPr>
  </w:style>
  <w:style w:type="character" w:customStyle="1" w:styleId="MMTopic50">
    <w:name w:val="MM Topic 5 Знак"/>
    <w:basedOn w:val="50"/>
    <w:link w:val="MMTopic5"/>
    <w:rsid w:val="00BB7134"/>
    <w:rPr>
      <w:rFonts w:asciiTheme="majorHAnsi" w:eastAsiaTheme="majorEastAsia" w:hAnsiTheme="majorHAnsi" w:cstheme="majorBidi"/>
      <w:color w:val="365F91" w:themeColor="accent1" w:themeShade="BF"/>
      <w:sz w:val="22"/>
      <w:szCs w:val="22"/>
      <w:lang w:val="en-US" w:eastAsia="en-US"/>
    </w:rPr>
  </w:style>
  <w:style w:type="paragraph" w:customStyle="1" w:styleId="MMEmpty">
    <w:name w:val="MM Empty"/>
    <w:basedOn w:val="a"/>
    <w:link w:val="MMEmpty0"/>
    <w:rsid w:val="00BB7134"/>
    <w:pPr>
      <w:spacing w:after="160" w:line="259" w:lineRule="auto"/>
      <w:ind w:firstLine="0"/>
      <w:jc w:val="left"/>
    </w:pPr>
    <w:rPr>
      <w:rFonts w:asciiTheme="minorHAnsi" w:eastAsiaTheme="minorHAnsi" w:hAnsiTheme="minorHAnsi" w:cstheme="minorBidi"/>
      <w:sz w:val="22"/>
      <w:szCs w:val="22"/>
      <w:lang w:val="fr-FR"/>
    </w:rPr>
  </w:style>
  <w:style w:type="character" w:customStyle="1" w:styleId="MMEmpty0">
    <w:name w:val="MM Empty Знак"/>
    <w:basedOn w:val="a0"/>
    <w:link w:val="MMEmpty"/>
    <w:rsid w:val="00BB7134"/>
    <w:rPr>
      <w:rFonts w:asciiTheme="minorHAnsi" w:eastAsiaTheme="minorHAnsi" w:hAnsiTheme="minorHAnsi" w:cstheme="minorBidi"/>
      <w:sz w:val="22"/>
      <w:szCs w:val="22"/>
      <w:lang w:val="fr-FR" w:eastAsia="en-US"/>
    </w:rPr>
  </w:style>
  <w:style w:type="paragraph" w:customStyle="1" w:styleId="MMRelationship">
    <w:name w:val="MM Relationship"/>
    <w:basedOn w:val="a"/>
    <w:link w:val="MMRelationship0"/>
    <w:rsid w:val="00BB7134"/>
    <w:pPr>
      <w:spacing w:after="160" w:line="259" w:lineRule="auto"/>
      <w:ind w:firstLine="0"/>
      <w:jc w:val="left"/>
    </w:pPr>
    <w:rPr>
      <w:rFonts w:asciiTheme="minorHAnsi" w:eastAsiaTheme="minorHAnsi" w:hAnsiTheme="minorHAnsi" w:cstheme="minorBidi"/>
      <w:sz w:val="22"/>
      <w:szCs w:val="22"/>
    </w:rPr>
  </w:style>
  <w:style w:type="character" w:customStyle="1" w:styleId="MMRelationship0">
    <w:name w:val="MM Relationship Знак"/>
    <w:basedOn w:val="a0"/>
    <w:link w:val="MMRelationship"/>
    <w:rsid w:val="00BB7134"/>
    <w:rPr>
      <w:rFonts w:asciiTheme="minorHAnsi" w:eastAsiaTheme="minorHAnsi" w:hAnsiTheme="minorHAnsi" w:cstheme="minorBidi"/>
      <w:sz w:val="22"/>
      <w:szCs w:val="22"/>
      <w:lang w:val="en-US" w:eastAsia="en-US"/>
    </w:rPr>
  </w:style>
  <w:style w:type="character" w:customStyle="1" w:styleId="MeniuneNerezolvat1">
    <w:name w:val="Mențiune Nerezolvat1"/>
    <w:basedOn w:val="a0"/>
    <w:uiPriority w:val="99"/>
    <w:semiHidden/>
    <w:unhideWhenUsed/>
    <w:rsid w:val="00BB7134"/>
    <w:rPr>
      <w:color w:val="605E5C"/>
      <w:shd w:val="clear" w:color="auto" w:fill="E1DFDD"/>
    </w:rPr>
  </w:style>
  <w:style w:type="table" w:customStyle="1" w:styleId="11">
    <w:name w:val="Сетка таблицы1"/>
    <w:basedOn w:val="a1"/>
    <w:next w:val="aa"/>
    <w:uiPriority w:val="39"/>
    <w:rsid w:val="00BB7134"/>
    <w:pPr>
      <w:suppressAutoHyphens/>
      <w:ind w:firstLine="0"/>
      <w:jc w:val="left"/>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
    <w:name w:val="Tabel grilă2"/>
    <w:basedOn w:val="a1"/>
    <w:next w:val="aa"/>
    <w:uiPriority w:val="39"/>
    <w:rsid w:val="00BB7134"/>
    <w:pPr>
      <w:ind w:firstLine="0"/>
      <w:jc w:val="left"/>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7134"/>
    <w:pPr>
      <w:autoSpaceDE w:val="0"/>
      <w:autoSpaceDN w:val="0"/>
      <w:adjustRightInd w:val="0"/>
      <w:ind w:firstLine="0"/>
      <w:jc w:val="left"/>
    </w:pPr>
    <w:rPr>
      <w:color w:val="000000"/>
      <w:sz w:val="24"/>
      <w:szCs w:val="24"/>
    </w:rPr>
  </w:style>
  <w:style w:type="paragraph" w:styleId="afa">
    <w:name w:val="footnote text"/>
    <w:basedOn w:val="a"/>
    <w:link w:val="afb"/>
    <w:uiPriority w:val="99"/>
    <w:semiHidden/>
    <w:unhideWhenUsed/>
    <w:rsid w:val="00BB7134"/>
    <w:pPr>
      <w:ind w:firstLine="0"/>
      <w:jc w:val="left"/>
    </w:pPr>
    <w:rPr>
      <w:rFonts w:asciiTheme="minorHAnsi" w:eastAsiaTheme="minorHAnsi" w:hAnsiTheme="minorHAnsi" w:cstheme="minorBidi"/>
    </w:rPr>
  </w:style>
  <w:style w:type="character" w:customStyle="1" w:styleId="afb">
    <w:name w:val="Текст сноски Знак"/>
    <w:basedOn w:val="a0"/>
    <w:link w:val="afa"/>
    <w:uiPriority w:val="99"/>
    <w:semiHidden/>
    <w:rsid w:val="00BB7134"/>
    <w:rPr>
      <w:rFonts w:asciiTheme="minorHAnsi" w:eastAsiaTheme="minorHAnsi" w:hAnsiTheme="minorHAnsi" w:cstheme="minorBidi"/>
      <w:lang w:val="en-US" w:eastAsia="en-US"/>
    </w:rPr>
  </w:style>
  <w:style w:type="character" w:styleId="afc">
    <w:name w:val="footnote reference"/>
    <w:basedOn w:val="a0"/>
    <w:uiPriority w:val="99"/>
    <w:semiHidden/>
    <w:unhideWhenUsed/>
    <w:rsid w:val="00BB7134"/>
    <w:rPr>
      <w:vertAlign w:val="superscript"/>
    </w:rPr>
  </w:style>
  <w:style w:type="table" w:customStyle="1" w:styleId="21">
    <w:name w:val="Сетка таблицы2"/>
    <w:basedOn w:val="a1"/>
    <w:next w:val="aa"/>
    <w:uiPriority w:val="39"/>
    <w:rsid w:val="00BB7134"/>
    <w:pPr>
      <w:ind w:firstLine="0"/>
      <w:jc w:val="left"/>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OC Heading"/>
    <w:basedOn w:val="1"/>
    <w:next w:val="a"/>
    <w:uiPriority w:val="39"/>
    <w:unhideWhenUsed/>
    <w:qFormat/>
    <w:rsid w:val="00BB7134"/>
    <w:pPr>
      <w:keepLines/>
      <w:spacing w:after="0" w:line="259" w:lineRule="auto"/>
      <w:ind w:firstLine="0"/>
      <w:jc w:val="left"/>
      <w:outlineLvl w:val="9"/>
    </w:pPr>
    <w:rPr>
      <w:rFonts w:asciiTheme="majorHAnsi" w:eastAsiaTheme="majorEastAsia" w:hAnsiTheme="majorHAnsi" w:cstheme="majorBidi"/>
      <w:b w:val="0"/>
      <w:color w:val="365F91" w:themeColor="accent1" w:themeShade="BF"/>
      <w:kern w:val="0"/>
      <w:sz w:val="32"/>
      <w:szCs w:val="32"/>
      <w:lang w:val="ro-RO" w:eastAsia="ro-RO"/>
    </w:rPr>
  </w:style>
  <w:style w:type="paragraph" w:styleId="12">
    <w:name w:val="toc 1"/>
    <w:basedOn w:val="a"/>
    <w:next w:val="a"/>
    <w:autoRedefine/>
    <w:uiPriority w:val="39"/>
    <w:unhideWhenUsed/>
    <w:rsid w:val="00BB7134"/>
    <w:pPr>
      <w:tabs>
        <w:tab w:val="right" w:leader="dot" w:pos="9346"/>
      </w:tabs>
      <w:spacing w:after="100" w:line="259" w:lineRule="auto"/>
      <w:ind w:firstLine="0"/>
      <w:jc w:val="left"/>
    </w:pPr>
    <w:rPr>
      <w:rFonts w:asciiTheme="minorHAnsi" w:eastAsiaTheme="minorHAnsi" w:hAnsiTheme="minorHAnsi" w:cstheme="minorBidi"/>
      <w:sz w:val="22"/>
      <w:szCs w:val="22"/>
    </w:rPr>
  </w:style>
  <w:style w:type="paragraph" w:styleId="22">
    <w:name w:val="toc 2"/>
    <w:basedOn w:val="a"/>
    <w:next w:val="a"/>
    <w:autoRedefine/>
    <w:uiPriority w:val="39"/>
    <w:unhideWhenUsed/>
    <w:rsid w:val="00BB7134"/>
    <w:pPr>
      <w:tabs>
        <w:tab w:val="right" w:leader="dot" w:pos="9771"/>
      </w:tabs>
      <w:spacing w:after="100" w:line="259" w:lineRule="auto"/>
      <w:ind w:left="220" w:firstLine="0"/>
      <w:jc w:val="left"/>
    </w:pPr>
    <w:rPr>
      <w:rFonts w:asciiTheme="minorHAnsi" w:eastAsiaTheme="minorHAnsi" w:hAnsiTheme="minorHAnsi" w:cstheme="minorBidi"/>
      <w:sz w:val="22"/>
      <w:szCs w:val="22"/>
    </w:rPr>
  </w:style>
  <w:style w:type="paragraph" w:styleId="31">
    <w:name w:val="toc 3"/>
    <w:basedOn w:val="a"/>
    <w:next w:val="a"/>
    <w:autoRedefine/>
    <w:uiPriority w:val="39"/>
    <w:unhideWhenUsed/>
    <w:rsid w:val="00BB7134"/>
    <w:pPr>
      <w:spacing w:after="100" w:line="259" w:lineRule="auto"/>
      <w:ind w:left="440" w:firstLine="0"/>
      <w:jc w:val="left"/>
    </w:pPr>
    <w:rPr>
      <w:rFonts w:asciiTheme="minorHAnsi" w:eastAsiaTheme="minorHAnsi" w:hAnsiTheme="minorHAnsi" w:cstheme="minorBidi"/>
      <w:sz w:val="22"/>
      <w:szCs w:val="22"/>
    </w:rPr>
  </w:style>
  <w:style w:type="table" w:customStyle="1" w:styleId="32">
    <w:name w:val="Сетка таблицы3"/>
    <w:basedOn w:val="a1"/>
    <w:next w:val="aa"/>
    <w:uiPriority w:val="39"/>
    <w:rsid w:val="00BB7134"/>
    <w:pPr>
      <w:ind w:firstLine="0"/>
      <w:jc w:val="left"/>
    </w:pPr>
    <w:rPr>
      <w:rFonts w:asciiTheme="minorHAnsi" w:eastAsiaTheme="minorHAnsi" w:hAnsiTheme="minorHAnsi" w:cstheme="minorBid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3">
    <w:name w:val="Tabel grilă3"/>
    <w:basedOn w:val="a1"/>
    <w:next w:val="aa"/>
    <w:uiPriority w:val="39"/>
    <w:rsid w:val="00BB7134"/>
    <w:pPr>
      <w:ind w:firstLine="0"/>
      <w:jc w:val="left"/>
    </w:pPr>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a1"/>
    <w:next w:val="aa"/>
    <w:uiPriority w:val="39"/>
    <w:qFormat/>
    <w:rsid w:val="00BB7134"/>
    <w:pPr>
      <w:ind w:firstLine="0"/>
      <w:jc w:val="left"/>
    </w:pPr>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a"/>
    <w:uiPriority w:val="39"/>
    <w:rsid w:val="00BB7134"/>
    <w:pPr>
      <w:ind w:firstLine="0"/>
      <w:jc w:val="left"/>
    </w:pPr>
    <w:rPr>
      <w:rFonts w:asciiTheme="minorHAnsi" w:eastAsiaTheme="minorHAnsi" w:hAnsiTheme="minorHAnsi" w:cstheme="minorBid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2">
    <w:name w:val="Mențiune Nerezolvat2"/>
    <w:basedOn w:val="a0"/>
    <w:uiPriority w:val="99"/>
    <w:semiHidden/>
    <w:unhideWhenUsed/>
    <w:rsid w:val="00BB7134"/>
    <w:rPr>
      <w:color w:val="605E5C"/>
      <w:shd w:val="clear" w:color="auto" w:fill="E1DFDD"/>
    </w:rPr>
  </w:style>
  <w:style w:type="character" w:styleId="afe">
    <w:name w:val="FollowedHyperlink"/>
    <w:basedOn w:val="a0"/>
    <w:uiPriority w:val="99"/>
    <w:semiHidden/>
    <w:unhideWhenUsed/>
    <w:rsid w:val="00BB7134"/>
    <w:rPr>
      <w:color w:val="800080" w:themeColor="followedHyperlink"/>
      <w:u w:val="single"/>
    </w:rPr>
  </w:style>
  <w:style w:type="paragraph" w:customStyle="1" w:styleId="Normal2">
    <w:name w:val="Normal2"/>
    <w:qFormat/>
    <w:rsid w:val="00BB7134"/>
    <w:pPr>
      <w:spacing w:before="100" w:beforeAutospacing="1" w:after="200" w:line="273" w:lineRule="auto"/>
      <w:ind w:firstLine="0"/>
      <w:jc w:val="left"/>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283367">
      <w:bodyDiv w:val="1"/>
      <w:marLeft w:val="0"/>
      <w:marRight w:val="0"/>
      <w:marTop w:val="0"/>
      <w:marBottom w:val="0"/>
      <w:divBdr>
        <w:top w:val="none" w:sz="0" w:space="0" w:color="auto"/>
        <w:left w:val="none" w:sz="0" w:space="0" w:color="auto"/>
        <w:bottom w:val="none" w:sz="0" w:space="0" w:color="auto"/>
        <w:right w:val="none" w:sz="0" w:space="0" w:color="auto"/>
      </w:divBdr>
    </w:div>
    <w:div w:id="306671287">
      <w:bodyDiv w:val="1"/>
      <w:marLeft w:val="0"/>
      <w:marRight w:val="0"/>
      <w:marTop w:val="0"/>
      <w:marBottom w:val="0"/>
      <w:divBdr>
        <w:top w:val="none" w:sz="0" w:space="0" w:color="auto"/>
        <w:left w:val="none" w:sz="0" w:space="0" w:color="auto"/>
        <w:bottom w:val="none" w:sz="0" w:space="0" w:color="auto"/>
        <w:right w:val="none" w:sz="0" w:space="0" w:color="auto"/>
      </w:divBdr>
    </w:div>
    <w:div w:id="604389101">
      <w:bodyDiv w:val="1"/>
      <w:marLeft w:val="0"/>
      <w:marRight w:val="0"/>
      <w:marTop w:val="0"/>
      <w:marBottom w:val="0"/>
      <w:divBdr>
        <w:top w:val="none" w:sz="0" w:space="0" w:color="auto"/>
        <w:left w:val="none" w:sz="0" w:space="0" w:color="auto"/>
        <w:bottom w:val="none" w:sz="0" w:space="0" w:color="auto"/>
        <w:right w:val="none" w:sz="0" w:space="0" w:color="auto"/>
      </w:divBdr>
    </w:div>
    <w:div w:id="735517445">
      <w:bodyDiv w:val="1"/>
      <w:marLeft w:val="0"/>
      <w:marRight w:val="0"/>
      <w:marTop w:val="0"/>
      <w:marBottom w:val="0"/>
      <w:divBdr>
        <w:top w:val="none" w:sz="0" w:space="0" w:color="auto"/>
        <w:left w:val="none" w:sz="0" w:space="0" w:color="auto"/>
        <w:bottom w:val="none" w:sz="0" w:space="0" w:color="auto"/>
        <w:right w:val="none" w:sz="0" w:space="0" w:color="auto"/>
      </w:divBdr>
    </w:div>
    <w:div w:id="1100488274">
      <w:bodyDiv w:val="1"/>
      <w:marLeft w:val="0"/>
      <w:marRight w:val="0"/>
      <w:marTop w:val="0"/>
      <w:marBottom w:val="0"/>
      <w:divBdr>
        <w:top w:val="none" w:sz="0" w:space="0" w:color="auto"/>
        <w:left w:val="none" w:sz="0" w:space="0" w:color="auto"/>
        <w:bottom w:val="none" w:sz="0" w:space="0" w:color="auto"/>
        <w:right w:val="none" w:sz="0" w:space="0" w:color="auto"/>
      </w:divBdr>
    </w:div>
    <w:div w:id="1260681046">
      <w:bodyDiv w:val="1"/>
      <w:marLeft w:val="0"/>
      <w:marRight w:val="0"/>
      <w:marTop w:val="0"/>
      <w:marBottom w:val="0"/>
      <w:divBdr>
        <w:top w:val="none" w:sz="0" w:space="0" w:color="auto"/>
        <w:left w:val="none" w:sz="0" w:space="0" w:color="auto"/>
        <w:bottom w:val="none" w:sz="0" w:space="0" w:color="auto"/>
        <w:right w:val="none" w:sz="0" w:space="0" w:color="auto"/>
      </w:divBdr>
    </w:div>
    <w:div w:id="1376927057">
      <w:bodyDiv w:val="1"/>
      <w:marLeft w:val="0"/>
      <w:marRight w:val="0"/>
      <w:marTop w:val="0"/>
      <w:marBottom w:val="0"/>
      <w:divBdr>
        <w:top w:val="none" w:sz="0" w:space="0" w:color="auto"/>
        <w:left w:val="none" w:sz="0" w:space="0" w:color="auto"/>
        <w:bottom w:val="none" w:sz="0" w:space="0" w:color="auto"/>
        <w:right w:val="none" w:sz="0" w:space="0" w:color="auto"/>
      </w:divBdr>
    </w:div>
    <w:div w:id="1596671643">
      <w:bodyDiv w:val="1"/>
      <w:marLeft w:val="0"/>
      <w:marRight w:val="0"/>
      <w:marTop w:val="0"/>
      <w:marBottom w:val="0"/>
      <w:divBdr>
        <w:top w:val="none" w:sz="0" w:space="0" w:color="auto"/>
        <w:left w:val="none" w:sz="0" w:space="0" w:color="auto"/>
        <w:bottom w:val="none" w:sz="0" w:space="0" w:color="auto"/>
        <w:right w:val="none" w:sz="0" w:space="0" w:color="auto"/>
      </w:divBdr>
    </w:div>
    <w:div w:id="1687754267">
      <w:bodyDiv w:val="1"/>
      <w:marLeft w:val="0"/>
      <w:marRight w:val="0"/>
      <w:marTop w:val="0"/>
      <w:marBottom w:val="0"/>
      <w:divBdr>
        <w:top w:val="none" w:sz="0" w:space="0" w:color="auto"/>
        <w:left w:val="none" w:sz="0" w:space="0" w:color="auto"/>
        <w:bottom w:val="none" w:sz="0" w:space="0" w:color="auto"/>
        <w:right w:val="none" w:sz="0" w:space="0" w:color="auto"/>
      </w:divBdr>
    </w:div>
    <w:div w:id="1909488000">
      <w:bodyDiv w:val="1"/>
      <w:marLeft w:val="0"/>
      <w:marRight w:val="0"/>
      <w:marTop w:val="0"/>
      <w:marBottom w:val="0"/>
      <w:divBdr>
        <w:top w:val="none" w:sz="0" w:space="0" w:color="auto"/>
        <w:left w:val="none" w:sz="0" w:space="0" w:color="auto"/>
        <w:bottom w:val="none" w:sz="0" w:space="0" w:color="auto"/>
        <w:right w:val="none" w:sz="0" w:space="0" w:color="auto"/>
      </w:divBdr>
    </w:div>
    <w:div w:id="192756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x-none" sz="1000" b="0" i="0" u="none" strike="noStrike" baseline="0">
                <a:effectLst/>
              </a:rPr>
              <a:t>Diagrama</a:t>
            </a:r>
            <a:r>
              <a:rPr lang="ro-RO" sz="1000" baseline="0"/>
              <a:t> nr. 1. </a:t>
            </a:r>
            <a:r>
              <a:rPr lang="ro-RO" sz="1000"/>
              <a:t>Numărul de subofițeri angajați și instruiți </a:t>
            </a:r>
          </a:p>
          <a:p>
            <a:pPr>
              <a:defRPr sz="1000"/>
            </a:pPr>
            <a:r>
              <a:rPr lang="ro-RO" sz="1000"/>
              <a:t>din sursă externă 2017-2021</a:t>
            </a:r>
            <a:endParaRPr lang="en-US" sz="1000"/>
          </a:p>
        </c:rich>
      </c:tx>
      <c:layout>
        <c:manualLayout>
          <c:xMode val="edge"/>
          <c:yMode val="edge"/>
          <c:x val="0.25763471528980342"/>
          <c:y val="4.620716211012707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Foaie1!$B$1</c:f>
              <c:strCache>
                <c:ptCount val="1"/>
                <c:pt idx="0">
                  <c:v>Serie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Foaie1!$A$2:$A$6</c:f>
              <c:numCache>
                <c:formatCode>General</c:formatCode>
                <c:ptCount val="5"/>
                <c:pt idx="0">
                  <c:v>2017</c:v>
                </c:pt>
                <c:pt idx="1">
                  <c:v>2018</c:v>
                </c:pt>
                <c:pt idx="2">
                  <c:v>2019</c:v>
                </c:pt>
                <c:pt idx="3">
                  <c:v>2020</c:v>
                </c:pt>
                <c:pt idx="4">
                  <c:v>2021</c:v>
                </c:pt>
              </c:numCache>
            </c:numRef>
          </c:cat>
          <c:val>
            <c:numRef>
              <c:f>Foaie1!$B$2:$B$6</c:f>
              <c:numCache>
                <c:formatCode>General</c:formatCode>
                <c:ptCount val="5"/>
                <c:pt idx="0">
                  <c:v>289</c:v>
                </c:pt>
                <c:pt idx="1">
                  <c:v>375</c:v>
                </c:pt>
                <c:pt idx="2">
                  <c:v>451</c:v>
                </c:pt>
                <c:pt idx="3">
                  <c:v>400</c:v>
                </c:pt>
                <c:pt idx="4">
                  <c:v>371</c:v>
                </c:pt>
              </c:numCache>
            </c:numRef>
          </c:val>
          <c:extLst xmlns:c16r2="http://schemas.microsoft.com/office/drawing/2015/06/chart">
            <c:ext xmlns:c16="http://schemas.microsoft.com/office/drawing/2014/chart" uri="{C3380CC4-5D6E-409C-BE32-E72D297353CC}">
              <c16:uniqueId val="{00000000-3036-4C92-936C-925D4008B05D}"/>
            </c:ext>
          </c:extLst>
        </c:ser>
        <c:ser>
          <c:idx val="1"/>
          <c:order val="1"/>
          <c:tx>
            <c:strRef>
              <c:f>Foaie1!$C$1</c:f>
              <c:strCache>
                <c:ptCount val="1"/>
                <c:pt idx="0">
                  <c:v>Serie 2</c:v>
                </c:pt>
              </c:strCache>
            </c:strRef>
          </c:tx>
          <c:spPr>
            <a:solidFill>
              <a:schemeClr val="accent2"/>
            </a:solidFill>
            <a:ln>
              <a:noFill/>
            </a:ln>
            <a:effectLst/>
          </c:spPr>
          <c:invertIfNegative val="0"/>
          <c:cat>
            <c:numRef>
              <c:f>Foaie1!$A$2:$A$6</c:f>
              <c:numCache>
                <c:formatCode>General</c:formatCode>
                <c:ptCount val="5"/>
                <c:pt idx="0">
                  <c:v>2017</c:v>
                </c:pt>
                <c:pt idx="1">
                  <c:v>2018</c:v>
                </c:pt>
                <c:pt idx="2">
                  <c:v>2019</c:v>
                </c:pt>
                <c:pt idx="3">
                  <c:v>2020</c:v>
                </c:pt>
                <c:pt idx="4">
                  <c:v>2021</c:v>
                </c:pt>
              </c:numCache>
            </c:numRef>
          </c:cat>
          <c:val>
            <c:numRef>
              <c:f>Foaie1!$C$2:$C$6</c:f>
              <c:numCache>
                <c:formatCode>General</c:formatCode>
                <c:ptCount val="5"/>
              </c:numCache>
            </c:numRef>
          </c:val>
          <c:extLst xmlns:c16r2="http://schemas.microsoft.com/office/drawing/2015/06/chart">
            <c:ext xmlns:c16="http://schemas.microsoft.com/office/drawing/2014/chart" uri="{C3380CC4-5D6E-409C-BE32-E72D297353CC}">
              <c16:uniqueId val="{00000001-3036-4C92-936C-925D4008B05D}"/>
            </c:ext>
          </c:extLst>
        </c:ser>
        <c:dLbls>
          <c:showLegendKey val="0"/>
          <c:showVal val="0"/>
          <c:showCatName val="0"/>
          <c:showSerName val="0"/>
          <c:showPercent val="0"/>
          <c:showBubbleSize val="0"/>
        </c:dLbls>
        <c:gapWidth val="219"/>
        <c:overlap val="-27"/>
        <c:axId val="254173408"/>
        <c:axId val="254173968"/>
      </c:barChart>
      <c:lineChart>
        <c:grouping val="standard"/>
        <c:varyColors val="0"/>
        <c:ser>
          <c:idx val="2"/>
          <c:order val="2"/>
          <c:tx>
            <c:strRef>
              <c:f>Foaie1!$D$1</c:f>
              <c:strCache>
                <c:ptCount val="1"/>
                <c:pt idx="0">
                  <c:v>Serie 3</c:v>
                </c:pt>
              </c:strCache>
            </c:strRef>
          </c:tx>
          <c:spPr>
            <a:ln w="28575" cap="rnd">
              <a:solidFill>
                <a:schemeClr val="accent3"/>
              </a:solidFill>
              <a:round/>
            </a:ln>
            <a:effectLst/>
          </c:spPr>
          <c:marker>
            <c:symbol val="none"/>
          </c:marker>
          <c:cat>
            <c:numRef>
              <c:f>Foaie1!$A$2:$A$6</c:f>
              <c:numCache>
                <c:formatCode>General</c:formatCode>
                <c:ptCount val="5"/>
                <c:pt idx="0">
                  <c:v>2017</c:v>
                </c:pt>
                <c:pt idx="1">
                  <c:v>2018</c:v>
                </c:pt>
                <c:pt idx="2">
                  <c:v>2019</c:v>
                </c:pt>
                <c:pt idx="3">
                  <c:v>2020</c:v>
                </c:pt>
                <c:pt idx="4">
                  <c:v>2021</c:v>
                </c:pt>
              </c:numCache>
            </c:numRef>
          </c:cat>
          <c:val>
            <c:numRef>
              <c:f>Foaie1!$D$2:$D$6</c:f>
              <c:numCache>
                <c:formatCode>General</c:formatCode>
                <c:ptCount val="5"/>
              </c:numCache>
            </c:numRef>
          </c:val>
          <c:smooth val="0"/>
          <c:extLst xmlns:c16r2="http://schemas.microsoft.com/office/drawing/2015/06/chart">
            <c:ext xmlns:c16="http://schemas.microsoft.com/office/drawing/2014/chart" uri="{C3380CC4-5D6E-409C-BE32-E72D297353CC}">
              <c16:uniqueId val="{00000002-3036-4C92-936C-925D4008B05D}"/>
            </c:ext>
          </c:extLst>
        </c:ser>
        <c:dLbls>
          <c:showLegendKey val="0"/>
          <c:showVal val="0"/>
          <c:showCatName val="0"/>
          <c:showSerName val="0"/>
          <c:showPercent val="0"/>
          <c:showBubbleSize val="0"/>
        </c:dLbls>
        <c:marker val="1"/>
        <c:smooth val="0"/>
        <c:axId val="254173408"/>
        <c:axId val="254173968"/>
      </c:lineChart>
      <c:catAx>
        <c:axId val="254173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4173968"/>
        <c:crosses val="autoZero"/>
        <c:auto val="1"/>
        <c:lblAlgn val="ctr"/>
        <c:lblOffset val="100"/>
        <c:noMultiLvlLbl val="0"/>
      </c:catAx>
      <c:valAx>
        <c:axId val="254173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41734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000" b="0">
                <a:solidFill>
                  <a:sysClr val="windowText" lastClr="000000"/>
                </a:solidFill>
              </a:defRPr>
            </a:pPr>
            <a:r>
              <a:rPr lang="x-none" sz="1000" b="0" i="0" u="none" strike="noStrike" baseline="0">
                <a:effectLst/>
              </a:rPr>
              <a:t>Diagrama</a:t>
            </a:r>
            <a:r>
              <a:rPr lang="ro-RO" sz="1000" b="0">
                <a:solidFill>
                  <a:sysClr val="windowText" lastClr="000000"/>
                </a:solidFill>
              </a:rPr>
              <a:t> nr. 2. Numărul de funcționari publici cu statut special implicați în formare continuă în perioada 2017-2021</a:t>
            </a:r>
            <a:r>
              <a:rPr lang="ro-RO" sz="1000" b="0" i="1">
                <a:solidFill>
                  <a:sysClr val="windowText" lastClr="000000"/>
                </a:solidFill>
              </a:rPr>
              <a:t> (Total: 9376</a:t>
            </a:r>
            <a:r>
              <a:rPr lang="ro-RO" sz="1000" b="0" i="1" baseline="0">
                <a:solidFill>
                  <a:sysClr val="windowText" lastClr="000000"/>
                </a:solidFill>
              </a:rPr>
              <a:t> de </a:t>
            </a:r>
            <a:r>
              <a:rPr lang="ro-RO" sz="1000" b="0" i="1">
                <a:solidFill>
                  <a:sysClr val="windowText" lastClr="000000"/>
                </a:solidFill>
              </a:rPr>
              <a:t>persoane)</a:t>
            </a:r>
          </a:p>
          <a:p>
            <a:pPr>
              <a:defRPr sz="1000" b="0">
                <a:solidFill>
                  <a:sysClr val="windowText" lastClr="000000"/>
                </a:solidFill>
              </a:defRPr>
            </a:pPr>
            <a:endParaRPr lang="en-US" sz="1000" b="0">
              <a:solidFill>
                <a:sysClr val="windowText" lastClr="000000"/>
              </a:solidFill>
            </a:endParaRPr>
          </a:p>
        </c:rich>
      </c:tx>
      <c:layout>
        <c:manualLayout>
          <c:xMode val="edge"/>
          <c:yMode val="edge"/>
          <c:x val="0.11877497557573852"/>
          <c:y val="2.4455857177794083E-2"/>
        </c:manualLayout>
      </c:layout>
      <c:overlay val="0"/>
      <c:spPr>
        <a:noFill/>
        <a:ln>
          <a:noFill/>
        </a:ln>
        <a:effectLst/>
      </c:spPr>
    </c:title>
    <c:autoTitleDeleted val="0"/>
    <c:plotArea>
      <c:layout/>
      <c:barChart>
        <c:barDir val="col"/>
        <c:grouping val="clustered"/>
        <c:varyColors val="0"/>
        <c:ser>
          <c:idx val="0"/>
          <c:order val="0"/>
          <c:tx>
            <c:strRef>
              <c:f>Foaie1!$B$1</c:f>
              <c:strCache>
                <c:ptCount val="1"/>
                <c:pt idx="0">
                  <c:v>Serie 1</c:v>
                </c:pt>
              </c:strCache>
            </c:strRef>
          </c:tx>
          <c:spPr>
            <a:solidFill>
              <a:schemeClr val="accent1"/>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Foaie1!$A$2:$A$6</c:f>
              <c:numCache>
                <c:formatCode>General</c:formatCode>
                <c:ptCount val="5"/>
                <c:pt idx="0">
                  <c:v>2017</c:v>
                </c:pt>
                <c:pt idx="1">
                  <c:v>2018</c:v>
                </c:pt>
                <c:pt idx="2">
                  <c:v>2019</c:v>
                </c:pt>
                <c:pt idx="3">
                  <c:v>2020</c:v>
                </c:pt>
                <c:pt idx="4">
                  <c:v>2021</c:v>
                </c:pt>
              </c:numCache>
            </c:numRef>
          </c:cat>
          <c:val>
            <c:numRef>
              <c:f>Foaie1!$B$2:$B$6</c:f>
              <c:numCache>
                <c:formatCode>General</c:formatCode>
                <c:ptCount val="5"/>
                <c:pt idx="0">
                  <c:v>1076</c:v>
                </c:pt>
                <c:pt idx="1">
                  <c:v>1439</c:v>
                </c:pt>
                <c:pt idx="2">
                  <c:v>2305</c:v>
                </c:pt>
                <c:pt idx="3">
                  <c:v>1492</c:v>
                </c:pt>
                <c:pt idx="4">
                  <c:v>3062</c:v>
                </c:pt>
              </c:numCache>
            </c:numRef>
          </c:val>
          <c:extLst xmlns:c16r2="http://schemas.microsoft.com/office/drawing/2015/06/chart">
            <c:ext xmlns:c16="http://schemas.microsoft.com/office/drawing/2014/chart" uri="{C3380CC4-5D6E-409C-BE32-E72D297353CC}">
              <c16:uniqueId val="{00000000-FF95-4D5D-B9D0-DCD0CE4D6369}"/>
            </c:ext>
          </c:extLst>
        </c:ser>
        <c:ser>
          <c:idx val="1"/>
          <c:order val="1"/>
          <c:tx>
            <c:strRef>
              <c:f>Foaie1!$C$1</c:f>
              <c:strCache>
                <c:ptCount val="1"/>
                <c:pt idx="0">
                  <c:v>Serie 2</c:v>
                </c:pt>
              </c:strCache>
            </c:strRef>
          </c:tx>
          <c:spPr>
            <a:solidFill>
              <a:schemeClr val="accent2"/>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Foaie1!$A$2:$A$6</c:f>
              <c:numCache>
                <c:formatCode>General</c:formatCode>
                <c:ptCount val="5"/>
                <c:pt idx="0">
                  <c:v>2017</c:v>
                </c:pt>
                <c:pt idx="1">
                  <c:v>2018</c:v>
                </c:pt>
                <c:pt idx="2">
                  <c:v>2019</c:v>
                </c:pt>
                <c:pt idx="3">
                  <c:v>2020</c:v>
                </c:pt>
                <c:pt idx="4">
                  <c:v>2021</c:v>
                </c:pt>
              </c:numCache>
            </c:numRef>
          </c:cat>
          <c:val>
            <c:numRef>
              <c:f>Foaie1!$C$2:$C$6</c:f>
              <c:numCache>
                <c:formatCode>General</c:formatCode>
                <c:ptCount val="5"/>
              </c:numCache>
            </c:numRef>
          </c:val>
          <c:extLst xmlns:c16r2="http://schemas.microsoft.com/office/drawing/2015/06/chart">
            <c:ext xmlns:c16="http://schemas.microsoft.com/office/drawing/2014/chart" uri="{C3380CC4-5D6E-409C-BE32-E72D297353CC}">
              <c16:uniqueId val="{00000001-FF95-4D5D-B9D0-DCD0CE4D6369}"/>
            </c:ext>
          </c:extLst>
        </c:ser>
        <c:ser>
          <c:idx val="2"/>
          <c:order val="2"/>
          <c:tx>
            <c:strRef>
              <c:f>Foaie1!$D$1</c:f>
              <c:strCache>
                <c:ptCount val="1"/>
                <c:pt idx="0">
                  <c:v>Serie 3</c:v>
                </c:pt>
              </c:strCache>
            </c:strRef>
          </c:tx>
          <c:spPr>
            <a:solidFill>
              <a:schemeClr val="accent3"/>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Foaie1!$A$2:$A$6</c:f>
              <c:numCache>
                <c:formatCode>General</c:formatCode>
                <c:ptCount val="5"/>
                <c:pt idx="0">
                  <c:v>2017</c:v>
                </c:pt>
                <c:pt idx="1">
                  <c:v>2018</c:v>
                </c:pt>
                <c:pt idx="2">
                  <c:v>2019</c:v>
                </c:pt>
                <c:pt idx="3">
                  <c:v>2020</c:v>
                </c:pt>
                <c:pt idx="4">
                  <c:v>2021</c:v>
                </c:pt>
              </c:numCache>
            </c:numRef>
          </c:cat>
          <c:val>
            <c:numRef>
              <c:f>Foaie1!$D$2:$D$6</c:f>
              <c:numCache>
                <c:formatCode>General</c:formatCode>
                <c:ptCount val="5"/>
              </c:numCache>
            </c:numRef>
          </c:val>
          <c:extLst xmlns:c16r2="http://schemas.microsoft.com/office/drawing/2015/06/chart">
            <c:ext xmlns:c16="http://schemas.microsoft.com/office/drawing/2014/chart" uri="{C3380CC4-5D6E-409C-BE32-E72D297353CC}">
              <c16:uniqueId val="{00000002-FF95-4D5D-B9D0-DCD0CE4D6369}"/>
            </c:ext>
          </c:extLst>
        </c:ser>
        <c:dLbls>
          <c:dLblPos val="outEnd"/>
          <c:showLegendKey val="0"/>
          <c:showVal val="1"/>
          <c:showCatName val="0"/>
          <c:showSerName val="0"/>
          <c:showPercent val="0"/>
          <c:showBubbleSize val="0"/>
        </c:dLbls>
        <c:gapWidth val="219"/>
        <c:overlap val="-27"/>
        <c:axId val="254177328"/>
        <c:axId val="254177888"/>
      </c:barChart>
      <c:catAx>
        <c:axId val="25417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254177888"/>
        <c:crosses val="autoZero"/>
        <c:auto val="1"/>
        <c:lblAlgn val="ctr"/>
        <c:lblOffset val="100"/>
        <c:noMultiLvlLbl val="0"/>
      </c:catAx>
      <c:valAx>
        <c:axId val="254177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25417732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x-none" sz="1000" b="0" i="0" u="none" strike="noStrike" baseline="0">
                <a:effectLst/>
              </a:rPr>
              <a:t>Diagrama</a:t>
            </a:r>
            <a:r>
              <a:rPr lang="en-US" sz="1000" b="0" i="0" u="none" strike="noStrike" baseline="0">
                <a:effectLst/>
              </a:rPr>
              <a:t> </a:t>
            </a:r>
            <a:r>
              <a:rPr lang="en-US" sz="1000"/>
              <a:t>nr. </a:t>
            </a:r>
            <a:r>
              <a:rPr lang="ro-RO" sz="1000"/>
              <a:t>3. Cazuri de infracțiuni de corupție cu implicarea personalului MAI</a:t>
            </a:r>
            <a:endParaRPr lang="en-US" sz="1000"/>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Foaie1!$B$1</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Foaie1!$A$2:$A$4</c:f>
              <c:strCache>
                <c:ptCount val="3"/>
                <c:pt idx="0">
                  <c:v>art.324 CP</c:v>
                </c:pt>
                <c:pt idx="1">
                  <c:v>art. 327 CP</c:v>
                </c:pt>
                <c:pt idx="2">
                  <c:v>art.326 CP</c:v>
                </c:pt>
              </c:strCache>
            </c:strRef>
          </c:cat>
          <c:val>
            <c:numRef>
              <c:f>Foaie1!$B$2:$B$4</c:f>
              <c:numCache>
                <c:formatCode>General</c:formatCode>
                <c:ptCount val="3"/>
                <c:pt idx="0">
                  <c:v>53</c:v>
                </c:pt>
                <c:pt idx="1">
                  <c:v>30</c:v>
                </c:pt>
                <c:pt idx="2">
                  <c:v>23</c:v>
                </c:pt>
              </c:numCache>
            </c:numRef>
          </c:val>
          <c:extLst xmlns:c16r2="http://schemas.microsoft.com/office/drawing/2015/06/chart">
            <c:ext xmlns:c16="http://schemas.microsoft.com/office/drawing/2014/chart" uri="{C3380CC4-5D6E-409C-BE32-E72D297353CC}">
              <c16:uniqueId val="{00000000-EEA7-41DA-B379-A461C7C21F35}"/>
            </c:ext>
          </c:extLst>
        </c:ser>
        <c:ser>
          <c:idx val="1"/>
          <c:order val="1"/>
          <c:tx>
            <c:strRef>
              <c:f>Foaie1!$C$1</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Foaie1!$A$2:$A$4</c:f>
              <c:strCache>
                <c:ptCount val="3"/>
                <c:pt idx="0">
                  <c:v>art.324 CP</c:v>
                </c:pt>
                <c:pt idx="1">
                  <c:v>art. 327 CP</c:v>
                </c:pt>
                <c:pt idx="2">
                  <c:v>art.326 CP</c:v>
                </c:pt>
              </c:strCache>
            </c:strRef>
          </c:cat>
          <c:val>
            <c:numRef>
              <c:f>Foaie1!$C$2:$C$4</c:f>
              <c:numCache>
                <c:formatCode>General</c:formatCode>
                <c:ptCount val="3"/>
                <c:pt idx="0">
                  <c:v>60</c:v>
                </c:pt>
                <c:pt idx="1">
                  <c:v>12</c:v>
                </c:pt>
                <c:pt idx="2">
                  <c:v>15</c:v>
                </c:pt>
              </c:numCache>
            </c:numRef>
          </c:val>
          <c:extLst xmlns:c16r2="http://schemas.microsoft.com/office/drawing/2015/06/chart">
            <c:ext xmlns:c16="http://schemas.microsoft.com/office/drawing/2014/chart" uri="{C3380CC4-5D6E-409C-BE32-E72D297353CC}">
              <c16:uniqueId val="{00000001-EEA7-41DA-B379-A461C7C21F35}"/>
            </c:ext>
          </c:extLst>
        </c:ser>
        <c:ser>
          <c:idx val="2"/>
          <c:order val="2"/>
          <c:tx>
            <c:strRef>
              <c:f>Foaie1!$D$1</c:f>
              <c:strCache>
                <c:ptCount val="1"/>
                <c:pt idx="0">
                  <c:v>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Foaie1!$A$2:$A$4</c:f>
              <c:strCache>
                <c:ptCount val="3"/>
                <c:pt idx="0">
                  <c:v>art.324 CP</c:v>
                </c:pt>
                <c:pt idx="1">
                  <c:v>art. 327 CP</c:v>
                </c:pt>
                <c:pt idx="2">
                  <c:v>art.326 CP</c:v>
                </c:pt>
              </c:strCache>
            </c:strRef>
          </c:cat>
          <c:val>
            <c:numRef>
              <c:f>Foaie1!$D$2:$D$4</c:f>
              <c:numCache>
                <c:formatCode>General</c:formatCode>
                <c:ptCount val="3"/>
                <c:pt idx="0">
                  <c:v>80</c:v>
                </c:pt>
                <c:pt idx="1">
                  <c:v>9</c:v>
                </c:pt>
                <c:pt idx="2">
                  <c:v>13</c:v>
                </c:pt>
              </c:numCache>
            </c:numRef>
          </c:val>
          <c:extLst xmlns:c16r2="http://schemas.microsoft.com/office/drawing/2015/06/chart">
            <c:ext xmlns:c16="http://schemas.microsoft.com/office/drawing/2014/chart" uri="{C3380CC4-5D6E-409C-BE32-E72D297353CC}">
              <c16:uniqueId val="{00000002-EEA7-41DA-B379-A461C7C21F35}"/>
            </c:ext>
          </c:extLst>
        </c:ser>
        <c:dLbls>
          <c:dLblPos val="outEnd"/>
          <c:showLegendKey val="0"/>
          <c:showVal val="1"/>
          <c:showCatName val="0"/>
          <c:showSerName val="0"/>
          <c:showPercent val="0"/>
          <c:showBubbleSize val="0"/>
        </c:dLbls>
        <c:gapWidth val="219"/>
        <c:overlap val="-27"/>
        <c:axId val="322599072"/>
        <c:axId val="322599632"/>
      </c:barChart>
      <c:catAx>
        <c:axId val="322599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22599632"/>
        <c:crosses val="autoZero"/>
        <c:auto val="1"/>
        <c:lblAlgn val="ctr"/>
        <c:lblOffset val="100"/>
        <c:noMultiLvlLbl val="0"/>
      </c:catAx>
      <c:valAx>
        <c:axId val="322599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225990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x-none" sz="1000" b="0" i="0" u="none" strike="noStrike" baseline="0">
                <a:effectLst/>
              </a:rPr>
              <a:t>Diagrama</a:t>
            </a:r>
            <a:r>
              <a:rPr lang="en-US" sz="1000" b="0" i="0" u="none" strike="noStrike" baseline="0">
                <a:effectLst/>
              </a:rPr>
              <a:t> nr. 4</a:t>
            </a:r>
            <a:r>
              <a:rPr lang="ro-RO" sz="1000"/>
              <a:t>. Ponderea posturilor în sistemul afacerilor interne</a:t>
            </a:r>
            <a:endParaRPr lang="en-US" sz="1000"/>
          </a:p>
        </c:rich>
      </c:tx>
      <c:layout>
        <c:manualLayout>
          <c:xMode val="edge"/>
          <c:yMode val="edge"/>
          <c:x val="0.21736340824690648"/>
          <c:y val="8.2191780821917804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Foaie1!$B$1</c:f>
              <c:strCache>
                <c:ptCount val="1"/>
                <c:pt idx="0">
                  <c:v>Serie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Foaie1!$A$2:$A$5</c:f>
              <c:strCache>
                <c:ptCount val="4"/>
                <c:pt idx="0">
                  <c:v>Funcționari publici</c:v>
                </c:pt>
                <c:pt idx="1">
                  <c:v>Civili</c:v>
                </c:pt>
                <c:pt idx="2">
                  <c:v>Subofițeri</c:v>
                </c:pt>
                <c:pt idx="3">
                  <c:v>Ofițeri </c:v>
                </c:pt>
              </c:strCache>
            </c:strRef>
          </c:cat>
          <c:val>
            <c:numRef>
              <c:f>Foaie1!$B$2:$B$5</c:f>
              <c:numCache>
                <c:formatCode>0%</c:formatCode>
                <c:ptCount val="4"/>
                <c:pt idx="0">
                  <c:v>0.01</c:v>
                </c:pt>
                <c:pt idx="1">
                  <c:v>0.08</c:v>
                </c:pt>
                <c:pt idx="2">
                  <c:v>0.44</c:v>
                </c:pt>
                <c:pt idx="3">
                  <c:v>0.47</c:v>
                </c:pt>
              </c:numCache>
            </c:numRef>
          </c:val>
          <c:extLst xmlns:c16r2="http://schemas.microsoft.com/office/drawing/2015/06/chart">
            <c:ext xmlns:c16="http://schemas.microsoft.com/office/drawing/2014/chart" uri="{C3380CC4-5D6E-409C-BE32-E72D297353CC}">
              <c16:uniqueId val="{00000000-FE58-44F9-A3B1-1138855B161C}"/>
            </c:ext>
          </c:extLst>
        </c:ser>
        <c:ser>
          <c:idx val="1"/>
          <c:order val="1"/>
          <c:tx>
            <c:strRef>
              <c:f>Foaie1!$C$1</c:f>
              <c:strCache>
                <c:ptCount val="1"/>
                <c:pt idx="0">
                  <c:v>Coloană1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Foaie1!$A$2:$A$5</c:f>
              <c:strCache>
                <c:ptCount val="4"/>
                <c:pt idx="0">
                  <c:v>Funcționari publici</c:v>
                </c:pt>
                <c:pt idx="1">
                  <c:v>Civili</c:v>
                </c:pt>
                <c:pt idx="2">
                  <c:v>Subofițeri</c:v>
                </c:pt>
                <c:pt idx="3">
                  <c:v>Ofițeri </c:v>
                </c:pt>
              </c:strCache>
            </c:strRef>
          </c:cat>
          <c:val>
            <c:numRef>
              <c:f>Foaie1!$C$2:$C$5</c:f>
              <c:numCache>
                <c:formatCode>General</c:formatCode>
                <c:ptCount val="4"/>
              </c:numCache>
            </c:numRef>
          </c:val>
          <c:extLst xmlns:c16r2="http://schemas.microsoft.com/office/drawing/2015/06/chart">
            <c:ext xmlns:c16="http://schemas.microsoft.com/office/drawing/2014/chart" uri="{C3380CC4-5D6E-409C-BE32-E72D297353CC}">
              <c16:uniqueId val="{00000001-FE58-44F9-A3B1-1138855B161C}"/>
            </c:ext>
          </c:extLst>
        </c:ser>
        <c:ser>
          <c:idx val="2"/>
          <c:order val="2"/>
          <c:tx>
            <c:strRef>
              <c:f>Foaie1!$D$1</c:f>
              <c:strCache>
                <c:ptCount val="1"/>
                <c:pt idx="0">
                  <c:v>Coloană2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Foaie1!$A$2:$A$5</c:f>
              <c:strCache>
                <c:ptCount val="4"/>
                <c:pt idx="0">
                  <c:v>Funcționari publici</c:v>
                </c:pt>
                <c:pt idx="1">
                  <c:v>Civili</c:v>
                </c:pt>
                <c:pt idx="2">
                  <c:v>Subofițeri</c:v>
                </c:pt>
                <c:pt idx="3">
                  <c:v>Ofițeri </c:v>
                </c:pt>
              </c:strCache>
            </c:strRef>
          </c:cat>
          <c:val>
            <c:numRef>
              <c:f>Foaie1!$D$2:$D$5</c:f>
              <c:numCache>
                <c:formatCode>General</c:formatCode>
                <c:ptCount val="4"/>
              </c:numCache>
            </c:numRef>
          </c:val>
          <c:extLst xmlns:c16r2="http://schemas.microsoft.com/office/drawing/2015/06/chart">
            <c:ext xmlns:c16="http://schemas.microsoft.com/office/drawing/2014/chart" uri="{C3380CC4-5D6E-409C-BE32-E72D297353CC}">
              <c16:uniqueId val="{00000002-FE58-44F9-A3B1-1138855B161C}"/>
            </c:ext>
          </c:extLst>
        </c:ser>
        <c:dLbls>
          <c:dLblPos val="outEnd"/>
          <c:showLegendKey val="0"/>
          <c:showVal val="1"/>
          <c:showCatName val="0"/>
          <c:showSerName val="0"/>
          <c:showPercent val="0"/>
          <c:showBubbleSize val="0"/>
        </c:dLbls>
        <c:gapWidth val="219"/>
        <c:overlap val="-27"/>
        <c:axId val="322602992"/>
        <c:axId val="322603552"/>
      </c:barChart>
      <c:catAx>
        <c:axId val="322602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22603552"/>
        <c:crosses val="autoZero"/>
        <c:auto val="1"/>
        <c:lblAlgn val="ctr"/>
        <c:lblOffset val="100"/>
        <c:noMultiLvlLbl val="0"/>
      </c:catAx>
      <c:valAx>
        <c:axId val="3226035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226029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212BD-E6C6-4C42-A2D7-A282FAFE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2243</TotalTime>
  <Pages>80</Pages>
  <Words>24164</Words>
  <Characters>137740</Characters>
  <Application>Microsoft Office Word</Application>
  <DocSecurity>0</DocSecurity>
  <Lines>1147</Lines>
  <Paragraphs>323</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Cancelaria Guvernului</Company>
  <LinksUpToDate>false</LinksUpToDate>
  <CharactersWithSpaces>161581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Violina VL. Lungu</cp:lastModifiedBy>
  <cp:revision>139</cp:revision>
  <cp:lastPrinted>2023-02-16T11:03:00Z</cp:lastPrinted>
  <dcterms:created xsi:type="dcterms:W3CDTF">2022-12-22T07:21:00Z</dcterms:created>
  <dcterms:modified xsi:type="dcterms:W3CDTF">2023-02-21T08:28:00Z</dcterms:modified>
</cp:coreProperties>
</file>