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59"/>
        <w:gridCol w:w="923"/>
        <w:gridCol w:w="962"/>
        <w:gridCol w:w="568"/>
        <w:gridCol w:w="958"/>
        <w:gridCol w:w="879"/>
        <w:gridCol w:w="957"/>
        <w:gridCol w:w="936"/>
        <w:gridCol w:w="969"/>
        <w:gridCol w:w="587"/>
        <w:gridCol w:w="937"/>
      </w:tblGrid>
      <w:tr w:rsidR="000C08D8" w:rsidRPr="00386979" w14:paraId="2B42A563" w14:textId="77777777" w:rsidTr="00F33073">
        <w:trPr>
          <w:jc w:val="center"/>
        </w:trPr>
        <w:tc>
          <w:tcPr>
            <w:tcW w:w="0" w:type="auto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12D92A4B" w14:textId="77777777" w:rsidR="000C08D8" w:rsidRPr="00386979" w:rsidRDefault="000C08D8" w:rsidP="00F33073">
            <w:pPr>
              <w:tabs>
                <w:tab w:val="center" w:pos="4844"/>
                <w:tab w:val="right" w:pos="9689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o-RO"/>
              </w:rPr>
            </w:pPr>
            <w:r w:rsidRPr="00386979">
              <w:rPr>
                <w:rFonts w:ascii="Times New Roman" w:eastAsia="Times New Roman" w:hAnsi="Times New Roman" w:cs="Times New Roman"/>
                <w:b/>
                <w:bCs/>
                <w:lang w:val="ro-RO"/>
              </w:rPr>
              <w:t>Anexa nr.4 la Ordinul SFS nr. 427 din 21.08.2018</w:t>
            </w:r>
          </w:p>
          <w:p w14:paraId="30383891" w14:textId="77777777" w:rsidR="000C08D8" w:rsidRPr="00386979" w:rsidRDefault="000C08D8" w:rsidP="00F33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ro-RO"/>
              </w:rPr>
            </w:pPr>
          </w:p>
          <w:p w14:paraId="006BA0F0" w14:textId="77777777" w:rsidR="00386979" w:rsidRDefault="00386979" w:rsidP="00F33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ro-RO"/>
              </w:rPr>
            </w:pPr>
          </w:p>
          <w:p w14:paraId="77DEEACA" w14:textId="00455F74" w:rsidR="000C08D8" w:rsidRPr="00386979" w:rsidRDefault="000C08D8" w:rsidP="00F33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ro-RO"/>
              </w:rPr>
            </w:pPr>
            <w:proofErr w:type="spellStart"/>
            <w:r w:rsidRPr="00386979">
              <w:rPr>
                <w:rFonts w:ascii="Times New Roman" w:eastAsia="Times New Roman" w:hAnsi="Times New Roman" w:cs="Times New Roman"/>
                <w:b/>
                <w:bCs/>
                <w:lang w:val="ro-RO"/>
              </w:rPr>
              <w:t>Informaţia</w:t>
            </w:r>
            <w:proofErr w:type="spellEnd"/>
            <w:r w:rsidRPr="00386979">
              <w:rPr>
                <w:rFonts w:ascii="Times New Roman" w:eastAsia="Times New Roman" w:hAnsi="Times New Roman" w:cs="Times New Roman"/>
                <w:b/>
                <w:bCs/>
                <w:lang w:val="ro-RO"/>
              </w:rPr>
              <w:t xml:space="preserve"> prezentată de </w:t>
            </w:r>
            <w:proofErr w:type="spellStart"/>
            <w:r w:rsidRPr="00386979">
              <w:rPr>
                <w:rFonts w:ascii="Times New Roman" w:eastAsia="Times New Roman" w:hAnsi="Times New Roman" w:cs="Times New Roman"/>
                <w:b/>
                <w:bCs/>
                <w:lang w:val="ro-RO"/>
              </w:rPr>
              <w:t>deţinătorii</w:t>
            </w:r>
            <w:proofErr w:type="spellEnd"/>
            <w:r w:rsidRPr="00386979">
              <w:rPr>
                <w:rFonts w:ascii="Times New Roman" w:eastAsia="Times New Roman" w:hAnsi="Times New Roman" w:cs="Times New Roman"/>
                <w:b/>
                <w:bCs/>
                <w:lang w:val="ro-RO"/>
              </w:rPr>
              <w:t xml:space="preserve"> de registre ale </w:t>
            </w:r>
            <w:proofErr w:type="spellStart"/>
            <w:r w:rsidRPr="00386979">
              <w:rPr>
                <w:rFonts w:ascii="Times New Roman" w:eastAsia="Times New Roman" w:hAnsi="Times New Roman" w:cs="Times New Roman"/>
                <w:b/>
                <w:bCs/>
                <w:lang w:val="ro-RO"/>
              </w:rPr>
              <w:t>deţinătorilor</w:t>
            </w:r>
            <w:proofErr w:type="spellEnd"/>
            <w:r w:rsidRPr="00386979">
              <w:rPr>
                <w:rFonts w:ascii="Times New Roman" w:eastAsia="Times New Roman" w:hAnsi="Times New Roman" w:cs="Times New Roman"/>
                <w:b/>
                <w:bCs/>
                <w:lang w:val="ro-RO"/>
              </w:rPr>
              <w:t xml:space="preserve"> de valori mobiliare</w:t>
            </w:r>
          </w:p>
          <w:p w14:paraId="3DE2389A" w14:textId="77777777" w:rsidR="000C08D8" w:rsidRPr="00386979" w:rsidRDefault="000C08D8" w:rsidP="00F3307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lang w:val="ro-RO"/>
              </w:rPr>
            </w:pPr>
          </w:p>
          <w:p w14:paraId="2AA2311B" w14:textId="77777777" w:rsidR="000C08D8" w:rsidRPr="00386979" w:rsidRDefault="000C08D8" w:rsidP="00F3307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lang w:val="ro-RO"/>
              </w:rPr>
            </w:pPr>
          </w:p>
        </w:tc>
      </w:tr>
      <w:tr w:rsidR="000C08D8" w:rsidRPr="00386979" w14:paraId="6D155245" w14:textId="77777777" w:rsidTr="00F33073">
        <w:trPr>
          <w:jc w:val="center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36CF92DE" w14:textId="77777777" w:rsidR="000C08D8" w:rsidRPr="00386979" w:rsidRDefault="000C08D8" w:rsidP="00F33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o-RO"/>
              </w:rPr>
            </w:pPr>
            <w:r w:rsidRPr="003869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o-RO"/>
              </w:rPr>
              <w:t>Datele  proprietarul precedent al valorilor mobiliare</w:t>
            </w:r>
          </w:p>
          <w:p w14:paraId="54422890" w14:textId="77777777" w:rsidR="000C08D8" w:rsidRPr="00386979" w:rsidRDefault="000C08D8" w:rsidP="00F33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091AF4F5" w14:textId="77777777" w:rsidR="000C08D8" w:rsidRPr="00386979" w:rsidRDefault="000C08D8" w:rsidP="00F33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o-RO"/>
              </w:rPr>
            </w:pPr>
            <w:r w:rsidRPr="003869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o-RO"/>
              </w:rPr>
              <w:t>Denumirea valorii mobiliare</w:t>
            </w:r>
          </w:p>
          <w:p w14:paraId="6A3409E8" w14:textId="77777777" w:rsidR="000C08D8" w:rsidRPr="00386979" w:rsidRDefault="000C08D8" w:rsidP="00F33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696CFE3E" w14:textId="77777777" w:rsidR="000C08D8" w:rsidRPr="00386979" w:rsidRDefault="000C08D8" w:rsidP="00F33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o-RO"/>
              </w:rPr>
            </w:pPr>
            <w:r w:rsidRPr="003869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o-RO"/>
              </w:rPr>
              <w:t>Emitentul valorilor mobiliare</w:t>
            </w:r>
          </w:p>
          <w:p w14:paraId="15627F1F" w14:textId="77777777" w:rsidR="000C08D8" w:rsidRPr="00386979" w:rsidRDefault="000C08D8" w:rsidP="00F33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7EB37FA1" w14:textId="77777777" w:rsidR="000C08D8" w:rsidRPr="00386979" w:rsidRDefault="000C08D8" w:rsidP="00F33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o-RO"/>
              </w:rPr>
            </w:pPr>
            <w:r w:rsidRPr="003869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o-RO"/>
              </w:rPr>
              <w:t>Valoarea nominală/ fixată a valorii mobiliare</w:t>
            </w:r>
          </w:p>
          <w:p w14:paraId="47344C9B" w14:textId="77777777" w:rsidR="000C08D8" w:rsidRPr="00386979" w:rsidRDefault="000C08D8" w:rsidP="00F33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3C6BBFBC" w14:textId="77777777" w:rsidR="000C08D8" w:rsidRPr="00386979" w:rsidRDefault="000C08D8" w:rsidP="00F33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o-RO"/>
              </w:rPr>
            </w:pPr>
            <w:r w:rsidRPr="003869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o-RO"/>
              </w:rPr>
              <w:t>Valoarea de înstrăinare a valorii mobiliare</w:t>
            </w:r>
          </w:p>
          <w:p w14:paraId="0CA75895" w14:textId="77777777" w:rsidR="000C08D8" w:rsidRPr="00386979" w:rsidRDefault="000C08D8" w:rsidP="00F33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0AFDF1F9" w14:textId="77777777" w:rsidR="000C08D8" w:rsidRPr="00386979" w:rsidRDefault="000C08D8" w:rsidP="00F33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o-RO"/>
              </w:rPr>
            </w:pPr>
            <w:r w:rsidRPr="003869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o-RO"/>
              </w:rPr>
              <w:t>Numărul valorilor mobiliare înstrăinate</w:t>
            </w:r>
          </w:p>
          <w:p w14:paraId="4B388684" w14:textId="77777777" w:rsidR="000C08D8" w:rsidRPr="00386979" w:rsidRDefault="000C08D8" w:rsidP="00F33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528D6479" w14:textId="77777777" w:rsidR="000C08D8" w:rsidRPr="00386979" w:rsidRDefault="000C08D8" w:rsidP="00F33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o-RO"/>
              </w:rPr>
            </w:pPr>
            <w:r w:rsidRPr="003869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o-RO"/>
              </w:rPr>
              <w:t>Data înstrăinării</w:t>
            </w:r>
          </w:p>
          <w:p w14:paraId="15544CBA" w14:textId="77777777" w:rsidR="000C08D8" w:rsidRPr="00386979" w:rsidRDefault="000C08D8" w:rsidP="00F33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5E103C15" w14:textId="77777777" w:rsidR="000C08D8" w:rsidRPr="00386979" w:rsidRDefault="000C08D8" w:rsidP="00F33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o-RO"/>
              </w:rPr>
            </w:pPr>
            <w:r w:rsidRPr="003869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o-RO"/>
              </w:rPr>
              <w:t>Datele persoanei - proprietar nou al valorilor mobiliare</w:t>
            </w:r>
          </w:p>
          <w:p w14:paraId="2FDDDA88" w14:textId="77777777" w:rsidR="000C08D8" w:rsidRPr="00386979" w:rsidRDefault="000C08D8" w:rsidP="00F33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</w:p>
        </w:tc>
      </w:tr>
      <w:tr w:rsidR="000C08D8" w:rsidRPr="00386979" w14:paraId="0C31C14D" w14:textId="77777777" w:rsidTr="00F3307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66020A1D" w14:textId="77777777" w:rsidR="000C08D8" w:rsidRPr="00386979" w:rsidRDefault="000C08D8" w:rsidP="00F33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o-RO"/>
              </w:rPr>
            </w:pPr>
            <w:r w:rsidRPr="003869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o-RO"/>
              </w:rPr>
              <w:t>IDNP/IDNO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774AEDD9" w14:textId="77777777" w:rsidR="000C08D8" w:rsidRPr="00386979" w:rsidRDefault="000C08D8" w:rsidP="00F33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o-RO"/>
              </w:rPr>
            </w:pPr>
            <w:r w:rsidRPr="003869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o-RO"/>
              </w:rPr>
              <w:t>Numele, prenumele</w:t>
            </w:r>
          </w:p>
          <w:p w14:paraId="10938C94" w14:textId="77777777" w:rsidR="000C08D8" w:rsidRPr="00386979" w:rsidRDefault="000C08D8" w:rsidP="00F33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84CF3A" w14:textId="77777777" w:rsidR="000C08D8" w:rsidRPr="00386979" w:rsidRDefault="000C08D8" w:rsidP="00F33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0D0EA629" w14:textId="77777777" w:rsidR="000C08D8" w:rsidRPr="00386979" w:rsidRDefault="000C08D8" w:rsidP="00F33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o-RO"/>
              </w:rPr>
            </w:pPr>
            <w:r w:rsidRPr="003869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o-RO"/>
              </w:rPr>
              <w:t>IDNO</w:t>
            </w:r>
          </w:p>
          <w:p w14:paraId="06092E51" w14:textId="77777777" w:rsidR="000C08D8" w:rsidRPr="00386979" w:rsidRDefault="000C08D8" w:rsidP="00F33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29428E7A" w14:textId="77777777" w:rsidR="000C08D8" w:rsidRPr="00386979" w:rsidRDefault="000C08D8" w:rsidP="00F33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o-RO"/>
              </w:rPr>
            </w:pPr>
            <w:r w:rsidRPr="003869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o-RO"/>
              </w:rPr>
              <w:t>Denumirea</w:t>
            </w:r>
          </w:p>
          <w:p w14:paraId="7960A8DF" w14:textId="77777777" w:rsidR="000C08D8" w:rsidRPr="00386979" w:rsidRDefault="000C08D8" w:rsidP="00F33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3B68F4" w14:textId="77777777" w:rsidR="000C08D8" w:rsidRPr="00386979" w:rsidRDefault="000C08D8" w:rsidP="00F33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360885" w14:textId="77777777" w:rsidR="000C08D8" w:rsidRPr="00386979" w:rsidRDefault="000C08D8" w:rsidP="00F33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F1B2C7" w14:textId="77777777" w:rsidR="000C08D8" w:rsidRPr="00386979" w:rsidRDefault="000C08D8" w:rsidP="00F33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645BAE" w14:textId="77777777" w:rsidR="000C08D8" w:rsidRPr="00386979" w:rsidRDefault="000C08D8" w:rsidP="00F33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2D1DDE74" w14:textId="77777777" w:rsidR="000C08D8" w:rsidRPr="00386979" w:rsidRDefault="000C08D8" w:rsidP="00F33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o-RO"/>
              </w:rPr>
            </w:pPr>
            <w:r w:rsidRPr="003869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o-RO"/>
              </w:rPr>
              <w:t>IDNP/</w:t>
            </w:r>
          </w:p>
          <w:p w14:paraId="6DEBE37A" w14:textId="77777777" w:rsidR="000C08D8" w:rsidRPr="00386979" w:rsidRDefault="000C08D8" w:rsidP="00F33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  <w:r w:rsidRPr="00386979"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  <w:t>IDNO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0D82A946" w14:textId="77777777" w:rsidR="000C08D8" w:rsidRPr="00386979" w:rsidRDefault="000C08D8" w:rsidP="00F33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o-RO"/>
              </w:rPr>
            </w:pPr>
            <w:r w:rsidRPr="003869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o-RO"/>
              </w:rPr>
              <w:t>Numele, prenumele / denumirea</w:t>
            </w:r>
          </w:p>
          <w:p w14:paraId="68A48FE9" w14:textId="77777777" w:rsidR="000C08D8" w:rsidRPr="00386979" w:rsidRDefault="000C08D8" w:rsidP="00F33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</w:p>
        </w:tc>
      </w:tr>
      <w:tr w:rsidR="000C08D8" w:rsidRPr="00386979" w14:paraId="58AD6784" w14:textId="77777777" w:rsidTr="00F3307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6BD170C6" w14:textId="77777777" w:rsidR="000C08D8" w:rsidRPr="00386979" w:rsidRDefault="000C08D8" w:rsidP="00F33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o-RO"/>
              </w:rPr>
            </w:pPr>
            <w:r w:rsidRPr="003869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o-R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5CE058E9" w14:textId="77777777" w:rsidR="000C08D8" w:rsidRPr="00386979" w:rsidRDefault="000C08D8" w:rsidP="00F33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o-RO"/>
              </w:rPr>
            </w:pPr>
            <w:r w:rsidRPr="003869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o-RO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25BFBB96" w14:textId="77777777" w:rsidR="000C08D8" w:rsidRPr="00386979" w:rsidRDefault="000C08D8" w:rsidP="00F33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o-RO"/>
              </w:rPr>
            </w:pPr>
            <w:r w:rsidRPr="003869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o-RO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478C3445" w14:textId="77777777" w:rsidR="000C08D8" w:rsidRPr="00386979" w:rsidRDefault="000C08D8" w:rsidP="00F33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o-RO"/>
              </w:rPr>
            </w:pPr>
            <w:r w:rsidRPr="003869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o-RO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68BE1F8B" w14:textId="77777777" w:rsidR="000C08D8" w:rsidRPr="00386979" w:rsidRDefault="000C08D8" w:rsidP="00F33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o-RO"/>
              </w:rPr>
            </w:pPr>
            <w:r w:rsidRPr="003869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o-RO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60CD0796" w14:textId="77777777" w:rsidR="000C08D8" w:rsidRPr="00386979" w:rsidRDefault="000C08D8" w:rsidP="00F33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o-RO"/>
              </w:rPr>
            </w:pPr>
            <w:r w:rsidRPr="003869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o-RO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34A8FB81" w14:textId="77777777" w:rsidR="000C08D8" w:rsidRPr="00386979" w:rsidRDefault="000C08D8" w:rsidP="00F33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o-RO"/>
              </w:rPr>
            </w:pPr>
            <w:r w:rsidRPr="003869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o-RO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51C560EC" w14:textId="77777777" w:rsidR="000C08D8" w:rsidRPr="00386979" w:rsidRDefault="000C08D8" w:rsidP="00F33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o-RO"/>
              </w:rPr>
            </w:pPr>
            <w:r w:rsidRPr="003869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o-RO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1C242E81" w14:textId="77777777" w:rsidR="000C08D8" w:rsidRPr="00386979" w:rsidRDefault="000C08D8" w:rsidP="00F33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o-RO"/>
              </w:rPr>
            </w:pPr>
            <w:r w:rsidRPr="003869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o-RO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3318CC80" w14:textId="77777777" w:rsidR="000C08D8" w:rsidRPr="00386979" w:rsidRDefault="000C08D8" w:rsidP="00F33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o-RO"/>
              </w:rPr>
            </w:pPr>
            <w:r w:rsidRPr="003869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o-RO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596A28D5" w14:textId="77777777" w:rsidR="000C08D8" w:rsidRPr="00386979" w:rsidRDefault="000C08D8" w:rsidP="00F33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o-RO"/>
              </w:rPr>
            </w:pPr>
            <w:r w:rsidRPr="003869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o-RO"/>
              </w:rPr>
              <w:t>11</w:t>
            </w:r>
          </w:p>
        </w:tc>
      </w:tr>
      <w:tr w:rsidR="000C08D8" w:rsidRPr="00386979" w14:paraId="02D845C9" w14:textId="77777777" w:rsidTr="00F3307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0F6921A0" w14:textId="77777777" w:rsidR="000C08D8" w:rsidRPr="00386979" w:rsidRDefault="000C08D8" w:rsidP="00F33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  <w:r w:rsidRPr="00386979"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4F3BB577" w14:textId="77777777" w:rsidR="000C08D8" w:rsidRPr="00386979" w:rsidRDefault="000C08D8" w:rsidP="00F33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40AD74DD" w14:textId="77777777" w:rsidR="000C08D8" w:rsidRPr="00386979" w:rsidRDefault="000C08D8" w:rsidP="00F33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59692BEF" w14:textId="77777777" w:rsidR="000C08D8" w:rsidRPr="00386979" w:rsidRDefault="000C08D8" w:rsidP="00F33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32C74E03" w14:textId="77777777" w:rsidR="000C08D8" w:rsidRPr="00386979" w:rsidRDefault="000C08D8" w:rsidP="00F33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230888EE" w14:textId="77777777" w:rsidR="000C08D8" w:rsidRPr="00386979" w:rsidRDefault="000C08D8" w:rsidP="00F33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1979E303" w14:textId="77777777" w:rsidR="000C08D8" w:rsidRPr="00386979" w:rsidRDefault="000C08D8" w:rsidP="00F33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7406A7AE" w14:textId="77777777" w:rsidR="000C08D8" w:rsidRPr="00386979" w:rsidRDefault="000C08D8" w:rsidP="00F33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3E5BA3E4" w14:textId="77777777" w:rsidR="000C08D8" w:rsidRPr="00386979" w:rsidRDefault="000C08D8" w:rsidP="00F33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5CAB2809" w14:textId="77777777" w:rsidR="000C08D8" w:rsidRPr="00386979" w:rsidRDefault="000C08D8" w:rsidP="00F33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2D2BC2AE" w14:textId="77777777" w:rsidR="000C08D8" w:rsidRPr="00386979" w:rsidRDefault="000C08D8" w:rsidP="00F33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</w:p>
        </w:tc>
      </w:tr>
      <w:tr w:rsidR="000C08D8" w:rsidRPr="00386979" w14:paraId="6C9AB541" w14:textId="77777777" w:rsidTr="00F3307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3DF9E8D1" w14:textId="77777777" w:rsidR="000C08D8" w:rsidRPr="00386979" w:rsidRDefault="000C08D8" w:rsidP="00F33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  <w:r w:rsidRPr="00386979"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376567A1" w14:textId="77777777" w:rsidR="000C08D8" w:rsidRPr="00386979" w:rsidRDefault="000C08D8" w:rsidP="00F33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484563D4" w14:textId="77777777" w:rsidR="000C08D8" w:rsidRPr="00386979" w:rsidRDefault="000C08D8" w:rsidP="00F33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29139BC7" w14:textId="77777777" w:rsidR="000C08D8" w:rsidRPr="00386979" w:rsidRDefault="000C08D8" w:rsidP="00F33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704BDA03" w14:textId="77777777" w:rsidR="000C08D8" w:rsidRPr="00386979" w:rsidRDefault="000C08D8" w:rsidP="00F33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28F79230" w14:textId="77777777" w:rsidR="000C08D8" w:rsidRPr="00386979" w:rsidRDefault="000C08D8" w:rsidP="00F33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3CB000E6" w14:textId="77777777" w:rsidR="000C08D8" w:rsidRPr="00386979" w:rsidRDefault="000C08D8" w:rsidP="00F33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471F39A4" w14:textId="77777777" w:rsidR="000C08D8" w:rsidRPr="00386979" w:rsidRDefault="000C08D8" w:rsidP="00F33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13F32A5D" w14:textId="77777777" w:rsidR="000C08D8" w:rsidRPr="00386979" w:rsidRDefault="000C08D8" w:rsidP="00F33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72ACE6D5" w14:textId="77777777" w:rsidR="000C08D8" w:rsidRPr="00386979" w:rsidRDefault="000C08D8" w:rsidP="00F33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6E206A4B" w14:textId="77777777" w:rsidR="000C08D8" w:rsidRPr="00386979" w:rsidRDefault="000C08D8" w:rsidP="00F33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</w:p>
        </w:tc>
      </w:tr>
      <w:tr w:rsidR="000C08D8" w:rsidRPr="00386979" w14:paraId="35D2306E" w14:textId="77777777" w:rsidTr="00F3307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0628821E" w14:textId="77777777" w:rsidR="000C08D8" w:rsidRPr="00386979" w:rsidRDefault="000C08D8" w:rsidP="00F33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  <w:r w:rsidRPr="00386979"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5B1463FB" w14:textId="77777777" w:rsidR="000C08D8" w:rsidRPr="00386979" w:rsidRDefault="000C08D8" w:rsidP="00F33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384C7F08" w14:textId="77777777" w:rsidR="000C08D8" w:rsidRPr="00386979" w:rsidRDefault="000C08D8" w:rsidP="00F33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69B2307E" w14:textId="77777777" w:rsidR="000C08D8" w:rsidRPr="00386979" w:rsidRDefault="000C08D8" w:rsidP="00F33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73FB42C3" w14:textId="77777777" w:rsidR="000C08D8" w:rsidRPr="00386979" w:rsidRDefault="000C08D8" w:rsidP="00F33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093D2FC0" w14:textId="77777777" w:rsidR="000C08D8" w:rsidRPr="00386979" w:rsidRDefault="000C08D8" w:rsidP="00F33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0B5D8470" w14:textId="77777777" w:rsidR="000C08D8" w:rsidRPr="00386979" w:rsidRDefault="000C08D8" w:rsidP="00F33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1DAE6C32" w14:textId="77777777" w:rsidR="000C08D8" w:rsidRPr="00386979" w:rsidRDefault="000C08D8" w:rsidP="00F33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477973C9" w14:textId="77777777" w:rsidR="000C08D8" w:rsidRPr="00386979" w:rsidRDefault="000C08D8" w:rsidP="00F33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195BB3A6" w14:textId="77777777" w:rsidR="000C08D8" w:rsidRPr="00386979" w:rsidRDefault="000C08D8" w:rsidP="00F33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6E07A1AC" w14:textId="77777777" w:rsidR="000C08D8" w:rsidRPr="00386979" w:rsidRDefault="000C08D8" w:rsidP="00F33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</w:p>
        </w:tc>
      </w:tr>
      <w:tr w:rsidR="000C08D8" w:rsidRPr="00386979" w14:paraId="0DE29AD3" w14:textId="77777777" w:rsidTr="00F3307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5B98C9FF" w14:textId="77777777" w:rsidR="000C08D8" w:rsidRPr="00386979" w:rsidRDefault="000C08D8" w:rsidP="00F33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  <w:r w:rsidRPr="00386979"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0F8A13E8" w14:textId="77777777" w:rsidR="000C08D8" w:rsidRPr="00386979" w:rsidRDefault="000C08D8" w:rsidP="00F33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3F2A5DB5" w14:textId="77777777" w:rsidR="000C08D8" w:rsidRPr="00386979" w:rsidRDefault="000C08D8" w:rsidP="00F33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5759CBF5" w14:textId="77777777" w:rsidR="000C08D8" w:rsidRPr="00386979" w:rsidRDefault="000C08D8" w:rsidP="00F33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2AF262BA" w14:textId="77777777" w:rsidR="000C08D8" w:rsidRPr="00386979" w:rsidRDefault="000C08D8" w:rsidP="00F33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2FC2428D" w14:textId="77777777" w:rsidR="000C08D8" w:rsidRPr="00386979" w:rsidRDefault="000C08D8" w:rsidP="00F33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4A7FF1EA" w14:textId="77777777" w:rsidR="000C08D8" w:rsidRPr="00386979" w:rsidRDefault="000C08D8" w:rsidP="00F33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29707DEB" w14:textId="77777777" w:rsidR="000C08D8" w:rsidRPr="00386979" w:rsidRDefault="000C08D8" w:rsidP="00F33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5B9B6707" w14:textId="77777777" w:rsidR="000C08D8" w:rsidRPr="00386979" w:rsidRDefault="000C08D8" w:rsidP="00F33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73CC5C65" w14:textId="77777777" w:rsidR="000C08D8" w:rsidRPr="00386979" w:rsidRDefault="000C08D8" w:rsidP="00F33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02017B44" w14:textId="77777777" w:rsidR="000C08D8" w:rsidRPr="00386979" w:rsidRDefault="000C08D8" w:rsidP="00F33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</w:p>
        </w:tc>
      </w:tr>
      <w:tr w:rsidR="000C08D8" w:rsidRPr="00386979" w14:paraId="17313017" w14:textId="77777777" w:rsidTr="00F3307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495A5032" w14:textId="77777777" w:rsidR="000C08D8" w:rsidRPr="00386979" w:rsidRDefault="000C08D8" w:rsidP="00F33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  <w:r w:rsidRPr="00386979"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28C359D8" w14:textId="77777777" w:rsidR="000C08D8" w:rsidRPr="00386979" w:rsidRDefault="000C08D8" w:rsidP="00F33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695A787A" w14:textId="77777777" w:rsidR="000C08D8" w:rsidRPr="00386979" w:rsidRDefault="000C08D8" w:rsidP="00F33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4ECCC553" w14:textId="77777777" w:rsidR="000C08D8" w:rsidRPr="00386979" w:rsidRDefault="000C08D8" w:rsidP="00F33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20BAD54D" w14:textId="77777777" w:rsidR="000C08D8" w:rsidRPr="00386979" w:rsidRDefault="000C08D8" w:rsidP="00F33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3A959DC6" w14:textId="77777777" w:rsidR="000C08D8" w:rsidRPr="00386979" w:rsidRDefault="000C08D8" w:rsidP="00F33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18D2949E" w14:textId="77777777" w:rsidR="000C08D8" w:rsidRPr="00386979" w:rsidRDefault="000C08D8" w:rsidP="00F33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619C2326" w14:textId="77777777" w:rsidR="000C08D8" w:rsidRPr="00386979" w:rsidRDefault="000C08D8" w:rsidP="00F33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3DFD5A06" w14:textId="77777777" w:rsidR="000C08D8" w:rsidRPr="00386979" w:rsidRDefault="000C08D8" w:rsidP="00F33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3B735D44" w14:textId="77777777" w:rsidR="000C08D8" w:rsidRPr="00386979" w:rsidRDefault="000C08D8" w:rsidP="00F33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53CDBF50" w14:textId="77777777" w:rsidR="000C08D8" w:rsidRPr="00386979" w:rsidRDefault="000C08D8" w:rsidP="00F33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</w:p>
        </w:tc>
      </w:tr>
    </w:tbl>
    <w:p w14:paraId="550E9588" w14:textId="77777777" w:rsidR="000C08D8" w:rsidRDefault="000C08D8" w:rsidP="00386979">
      <w:pPr>
        <w:pStyle w:val="a3"/>
        <w:ind w:firstLine="567"/>
        <w:jc w:val="center"/>
        <w:rPr>
          <w:rFonts w:ascii="Times New Roman" w:hAnsi="Times New Roman"/>
          <w:b/>
          <w:bCs/>
          <w:lang w:val="ro-RO"/>
        </w:rPr>
      </w:pPr>
    </w:p>
    <w:p w14:paraId="649697AB" w14:textId="77777777" w:rsidR="00386979" w:rsidRPr="00386979" w:rsidRDefault="00386979" w:rsidP="00386979">
      <w:pPr>
        <w:pStyle w:val="a3"/>
        <w:ind w:firstLine="567"/>
        <w:jc w:val="center"/>
        <w:rPr>
          <w:rFonts w:ascii="Times New Roman" w:hAnsi="Times New Roman"/>
          <w:b/>
          <w:bCs/>
          <w:lang w:val="ro-RO"/>
        </w:rPr>
      </w:pPr>
    </w:p>
    <w:p w14:paraId="2B8B5E92" w14:textId="77777777" w:rsidR="000C08D8" w:rsidRPr="00386979" w:rsidRDefault="000C08D8" w:rsidP="00386979">
      <w:pPr>
        <w:pStyle w:val="a3"/>
        <w:ind w:firstLine="567"/>
        <w:jc w:val="center"/>
        <w:rPr>
          <w:rFonts w:ascii="Times New Roman" w:hAnsi="Times New Roman"/>
          <w:b/>
          <w:bCs/>
          <w:lang w:val="ro-RO"/>
        </w:rPr>
      </w:pPr>
      <w:r w:rsidRPr="00386979">
        <w:rPr>
          <w:rFonts w:ascii="Times New Roman" w:hAnsi="Times New Roman"/>
          <w:b/>
          <w:bCs/>
          <w:lang w:val="ro-RO"/>
        </w:rPr>
        <w:t>NOTĂ EXPLICATIVĂ</w:t>
      </w:r>
    </w:p>
    <w:p w14:paraId="084BC509" w14:textId="77777777" w:rsidR="00386979" w:rsidRDefault="000C08D8" w:rsidP="0038697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lang w:val="ro-RO"/>
        </w:rPr>
      </w:pPr>
      <w:r w:rsidRPr="00386979">
        <w:rPr>
          <w:rFonts w:ascii="Times New Roman" w:hAnsi="Times New Roman"/>
          <w:b/>
          <w:bCs/>
          <w:lang w:val="ro-RO"/>
        </w:rPr>
        <w:t>privind modul de completare a anexei nr. 4 „</w:t>
      </w:r>
      <w:proofErr w:type="spellStart"/>
      <w:r w:rsidRPr="00386979">
        <w:rPr>
          <w:rFonts w:ascii="Times New Roman" w:eastAsia="Times New Roman" w:hAnsi="Times New Roman" w:cs="Times New Roman"/>
          <w:b/>
          <w:bCs/>
          <w:lang w:val="ro-RO"/>
        </w:rPr>
        <w:t>Informaţia</w:t>
      </w:r>
      <w:proofErr w:type="spellEnd"/>
      <w:r w:rsidRPr="00386979">
        <w:rPr>
          <w:rFonts w:ascii="Times New Roman" w:eastAsia="Times New Roman" w:hAnsi="Times New Roman" w:cs="Times New Roman"/>
          <w:b/>
          <w:bCs/>
          <w:lang w:val="ro-RO"/>
        </w:rPr>
        <w:t xml:space="preserve"> prezentată </w:t>
      </w:r>
    </w:p>
    <w:p w14:paraId="51E24FF3" w14:textId="439CB3BC" w:rsidR="000C08D8" w:rsidRPr="00386979" w:rsidRDefault="000C08D8" w:rsidP="00386979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lang w:val="ro-RO"/>
        </w:rPr>
      </w:pPr>
      <w:r w:rsidRPr="00386979">
        <w:rPr>
          <w:rFonts w:ascii="Times New Roman" w:eastAsia="Times New Roman" w:hAnsi="Times New Roman" w:cs="Times New Roman"/>
          <w:b/>
          <w:bCs/>
          <w:lang w:val="ro-RO"/>
        </w:rPr>
        <w:t xml:space="preserve">de </w:t>
      </w:r>
      <w:proofErr w:type="spellStart"/>
      <w:r w:rsidRPr="00386979">
        <w:rPr>
          <w:rFonts w:ascii="Times New Roman" w:eastAsia="Times New Roman" w:hAnsi="Times New Roman" w:cs="Times New Roman"/>
          <w:b/>
          <w:bCs/>
          <w:lang w:val="ro-RO"/>
        </w:rPr>
        <w:t>deţinătorii</w:t>
      </w:r>
      <w:proofErr w:type="spellEnd"/>
      <w:r w:rsidRPr="00386979">
        <w:rPr>
          <w:rFonts w:ascii="Times New Roman" w:eastAsia="Times New Roman" w:hAnsi="Times New Roman" w:cs="Times New Roman"/>
          <w:b/>
          <w:bCs/>
          <w:lang w:val="ro-RO"/>
        </w:rPr>
        <w:t xml:space="preserve"> de registre ale </w:t>
      </w:r>
      <w:proofErr w:type="spellStart"/>
      <w:r w:rsidRPr="00386979">
        <w:rPr>
          <w:rFonts w:ascii="Times New Roman" w:eastAsia="Times New Roman" w:hAnsi="Times New Roman" w:cs="Times New Roman"/>
          <w:b/>
          <w:bCs/>
          <w:lang w:val="ro-RO"/>
        </w:rPr>
        <w:t>deţinătorilor</w:t>
      </w:r>
      <w:proofErr w:type="spellEnd"/>
      <w:r w:rsidRPr="00386979">
        <w:rPr>
          <w:rFonts w:ascii="Times New Roman" w:eastAsia="Times New Roman" w:hAnsi="Times New Roman" w:cs="Times New Roman"/>
          <w:b/>
          <w:bCs/>
          <w:lang w:val="ro-RO"/>
        </w:rPr>
        <w:t xml:space="preserve"> de valori mobiliare</w:t>
      </w:r>
      <w:r w:rsidRPr="00386979">
        <w:rPr>
          <w:rFonts w:ascii="Times New Roman" w:hAnsi="Times New Roman"/>
          <w:b/>
          <w:bCs/>
          <w:lang w:val="ro-RO"/>
        </w:rPr>
        <w:t>”</w:t>
      </w:r>
    </w:p>
    <w:p w14:paraId="7221F71D" w14:textId="7144EBDA" w:rsidR="000C08D8" w:rsidRPr="00386979" w:rsidRDefault="000C08D8" w:rsidP="00386979">
      <w:pPr>
        <w:pStyle w:val="a3"/>
        <w:ind w:firstLine="567"/>
        <w:jc w:val="both"/>
        <w:rPr>
          <w:rFonts w:ascii="Times New Roman" w:hAnsi="Times New Roman"/>
          <w:lang w:val="ro-RO"/>
        </w:rPr>
      </w:pPr>
      <w:r w:rsidRPr="00386979">
        <w:rPr>
          <w:rFonts w:ascii="Times New Roman" w:hAnsi="Times New Roman"/>
          <w:b/>
          <w:bCs/>
          <w:lang w:val="ro-RO"/>
        </w:rPr>
        <w:t>1.</w:t>
      </w:r>
      <w:r w:rsidRPr="00386979">
        <w:rPr>
          <w:rFonts w:ascii="Times New Roman" w:hAnsi="Times New Roman"/>
          <w:b/>
          <w:bCs/>
          <w:lang w:val="ro-RO"/>
        </w:rPr>
        <w:tab/>
      </w:r>
      <w:r w:rsidRPr="00386979">
        <w:rPr>
          <w:rFonts w:ascii="Times New Roman" w:hAnsi="Times New Roman"/>
          <w:lang w:val="ro-RO"/>
        </w:rPr>
        <w:t>În conformitate cu prevederile art. 92 și art. 226</w:t>
      </w:r>
      <w:r w:rsidRPr="00386979">
        <w:rPr>
          <w:rFonts w:ascii="Times New Roman" w:hAnsi="Times New Roman"/>
          <w:vertAlign w:val="superscript"/>
          <w:lang w:val="ro-RO"/>
        </w:rPr>
        <w:t>11</w:t>
      </w:r>
      <w:r w:rsidRPr="00386979">
        <w:rPr>
          <w:rFonts w:ascii="Times New Roman" w:hAnsi="Times New Roman"/>
          <w:lang w:val="ro-RO"/>
        </w:rPr>
        <w:t xml:space="preserve"> din Codul fiscal, </w:t>
      </w:r>
      <w:proofErr w:type="spellStart"/>
      <w:r w:rsidRPr="00386979">
        <w:rPr>
          <w:rFonts w:ascii="Times New Roman" w:hAnsi="Times New Roman"/>
          <w:bCs/>
          <w:lang w:val="ro-RO"/>
        </w:rPr>
        <w:t>d</w:t>
      </w:r>
      <w:r w:rsidRPr="00386979">
        <w:rPr>
          <w:rFonts w:ascii="Times New Roman" w:hAnsi="Times New Roman"/>
          <w:lang w:val="ro-RO"/>
        </w:rPr>
        <w:t>eţinătorii</w:t>
      </w:r>
      <w:proofErr w:type="spellEnd"/>
      <w:r w:rsidRPr="00386979">
        <w:rPr>
          <w:rFonts w:ascii="Times New Roman" w:hAnsi="Times New Roman"/>
          <w:lang w:val="ro-RO"/>
        </w:rPr>
        <w:t xml:space="preserve"> de registre ale </w:t>
      </w:r>
      <w:proofErr w:type="spellStart"/>
      <w:r w:rsidRPr="00386979">
        <w:rPr>
          <w:rFonts w:ascii="Times New Roman" w:hAnsi="Times New Roman"/>
          <w:lang w:val="ro-RO"/>
        </w:rPr>
        <w:t>deţinătorilor</w:t>
      </w:r>
      <w:proofErr w:type="spellEnd"/>
      <w:r w:rsidRPr="00386979">
        <w:rPr>
          <w:rFonts w:ascii="Times New Roman" w:hAnsi="Times New Roman"/>
          <w:lang w:val="ro-RO"/>
        </w:rPr>
        <w:t xml:space="preserve"> de valori mobiliare vor prezenta Serviciului Fiscal de Stat </w:t>
      </w:r>
      <w:proofErr w:type="spellStart"/>
      <w:r w:rsidRPr="00386979">
        <w:rPr>
          <w:rFonts w:ascii="Times New Roman" w:hAnsi="Times New Roman"/>
          <w:lang w:val="ro-RO"/>
        </w:rPr>
        <w:t>informaţiile</w:t>
      </w:r>
      <w:proofErr w:type="spellEnd"/>
      <w:r w:rsidRPr="00386979">
        <w:rPr>
          <w:rFonts w:ascii="Times New Roman" w:hAnsi="Times New Roman"/>
          <w:lang w:val="ro-RO"/>
        </w:rPr>
        <w:t xml:space="preserve"> privind </w:t>
      </w:r>
      <w:proofErr w:type="spellStart"/>
      <w:r w:rsidRPr="00386979">
        <w:rPr>
          <w:rFonts w:ascii="Times New Roman" w:hAnsi="Times New Roman"/>
          <w:lang w:val="ro-RO"/>
        </w:rPr>
        <w:t>tranzacţiile</w:t>
      </w:r>
      <w:proofErr w:type="spellEnd"/>
      <w:r w:rsidRPr="00386979">
        <w:rPr>
          <w:rFonts w:ascii="Times New Roman" w:hAnsi="Times New Roman"/>
          <w:lang w:val="ro-RO"/>
        </w:rPr>
        <w:t xml:space="preserve"> cu valori mobiliare efectuate de către persoane fizice </w:t>
      </w:r>
      <w:r w:rsidR="00B26C8A" w:rsidRPr="00386979">
        <w:rPr>
          <w:rFonts w:ascii="Times New Roman" w:hAnsi="Times New Roman"/>
          <w:lang w:val="ro-RO"/>
        </w:rPr>
        <w:t>rezidente</w:t>
      </w:r>
      <w:r w:rsidRPr="00386979">
        <w:rPr>
          <w:rFonts w:ascii="Times New Roman" w:hAnsi="Times New Roman"/>
          <w:lang w:val="ro-RO"/>
        </w:rPr>
        <w:t xml:space="preserve"> pe parcursul unui an fiscal. </w:t>
      </w:r>
    </w:p>
    <w:p w14:paraId="1C120B93" w14:textId="77777777" w:rsidR="000C08D8" w:rsidRPr="00386979" w:rsidRDefault="000C08D8" w:rsidP="00386979">
      <w:pPr>
        <w:pStyle w:val="a3"/>
        <w:ind w:firstLine="567"/>
        <w:jc w:val="both"/>
        <w:rPr>
          <w:rFonts w:ascii="Times New Roman" w:hAnsi="Times New Roman"/>
          <w:lang w:val="ro-RO"/>
        </w:rPr>
      </w:pPr>
      <w:r w:rsidRPr="00386979">
        <w:rPr>
          <w:rFonts w:ascii="Times New Roman" w:hAnsi="Times New Roman"/>
          <w:b/>
          <w:lang w:val="ro-RO"/>
        </w:rPr>
        <w:t>2.</w:t>
      </w:r>
      <w:r w:rsidRPr="00386979">
        <w:rPr>
          <w:rFonts w:ascii="Times New Roman" w:hAnsi="Times New Roman"/>
          <w:b/>
          <w:lang w:val="ro-RO"/>
        </w:rPr>
        <w:tab/>
      </w:r>
      <w:r w:rsidRPr="00386979">
        <w:rPr>
          <w:rFonts w:ascii="Times New Roman" w:hAnsi="Times New Roman"/>
          <w:lang w:val="ro-RO"/>
        </w:rPr>
        <w:t>Se va prezenta informația privind tranzacțiile în care partea ce a înstrăinat valoarea mobiliară este persoană fizică (indiferent de valoarea tranzacției) și în care partea ce a procurat valorile mobiliare este persoană fizică (în cazurile când tranzacțiile cu valori mobiliare pe parcursul anului fiscal a căror valoare cumulativă depășește 100 mii lei pentru o persoană fizică).</w:t>
      </w:r>
    </w:p>
    <w:p w14:paraId="7B52B993" w14:textId="77777777" w:rsidR="000C08D8" w:rsidRPr="00386979" w:rsidRDefault="000C08D8" w:rsidP="00386979">
      <w:pPr>
        <w:pStyle w:val="a3"/>
        <w:ind w:firstLine="567"/>
        <w:jc w:val="both"/>
        <w:rPr>
          <w:rFonts w:ascii="Times New Roman" w:hAnsi="Times New Roman"/>
          <w:lang w:val="ro-RO"/>
        </w:rPr>
      </w:pPr>
      <w:r w:rsidRPr="00386979">
        <w:rPr>
          <w:rFonts w:ascii="Times New Roman" w:hAnsi="Times New Roman"/>
          <w:lang w:val="ro-RO"/>
        </w:rPr>
        <w:t xml:space="preserve">Informația va fi prezentată în format </w:t>
      </w:r>
      <w:proofErr w:type="spellStart"/>
      <w:r w:rsidRPr="00386979">
        <w:rPr>
          <w:rFonts w:ascii="Times New Roman" w:hAnsi="Times New Roman"/>
          <w:lang w:val="ro-RO"/>
        </w:rPr>
        <w:t>xml</w:t>
      </w:r>
      <w:proofErr w:type="spellEnd"/>
      <w:r w:rsidRPr="00386979">
        <w:rPr>
          <w:rFonts w:ascii="Times New Roman" w:hAnsi="Times New Roman"/>
          <w:lang w:val="ro-RO"/>
        </w:rPr>
        <w:t>. sau Excel. În caz dacă informația se prezintă în format Excel, coloanele 6,7 și 8 se vor  completa în mod obligatoriu în format „</w:t>
      </w:r>
      <w:proofErr w:type="spellStart"/>
      <w:r w:rsidRPr="00386979">
        <w:rPr>
          <w:rFonts w:ascii="Times New Roman" w:hAnsi="Times New Roman"/>
          <w:lang w:val="ro-RO"/>
        </w:rPr>
        <w:t>Number</w:t>
      </w:r>
      <w:proofErr w:type="spellEnd"/>
      <w:r w:rsidRPr="00386979">
        <w:rPr>
          <w:rFonts w:ascii="Times New Roman" w:hAnsi="Times New Roman"/>
          <w:lang w:val="ro-RO"/>
        </w:rPr>
        <w:t>”.</w:t>
      </w:r>
    </w:p>
    <w:p w14:paraId="2FA63EEE" w14:textId="77777777" w:rsidR="000C08D8" w:rsidRPr="00386979" w:rsidRDefault="000C08D8" w:rsidP="00386979">
      <w:pPr>
        <w:pStyle w:val="a3"/>
        <w:ind w:firstLine="567"/>
        <w:jc w:val="both"/>
        <w:rPr>
          <w:rFonts w:ascii="Times New Roman" w:hAnsi="Times New Roman"/>
          <w:b/>
          <w:bCs/>
          <w:lang w:val="ro-RO"/>
        </w:rPr>
      </w:pPr>
      <w:r w:rsidRPr="00386979">
        <w:rPr>
          <w:rFonts w:ascii="Times New Roman" w:hAnsi="Times New Roman"/>
          <w:b/>
          <w:bCs/>
          <w:lang w:val="ro-RO"/>
        </w:rPr>
        <w:t>3.</w:t>
      </w:r>
      <w:r w:rsidRPr="00386979">
        <w:rPr>
          <w:rFonts w:ascii="Times New Roman" w:hAnsi="Times New Roman"/>
          <w:b/>
          <w:bCs/>
          <w:lang w:val="ro-RO"/>
        </w:rPr>
        <w:tab/>
      </w:r>
      <w:r w:rsidRPr="00386979">
        <w:rPr>
          <w:rFonts w:ascii="Times New Roman" w:hAnsi="Times New Roman"/>
          <w:lang w:val="ro-RO"/>
        </w:rPr>
        <w:t xml:space="preserve">În </w:t>
      </w:r>
      <w:proofErr w:type="spellStart"/>
      <w:r w:rsidRPr="00386979">
        <w:rPr>
          <w:rFonts w:ascii="Times New Roman" w:hAnsi="Times New Roman"/>
          <w:lang w:val="ro-RO"/>
        </w:rPr>
        <w:t>informaţia</w:t>
      </w:r>
      <w:proofErr w:type="spellEnd"/>
      <w:r w:rsidRPr="00386979">
        <w:rPr>
          <w:rFonts w:ascii="Times New Roman" w:hAnsi="Times New Roman"/>
          <w:lang w:val="ro-RO"/>
        </w:rPr>
        <w:t xml:space="preserve"> prezentată conform anexei nr. 4 se reflectă:</w:t>
      </w:r>
    </w:p>
    <w:p w14:paraId="17C8F420" w14:textId="77777777" w:rsidR="000C08D8" w:rsidRPr="00386979" w:rsidRDefault="000C08D8" w:rsidP="00386979">
      <w:pPr>
        <w:pStyle w:val="a3"/>
        <w:ind w:firstLine="567"/>
        <w:jc w:val="both"/>
        <w:rPr>
          <w:rFonts w:ascii="Times New Roman" w:hAnsi="Times New Roman"/>
          <w:bCs/>
          <w:lang w:val="ro-RO"/>
        </w:rPr>
      </w:pPr>
      <w:r w:rsidRPr="00386979">
        <w:rPr>
          <w:rFonts w:ascii="Times New Roman" w:hAnsi="Times New Roman"/>
          <w:b/>
          <w:bCs/>
          <w:lang w:val="ro-RO"/>
        </w:rPr>
        <w:t xml:space="preserve">în col. 1 </w:t>
      </w:r>
      <w:r w:rsidRPr="00386979">
        <w:rPr>
          <w:rFonts w:ascii="Times New Roman" w:hAnsi="Times New Roman"/>
          <w:bCs/>
          <w:lang w:val="ro-RO"/>
        </w:rPr>
        <w:t>,</w:t>
      </w:r>
      <w:r w:rsidRPr="00386979">
        <w:rPr>
          <w:rFonts w:ascii="Times New Roman" w:hAnsi="Times New Roman"/>
          <w:lang w:val="ro-RO"/>
        </w:rPr>
        <w:t xml:space="preserve"> „</w:t>
      </w:r>
      <w:r w:rsidRPr="00386979">
        <w:rPr>
          <w:rFonts w:ascii="Times New Roman" w:hAnsi="Times New Roman"/>
          <w:bCs/>
          <w:lang w:val="ro-RO"/>
        </w:rPr>
        <w:t xml:space="preserve">Datele proprietarul precedent al valorilor mobiliare - IDNP” se indică numărul personal de identitate (codul fiscal) al persoanei fizice/persoanei juridice - proprietarul care înstrăinează valorile mobiliare;  </w:t>
      </w:r>
    </w:p>
    <w:p w14:paraId="134A23EE" w14:textId="77777777" w:rsidR="000C08D8" w:rsidRPr="00386979" w:rsidRDefault="000C08D8" w:rsidP="00386979">
      <w:pPr>
        <w:pStyle w:val="a3"/>
        <w:ind w:firstLine="567"/>
        <w:jc w:val="both"/>
        <w:rPr>
          <w:rFonts w:ascii="Times New Roman" w:hAnsi="Times New Roman"/>
          <w:bCs/>
          <w:lang w:val="ro-RO"/>
        </w:rPr>
      </w:pPr>
      <w:r w:rsidRPr="00386979">
        <w:rPr>
          <w:rFonts w:ascii="Times New Roman" w:hAnsi="Times New Roman"/>
          <w:b/>
          <w:bCs/>
          <w:lang w:val="ro-RO"/>
        </w:rPr>
        <w:t>în col. 2</w:t>
      </w:r>
      <w:r w:rsidRPr="00386979">
        <w:rPr>
          <w:rFonts w:ascii="Times New Roman" w:hAnsi="Times New Roman"/>
          <w:bCs/>
          <w:lang w:val="ro-RO"/>
        </w:rPr>
        <w:t xml:space="preserve"> ,,Datele proprietarul precedent al valorilor mobiliare - Numele, Prenumele” se indică date despre numele și prenumele persoanei fizice/denumirea agentului economic - proprietarul care înstrăinează valorile mobiliare;  </w:t>
      </w:r>
    </w:p>
    <w:p w14:paraId="1E510CB2" w14:textId="77777777" w:rsidR="000C08D8" w:rsidRPr="00386979" w:rsidRDefault="000C08D8" w:rsidP="00386979">
      <w:pPr>
        <w:pStyle w:val="a3"/>
        <w:ind w:firstLine="567"/>
        <w:jc w:val="both"/>
        <w:rPr>
          <w:rFonts w:ascii="Times New Roman" w:hAnsi="Times New Roman"/>
          <w:bCs/>
          <w:lang w:val="ro-RO"/>
        </w:rPr>
      </w:pPr>
      <w:r w:rsidRPr="00386979">
        <w:rPr>
          <w:rFonts w:ascii="Times New Roman" w:hAnsi="Times New Roman"/>
          <w:b/>
          <w:bCs/>
          <w:lang w:val="ro-RO"/>
        </w:rPr>
        <w:t xml:space="preserve">în col. 3 </w:t>
      </w:r>
      <w:r w:rsidRPr="00386979">
        <w:rPr>
          <w:rFonts w:ascii="Times New Roman" w:hAnsi="Times New Roman"/>
          <w:bCs/>
          <w:lang w:val="ro-RO"/>
        </w:rPr>
        <w:t>,,Denumirea Valorii Mobiliare” se reflectă codul valorilor mobiliare (după cum urmează: AC - acțiuni, OB – obligațiuni și AVM – alte valori mobiliare;</w:t>
      </w:r>
    </w:p>
    <w:p w14:paraId="2660DB16" w14:textId="77777777" w:rsidR="000C08D8" w:rsidRPr="00386979" w:rsidRDefault="000C08D8" w:rsidP="00386979">
      <w:pPr>
        <w:pStyle w:val="a3"/>
        <w:ind w:firstLine="567"/>
        <w:jc w:val="both"/>
        <w:rPr>
          <w:rFonts w:ascii="Times New Roman" w:hAnsi="Times New Roman"/>
          <w:bCs/>
          <w:lang w:val="ro-RO"/>
        </w:rPr>
      </w:pPr>
      <w:r w:rsidRPr="00386979">
        <w:rPr>
          <w:rFonts w:ascii="Times New Roman" w:hAnsi="Times New Roman"/>
          <w:b/>
          <w:bCs/>
          <w:lang w:val="ro-RO"/>
        </w:rPr>
        <w:t xml:space="preserve">în col. 4 </w:t>
      </w:r>
      <w:r w:rsidRPr="00386979">
        <w:rPr>
          <w:rFonts w:ascii="Times New Roman" w:hAnsi="Times New Roman"/>
          <w:bCs/>
          <w:lang w:val="ro-RO"/>
        </w:rPr>
        <w:t>,,Emitentul valorilor mobiliare - IDNO” se indică codul fiscal al persoanei juridice sau a autorității administrației publice, care emite valori mobiliare și își asumă obligații față de deținătorii de valori mobiliare în vederea realizării drepturilor conferite de valorile mobiliare respective;</w:t>
      </w:r>
    </w:p>
    <w:p w14:paraId="6CC1AD56" w14:textId="77777777" w:rsidR="000C08D8" w:rsidRPr="00386979" w:rsidRDefault="000C08D8" w:rsidP="00386979">
      <w:pPr>
        <w:pStyle w:val="a3"/>
        <w:ind w:firstLine="567"/>
        <w:jc w:val="both"/>
        <w:rPr>
          <w:rFonts w:ascii="Times New Roman" w:hAnsi="Times New Roman"/>
          <w:bCs/>
          <w:lang w:val="ro-RO"/>
        </w:rPr>
      </w:pPr>
      <w:r w:rsidRPr="00386979">
        <w:rPr>
          <w:rFonts w:ascii="Times New Roman" w:hAnsi="Times New Roman"/>
          <w:b/>
          <w:bCs/>
          <w:lang w:val="ro-RO"/>
        </w:rPr>
        <w:t>în col. 5</w:t>
      </w:r>
      <w:r w:rsidRPr="00386979">
        <w:rPr>
          <w:rFonts w:ascii="Times New Roman" w:hAnsi="Times New Roman"/>
          <w:bCs/>
          <w:lang w:val="ro-RO"/>
        </w:rPr>
        <w:t xml:space="preserve"> ,,Emitentul valorilor mobiliare - Denumirea” se indică denumirea persoanei juridice sau a autorității administrației publice, care emite valori mobiliare și își asumă obligații față de deținătorii de valori mobiliare, în vederea realizării drepturilor conferite de valorile mobiliare respective;</w:t>
      </w:r>
    </w:p>
    <w:p w14:paraId="5D23ADFB" w14:textId="77777777" w:rsidR="000C08D8" w:rsidRPr="00386979" w:rsidRDefault="000C08D8" w:rsidP="00386979">
      <w:pPr>
        <w:pStyle w:val="a3"/>
        <w:ind w:firstLine="567"/>
        <w:jc w:val="both"/>
        <w:rPr>
          <w:rFonts w:ascii="Times New Roman" w:hAnsi="Times New Roman"/>
          <w:bCs/>
          <w:lang w:val="ro-RO"/>
        </w:rPr>
      </w:pPr>
      <w:r w:rsidRPr="00386979">
        <w:rPr>
          <w:rFonts w:ascii="Times New Roman" w:hAnsi="Times New Roman"/>
          <w:b/>
          <w:bCs/>
          <w:lang w:val="ro-RO"/>
        </w:rPr>
        <w:t>în col. 6</w:t>
      </w:r>
      <w:r w:rsidRPr="00386979">
        <w:rPr>
          <w:rFonts w:ascii="Times New Roman" w:hAnsi="Times New Roman"/>
          <w:bCs/>
          <w:lang w:val="ro-RO"/>
        </w:rPr>
        <w:t xml:space="preserve"> ,,Valoarea nominală/fixată a valorii mobiliare” se indică valoarea nominală/valoarea fixată a valorii mobiliare;</w:t>
      </w:r>
    </w:p>
    <w:p w14:paraId="3CD66C32" w14:textId="77777777" w:rsidR="000C08D8" w:rsidRPr="00386979" w:rsidRDefault="000C08D8" w:rsidP="00386979">
      <w:pPr>
        <w:pStyle w:val="a3"/>
        <w:ind w:firstLine="567"/>
        <w:jc w:val="both"/>
        <w:rPr>
          <w:rFonts w:ascii="Times New Roman" w:hAnsi="Times New Roman"/>
          <w:bCs/>
          <w:lang w:val="ro-RO"/>
        </w:rPr>
      </w:pPr>
      <w:r w:rsidRPr="00386979">
        <w:rPr>
          <w:rFonts w:ascii="Times New Roman" w:hAnsi="Times New Roman"/>
          <w:b/>
          <w:bCs/>
          <w:lang w:val="ro-RO"/>
        </w:rPr>
        <w:t xml:space="preserve">în col. 7 </w:t>
      </w:r>
      <w:r w:rsidRPr="00386979">
        <w:rPr>
          <w:rFonts w:ascii="Times New Roman" w:hAnsi="Times New Roman"/>
          <w:bCs/>
          <w:lang w:val="ro-RO"/>
        </w:rPr>
        <w:t>,,Valoarea de înstrăinare a valorii mobiliare” se indică valoarea la care valoarea mobiliară a fost înstrăinată;</w:t>
      </w:r>
    </w:p>
    <w:p w14:paraId="0901973B" w14:textId="77777777" w:rsidR="000C08D8" w:rsidRPr="00386979" w:rsidRDefault="000C08D8" w:rsidP="00386979">
      <w:pPr>
        <w:pStyle w:val="a3"/>
        <w:ind w:firstLine="567"/>
        <w:jc w:val="both"/>
        <w:rPr>
          <w:rFonts w:ascii="Times New Roman" w:hAnsi="Times New Roman"/>
          <w:bCs/>
          <w:lang w:val="ro-RO"/>
        </w:rPr>
      </w:pPr>
      <w:r w:rsidRPr="00386979">
        <w:rPr>
          <w:rFonts w:ascii="Times New Roman" w:hAnsi="Times New Roman"/>
          <w:b/>
          <w:bCs/>
          <w:lang w:val="ro-RO"/>
        </w:rPr>
        <w:t xml:space="preserve">în col. 8 </w:t>
      </w:r>
      <w:r w:rsidRPr="00386979">
        <w:rPr>
          <w:rFonts w:ascii="Times New Roman" w:hAnsi="Times New Roman"/>
          <w:bCs/>
          <w:lang w:val="ro-RO"/>
        </w:rPr>
        <w:t>,,Numărul valorilor mobiliare înstrăinate” se indică numărul valorilor mobiliare care au fost înstrăinate;</w:t>
      </w:r>
    </w:p>
    <w:p w14:paraId="1D13567A" w14:textId="77777777" w:rsidR="000C08D8" w:rsidRPr="00386979" w:rsidRDefault="000C08D8" w:rsidP="00386979">
      <w:pPr>
        <w:pStyle w:val="a3"/>
        <w:ind w:firstLine="567"/>
        <w:jc w:val="both"/>
        <w:rPr>
          <w:rFonts w:ascii="Times New Roman" w:hAnsi="Times New Roman"/>
          <w:bCs/>
          <w:lang w:val="ro-RO"/>
        </w:rPr>
      </w:pPr>
      <w:r w:rsidRPr="00386979">
        <w:rPr>
          <w:rFonts w:ascii="Times New Roman" w:hAnsi="Times New Roman"/>
          <w:b/>
          <w:bCs/>
          <w:lang w:val="ro-RO"/>
        </w:rPr>
        <w:t xml:space="preserve">în col. 9 </w:t>
      </w:r>
      <w:r w:rsidRPr="00386979">
        <w:rPr>
          <w:rFonts w:ascii="Times New Roman" w:hAnsi="Times New Roman"/>
          <w:bCs/>
          <w:lang w:val="ro-RO"/>
        </w:rPr>
        <w:t>,,Data înstrăinării”  se indică momentul (data) când a fost înstrăinate valorile mobiliare;</w:t>
      </w:r>
    </w:p>
    <w:p w14:paraId="09E947F6" w14:textId="77777777" w:rsidR="000C08D8" w:rsidRPr="00386979" w:rsidRDefault="000C08D8" w:rsidP="00386979">
      <w:pPr>
        <w:pStyle w:val="a3"/>
        <w:ind w:firstLine="567"/>
        <w:jc w:val="both"/>
        <w:rPr>
          <w:rFonts w:ascii="Times New Roman" w:hAnsi="Times New Roman"/>
          <w:bCs/>
          <w:lang w:val="ro-RO"/>
        </w:rPr>
      </w:pPr>
      <w:r w:rsidRPr="00386979">
        <w:rPr>
          <w:rFonts w:ascii="Times New Roman" w:hAnsi="Times New Roman"/>
          <w:b/>
          <w:bCs/>
          <w:lang w:val="ro-RO"/>
        </w:rPr>
        <w:t xml:space="preserve">în col. 10 </w:t>
      </w:r>
      <w:r w:rsidRPr="00386979">
        <w:rPr>
          <w:rFonts w:ascii="Times New Roman" w:hAnsi="Times New Roman"/>
          <w:bCs/>
          <w:lang w:val="ro-RO"/>
        </w:rPr>
        <w:t>,,Datele persoanei – proprietar nou al valorilor mobiliare – IDNP/IDNO” se indică numărul de identitate (codul fiscal) al persoanei - proprietarul nou al valorilor mobiliare;</w:t>
      </w:r>
    </w:p>
    <w:p w14:paraId="557A6056" w14:textId="77777777" w:rsidR="000C08D8" w:rsidRPr="00386979" w:rsidRDefault="000C08D8" w:rsidP="00386979">
      <w:pPr>
        <w:pStyle w:val="a3"/>
        <w:ind w:firstLine="567"/>
        <w:jc w:val="both"/>
        <w:rPr>
          <w:rFonts w:ascii="Times New Roman" w:hAnsi="Times New Roman"/>
          <w:lang w:val="ro-RO"/>
        </w:rPr>
      </w:pPr>
      <w:r w:rsidRPr="00386979">
        <w:rPr>
          <w:rFonts w:ascii="Times New Roman" w:hAnsi="Times New Roman"/>
          <w:b/>
          <w:bCs/>
          <w:lang w:val="ro-RO"/>
        </w:rPr>
        <w:t xml:space="preserve">în col. 11 </w:t>
      </w:r>
      <w:r w:rsidRPr="00386979">
        <w:rPr>
          <w:rFonts w:ascii="Times New Roman" w:hAnsi="Times New Roman"/>
          <w:bCs/>
          <w:lang w:val="ro-RO"/>
        </w:rPr>
        <w:t>,,Datele persoanei – proprietar nou al valorilor mobiliare – Numele, prenumele/denumirea” se indică denumirea sau numele, prenumele noului proprietar al valorilor mobiliare.</w:t>
      </w:r>
    </w:p>
    <w:p w14:paraId="52CEB761" w14:textId="77777777" w:rsidR="008A19F0" w:rsidRPr="00386979" w:rsidRDefault="008A19F0" w:rsidP="00386979">
      <w:pPr>
        <w:ind w:firstLine="567"/>
        <w:rPr>
          <w:lang w:val="ro-RO"/>
        </w:rPr>
      </w:pPr>
    </w:p>
    <w:sectPr w:rsidR="008A19F0" w:rsidRPr="00386979" w:rsidSect="0044327B">
      <w:pgSz w:w="11906" w:h="16838"/>
      <w:pgMar w:top="426" w:right="1133" w:bottom="284" w:left="1134" w:header="720" w:footer="720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08D8"/>
    <w:rsid w:val="00035534"/>
    <w:rsid w:val="000C08D8"/>
    <w:rsid w:val="00386979"/>
    <w:rsid w:val="0044327B"/>
    <w:rsid w:val="008A19F0"/>
    <w:rsid w:val="00B26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C92FC"/>
  <w15:docId w15:val="{A4352652-D250-4A47-BA32-140B5A60C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08D8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08D8"/>
    <w:pPr>
      <w:spacing w:after="0" w:line="240" w:lineRule="auto"/>
    </w:pPr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558</Words>
  <Characters>3240</Characters>
  <Application>Microsoft Office Word</Application>
  <DocSecurity>0</DocSecurity>
  <Lines>27</Lines>
  <Paragraphs>7</Paragraphs>
  <ScaleCrop>false</ScaleCrop>
  <Company/>
  <LinksUpToDate>false</LinksUpToDate>
  <CharactersWithSpaces>3791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Tatiana TB. Bucur</dc:creator>
  <cp:lastModifiedBy>Rita Pavalachii</cp:lastModifiedBy>
  <cp:revision>3</cp:revision>
  <dcterms:created xsi:type="dcterms:W3CDTF">2018-09-08T05:49:00Z</dcterms:created>
  <dcterms:modified xsi:type="dcterms:W3CDTF">2023-10-17T11:02:00Z</dcterms:modified>
</cp:coreProperties>
</file>