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196D" w14:textId="77777777" w:rsidR="00592121" w:rsidRPr="005B2762" w:rsidRDefault="00592121" w:rsidP="00592121">
      <w:pPr>
        <w:tabs>
          <w:tab w:val="center" w:pos="4844"/>
          <w:tab w:val="right" w:pos="9689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ro-RO"/>
        </w:rPr>
      </w:pPr>
      <w:r w:rsidRPr="005B2762">
        <w:rPr>
          <w:rFonts w:ascii="Times New Roman" w:eastAsia="Times New Roman" w:hAnsi="Times New Roman" w:cs="Times New Roman"/>
          <w:b/>
          <w:bCs/>
          <w:lang w:val="ro-RO"/>
        </w:rPr>
        <w:t>Anexa nr.10 la Ordinul SFS nr. 427 din 21.08.2018</w:t>
      </w:r>
    </w:p>
    <w:p w14:paraId="603B2C29" w14:textId="77777777" w:rsidR="00592121" w:rsidRPr="005B2762" w:rsidRDefault="00592121" w:rsidP="005921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5919F842" w14:textId="77777777" w:rsidR="00592121" w:rsidRPr="005B2762" w:rsidRDefault="00592121" w:rsidP="005921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5B2762">
        <w:rPr>
          <w:rFonts w:ascii="Times New Roman" w:eastAsia="Times New Roman" w:hAnsi="Times New Roman" w:cs="Times New Roman"/>
          <w:b/>
          <w:bCs/>
          <w:lang w:val="ro-RO"/>
        </w:rPr>
        <w:t>Informaţia</w:t>
      </w:r>
      <w:proofErr w:type="spellEnd"/>
      <w:r w:rsidRPr="005B27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prezentată de persoanele care desfășoară activitate de întreprinzător, cu </w:t>
      </w:r>
    </w:p>
    <w:p w14:paraId="5455F43C" w14:textId="77777777" w:rsidR="00592121" w:rsidRPr="005B2762" w:rsidRDefault="00592121" w:rsidP="005921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B2762">
        <w:rPr>
          <w:rFonts w:ascii="Times New Roman" w:hAnsi="Times New Roman" w:cs="Times New Roman"/>
          <w:b/>
          <w:sz w:val="24"/>
          <w:szCs w:val="24"/>
          <w:lang w:val="ro-RO"/>
        </w:rPr>
        <w:t>excepția deținătorilor de patente de întreprinzător și a persoanelor ce practică activitate independentă privind cheltuielile efectuate de către persoanele fizice la procurarea mijloacelor de transport, art. 226</w:t>
      </w:r>
      <w:r w:rsidRPr="005B2762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>11</w:t>
      </w:r>
      <w:r w:rsidRPr="005B27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alin. (5) lit. h)</w:t>
      </w:r>
      <w:r w:rsidRPr="005B2762">
        <w:rPr>
          <w:rFonts w:ascii="Times New Roman" w:hAnsi="Times New Roman"/>
          <w:b/>
          <w:sz w:val="24"/>
          <w:szCs w:val="24"/>
          <w:lang w:val="ro-RO"/>
        </w:rPr>
        <w:t xml:space="preserve"> din Codul fiscal.</w:t>
      </w:r>
    </w:p>
    <w:p w14:paraId="6BAFAA94" w14:textId="77777777" w:rsidR="00592121" w:rsidRPr="005B2762" w:rsidRDefault="00592121" w:rsidP="005B27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992"/>
        <w:gridCol w:w="1276"/>
        <w:gridCol w:w="1134"/>
        <w:gridCol w:w="1255"/>
        <w:gridCol w:w="1275"/>
        <w:gridCol w:w="2857"/>
      </w:tblGrid>
      <w:tr w:rsidR="00592121" w:rsidRPr="005B2762" w14:paraId="7ED020D6" w14:textId="77777777" w:rsidTr="00F33073">
        <w:trPr>
          <w:trHeight w:val="99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2FE302" w14:textId="77777777" w:rsidR="00592121" w:rsidRPr="005B2762" w:rsidRDefault="00592121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5B27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490AE" w14:textId="77777777" w:rsidR="00592121" w:rsidRPr="005B2762" w:rsidRDefault="00592121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5B27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IDNP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2CF2B98" w14:textId="77777777" w:rsidR="00592121" w:rsidRPr="005B2762" w:rsidRDefault="00592121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5B27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Numele, prenumele persoanei fizice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82B87" w14:textId="77777777" w:rsidR="00592121" w:rsidRPr="005B2762" w:rsidRDefault="00592121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5B27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Suma achitată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3AB48F" w14:textId="77777777" w:rsidR="00592121" w:rsidRPr="005B2762" w:rsidRDefault="00592121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5B27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Data operațiunii de achitare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2D959C" w14:textId="77777777" w:rsidR="00592121" w:rsidRPr="005B2762" w:rsidRDefault="00592121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5B27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Codul operațiunii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D15C56" w14:textId="77777777" w:rsidR="00592121" w:rsidRPr="005B2762" w:rsidRDefault="00592121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5B27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Notă</w:t>
            </w:r>
          </w:p>
        </w:tc>
      </w:tr>
      <w:tr w:rsidR="00592121" w:rsidRPr="005B2762" w14:paraId="2D0094DF" w14:textId="77777777" w:rsidTr="00F33073">
        <w:trPr>
          <w:trHeight w:val="19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8AA88" w14:textId="77777777" w:rsidR="00592121" w:rsidRPr="005B2762" w:rsidRDefault="00592121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ro-RO"/>
              </w:rPr>
            </w:pPr>
            <w:r w:rsidRPr="005B27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o-RO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2CF64" w14:textId="77777777" w:rsidR="00592121" w:rsidRPr="005B2762" w:rsidRDefault="00592121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ro-RO"/>
              </w:rPr>
            </w:pPr>
            <w:r w:rsidRPr="005B27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o-RO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FAB4" w14:textId="77777777" w:rsidR="00592121" w:rsidRPr="005B2762" w:rsidRDefault="00592121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ro-RO"/>
              </w:rPr>
            </w:pPr>
            <w:r w:rsidRPr="005B27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o-RO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0C141" w14:textId="77777777" w:rsidR="00592121" w:rsidRPr="005B2762" w:rsidRDefault="00592121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ro-RO"/>
              </w:rPr>
            </w:pPr>
            <w:r w:rsidRPr="005B276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ro-RO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2A9BD" w14:textId="77777777" w:rsidR="00592121" w:rsidRPr="005B2762" w:rsidRDefault="00592121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ro-RO"/>
              </w:rPr>
            </w:pPr>
            <w:r w:rsidRPr="005B276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ro-RO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68A4E" w14:textId="77777777" w:rsidR="00592121" w:rsidRPr="005B2762" w:rsidRDefault="00592121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ro-RO"/>
              </w:rPr>
            </w:pPr>
            <w:r w:rsidRPr="005B276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ro-RO"/>
              </w:rPr>
              <w:t>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4B997" w14:textId="77777777" w:rsidR="00592121" w:rsidRPr="005B2762" w:rsidRDefault="00592121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ro-RO"/>
              </w:rPr>
            </w:pPr>
            <w:r w:rsidRPr="005B276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ro-RO"/>
              </w:rPr>
              <w:t>7</w:t>
            </w:r>
          </w:p>
        </w:tc>
      </w:tr>
      <w:tr w:rsidR="00592121" w:rsidRPr="005B2762" w14:paraId="60B017BF" w14:textId="77777777" w:rsidTr="00F3307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BFFA3" w14:textId="77777777" w:rsidR="00592121" w:rsidRPr="005B2762" w:rsidRDefault="00592121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B2762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AD4C7" w14:textId="77777777" w:rsidR="00592121" w:rsidRPr="005B2762" w:rsidRDefault="00592121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B2762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917C" w14:textId="77777777" w:rsidR="00592121" w:rsidRPr="005B2762" w:rsidRDefault="00592121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B2762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72EEB" w14:textId="77777777" w:rsidR="00592121" w:rsidRPr="005B2762" w:rsidRDefault="00592121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B2762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FC449" w14:textId="77777777" w:rsidR="00592121" w:rsidRPr="005B2762" w:rsidRDefault="00592121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B2762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A1956" w14:textId="77777777" w:rsidR="00592121" w:rsidRPr="005B2762" w:rsidRDefault="00592121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B2762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B28A" w14:textId="77777777" w:rsidR="00592121" w:rsidRPr="005B2762" w:rsidRDefault="00592121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B2762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 </w:t>
            </w:r>
          </w:p>
        </w:tc>
      </w:tr>
      <w:tr w:rsidR="00592121" w:rsidRPr="005B2762" w14:paraId="1E95FCA8" w14:textId="77777777" w:rsidTr="00F33073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BDC64" w14:textId="77777777" w:rsidR="00592121" w:rsidRPr="005B2762" w:rsidRDefault="00592121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B2762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2D8A6" w14:textId="77777777" w:rsidR="00592121" w:rsidRPr="005B2762" w:rsidRDefault="00592121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B2762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167F" w14:textId="77777777" w:rsidR="00592121" w:rsidRPr="005B2762" w:rsidRDefault="00592121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B2762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1D6D5" w14:textId="77777777" w:rsidR="00592121" w:rsidRPr="005B2762" w:rsidRDefault="00592121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B2762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B9B44" w14:textId="77777777" w:rsidR="00592121" w:rsidRPr="005B2762" w:rsidRDefault="00592121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B2762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08380" w14:textId="77777777" w:rsidR="00592121" w:rsidRPr="005B2762" w:rsidRDefault="00592121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B2762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B2D2" w14:textId="77777777" w:rsidR="00592121" w:rsidRPr="005B2762" w:rsidRDefault="00592121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B2762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 </w:t>
            </w:r>
          </w:p>
        </w:tc>
      </w:tr>
    </w:tbl>
    <w:p w14:paraId="7B0A6EC0" w14:textId="77777777" w:rsidR="00592121" w:rsidRPr="005B2762" w:rsidRDefault="00592121" w:rsidP="00592121">
      <w:pPr>
        <w:jc w:val="center"/>
        <w:rPr>
          <w:lang w:val="ro-RO"/>
        </w:rPr>
      </w:pPr>
    </w:p>
    <w:p w14:paraId="5A47C504" w14:textId="77777777" w:rsidR="00592121" w:rsidRPr="005B2762" w:rsidRDefault="00592121" w:rsidP="00592121">
      <w:pPr>
        <w:pStyle w:val="a3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5B2762">
        <w:rPr>
          <w:rFonts w:ascii="Times New Roman" w:hAnsi="Times New Roman"/>
          <w:b/>
          <w:sz w:val="24"/>
          <w:szCs w:val="24"/>
          <w:lang w:val="ro-RO"/>
        </w:rPr>
        <w:t>NOTĂ EXPLICATIVĂ</w:t>
      </w:r>
    </w:p>
    <w:p w14:paraId="0E5E21AB" w14:textId="77777777" w:rsidR="00592121" w:rsidRPr="005B2762" w:rsidRDefault="00592121" w:rsidP="005921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B2762">
        <w:rPr>
          <w:rFonts w:ascii="Times New Roman" w:hAnsi="Times New Roman"/>
          <w:b/>
          <w:sz w:val="24"/>
          <w:szCs w:val="24"/>
          <w:lang w:val="ro-RO"/>
        </w:rPr>
        <w:t>privind modul de completare a anexei nr. 10 „</w:t>
      </w:r>
      <w:proofErr w:type="spellStart"/>
      <w:r w:rsidRPr="005B2762">
        <w:rPr>
          <w:rFonts w:ascii="Times New Roman" w:eastAsia="Times New Roman" w:hAnsi="Times New Roman" w:cs="Times New Roman"/>
          <w:b/>
          <w:bCs/>
          <w:lang w:val="ro-RO"/>
        </w:rPr>
        <w:t>Informaţia</w:t>
      </w:r>
      <w:proofErr w:type="spellEnd"/>
    </w:p>
    <w:p w14:paraId="4A88E58C" w14:textId="77777777" w:rsidR="005B2762" w:rsidRDefault="00592121" w:rsidP="005921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B2762">
        <w:rPr>
          <w:rFonts w:ascii="Times New Roman" w:hAnsi="Times New Roman" w:cs="Times New Roman"/>
          <w:b/>
          <w:sz w:val="24"/>
          <w:szCs w:val="24"/>
          <w:lang w:val="ro-RO"/>
        </w:rPr>
        <w:t>prezentată de persoanele care desfășoară activitate de întreprinzător,</w:t>
      </w:r>
    </w:p>
    <w:p w14:paraId="6F08E397" w14:textId="77777777" w:rsidR="005B2762" w:rsidRDefault="00592121" w:rsidP="005921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B27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cu excepția deținătorilor de patente de întreprinzător și a persoanelor</w:t>
      </w:r>
    </w:p>
    <w:p w14:paraId="4C3E5039" w14:textId="00DB1031" w:rsidR="00592121" w:rsidRPr="005B2762" w:rsidRDefault="00592121" w:rsidP="005921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B27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ce practică activitate independentă privind cheltuielile efectuate de către</w:t>
      </w:r>
    </w:p>
    <w:p w14:paraId="2F8863AD" w14:textId="77777777" w:rsidR="005B2762" w:rsidRDefault="00592121" w:rsidP="005921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B2762">
        <w:rPr>
          <w:rFonts w:ascii="Times New Roman" w:hAnsi="Times New Roman" w:cs="Times New Roman"/>
          <w:b/>
          <w:sz w:val="24"/>
          <w:szCs w:val="24"/>
          <w:lang w:val="ro-RO"/>
        </w:rPr>
        <w:t>persoanele fizice la procurarea mijloacelor de transport, art. 226</w:t>
      </w:r>
      <w:r w:rsidRPr="005B2762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>11</w:t>
      </w:r>
      <w:r w:rsidRPr="005B27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alin. (5) </w:t>
      </w:r>
    </w:p>
    <w:p w14:paraId="2C09B88D" w14:textId="6DB55F8A" w:rsidR="00592121" w:rsidRPr="005B2762" w:rsidRDefault="00592121" w:rsidP="005B276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o-RO"/>
        </w:rPr>
      </w:pPr>
      <w:r w:rsidRPr="005B27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lit. h) </w:t>
      </w:r>
      <w:r w:rsidRPr="005B2762">
        <w:rPr>
          <w:rFonts w:ascii="Times New Roman" w:hAnsi="Times New Roman"/>
          <w:b/>
          <w:sz w:val="24"/>
          <w:szCs w:val="24"/>
          <w:lang w:val="ro-RO"/>
        </w:rPr>
        <w:t>din Codul fiscal”</w:t>
      </w:r>
    </w:p>
    <w:p w14:paraId="0BF9C594" w14:textId="37C4C71B" w:rsidR="00592121" w:rsidRPr="00EB14AB" w:rsidRDefault="00592121" w:rsidP="005B2762">
      <w:pPr>
        <w:pStyle w:val="a3"/>
        <w:ind w:firstLine="567"/>
        <w:jc w:val="both"/>
        <w:rPr>
          <w:rFonts w:ascii="Times New Roman" w:hAnsi="Times New Roman"/>
          <w:lang w:val="ro-RO"/>
        </w:rPr>
      </w:pPr>
      <w:r w:rsidRPr="00EB14AB">
        <w:rPr>
          <w:rFonts w:ascii="Times New Roman" w:hAnsi="Times New Roman"/>
          <w:lang w:val="ro-RO"/>
        </w:rPr>
        <w:t>1.</w:t>
      </w:r>
      <w:r w:rsidRPr="00EB14AB">
        <w:rPr>
          <w:rFonts w:ascii="Times New Roman" w:hAnsi="Times New Roman"/>
          <w:lang w:val="ro-RO"/>
        </w:rPr>
        <w:tab/>
        <w:t>În conformitate cu prevederile art. 226</w:t>
      </w:r>
      <w:r w:rsidRPr="00EB14AB">
        <w:rPr>
          <w:rFonts w:ascii="Times New Roman" w:hAnsi="Times New Roman"/>
          <w:vertAlign w:val="superscript"/>
          <w:lang w:val="ro-RO"/>
        </w:rPr>
        <w:t>11</w:t>
      </w:r>
      <w:r w:rsidRPr="00EB14AB">
        <w:rPr>
          <w:rFonts w:ascii="Times New Roman" w:hAnsi="Times New Roman"/>
          <w:lang w:val="ro-RO"/>
        </w:rPr>
        <w:t xml:space="preserve"> din Codul fiscal persoanele care </w:t>
      </w:r>
      <w:proofErr w:type="spellStart"/>
      <w:r w:rsidRPr="00EB14AB">
        <w:rPr>
          <w:rFonts w:ascii="Times New Roman" w:hAnsi="Times New Roman"/>
          <w:lang w:val="ro-RO"/>
        </w:rPr>
        <w:t>desfăşoară</w:t>
      </w:r>
      <w:proofErr w:type="spellEnd"/>
      <w:r w:rsidRPr="00EB14AB">
        <w:rPr>
          <w:rFonts w:ascii="Times New Roman" w:hAnsi="Times New Roman"/>
          <w:lang w:val="ro-RO"/>
        </w:rPr>
        <w:t xml:space="preserve"> activitate de întreprinzător, cu </w:t>
      </w:r>
      <w:proofErr w:type="spellStart"/>
      <w:r w:rsidRPr="00EB14AB">
        <w:rPr>
          <w:rFonts w:ascii="Times New Roman" w:hAnsi="Times New Roman"/>
          <w:lang w:val="ro-RO"/>
        </w:rPr>
        <w:t>excepţia</w:t>
      </w:r>
      <w:proofErr w:type="spellEnd"/>
      <w:r w:rsidRPr="00EB14AB">
        <w:rPr>
          <w:rFonts w:ascii="Times New Roman" w:hAnsi="Times New Roman"/>
          <w:lang w:val="ro-RO"/>
        </w:rPr>
        <w:t xml:space="preserve"> </w:t>
      </w:r>
      <w:proofErr w:type="spellStart"/>
      <w:r w:rsidRPr="00EB14AB">
        <w:rPr>
          <w:rFonts w:ascii="Times New Roman" w:hAnsi="Times New Roman"/>
          <w:lang w:val="ro-RO"/>
        </w:rPr>
        <w:t>deţinătorilor</w:t>
      </w:r>
      <w:proofErr w:type="spellEnd"/>
      <w:r w:rsidRPr="00EB14AB">
        <w:rPr>
          <w:rFonts w:ascii="Times New Roman" w:hAnsi="Times New Roman"/>
          <w:lang w:val="ro-RO"/>
        </w:rPr>
        <w:t xml:space="preserve"> de patente de întreprinzător </w:t>
      </w:r>
      <w:proofErr w:type="spellStart"/>
      <w:r w:rsidRPr="00EB14AB">
        <w:rPr>
          <w:rFonts w:ascii="Times New Roman" w:hAnsi="Times New Roman"/>
          <w:lang w:val="ro-RO"/>
        </w:rPr>
        <w:t>şi</w:t>
      </w:r>
      <w:proofErr w:type="spellEnd"/>
      <w:r w:rsidRPr="00EB14AB">
        <w:rPr>
          <w:rFonts w:ascii="Times New Roman" w:hAnsi="Times New Roman"/>
          <w:lang w:val="ro-RO"/>
        </w:rPr>
        <w:t xml:space="preserve"> a persoanelor fizice care practică activitate independentă – prezintă informația privind cheltuielile efectuate de către persoanele fizice la procurarea</w:t>
      </w:r>
      <w:r w:rsidR="00E74403" w:rsidRPr="00EB14AB">
        <w:rPr>
          <w:rFonts w:ascii="Times New Roman" w:hAnsi="Times New Roman"/>
          <w:lang w:val="ro-RO"/>
        </w:rPr>
        <w:t xml:space="preserve">, posesia sau </w:t>
      </w:r>
      <w:proofErr w:type="spellStart"/>
      <w:r w:rsidR="00E74403" w:rsidRPr="00EB14AB">
        <w:rPr>
          <w:rFonts w:ascii="Times New Roman" w:hAnsi="Times New Roman"/>
          <w:lang w:val="ro-RO"/>
        </w:rPr>
        <w:t>folosinţa</w:t>
      </w:r>
      <w:proofErr w:type="spellEnd"/>
      <w:r w:rsidRPr="00EB14AB">
        <w:rPr>
          <w:rFonts w:ascii="Times New Roman" w:hAnsi="Times New Roman"/>
          <w:lang w:val="ro-RO"/>
        </w:rPr>
        <w:t xml:space="preserve"> mijloacelor de transport în perioada anului fiscal. </w:t>
      </w:r>
    </w:p>
    <w:p w14:paraId="58872E9F" w14:textId="77777777" w:rsidR="00E74403" w:rsidRPr="00EB14AB" w:rsidRDefault="00E74403" w:rsidP="005B2762">
      <w:pPr>
        <w:pStyle w:val="Body"/>
        <w:ind w:firstLine="567"/>
        <w:jc w:val="both"/>
        <w:rPr>
          <w:iCs/>
          <w:lang w:eastAsia="ru-RU"/>
        </w:rPr>
      </w:pPr>
      <w:proofErr w:type="spellStart"/>
      <w:r w:rsidRPr="00EB14AB">
        <w:rPr>
          <w:iCs/>
          <w:lang w:eastAsia="ru-RU"/>
        </w:rPr>
        <w:t>Informaţia</w:t>
      </w:r>
      <w:proofErr w:type="spellEnd"/>
      <w:r w:rsidRPr="00EB14AB">
        <w:rPr>
          <w:iCs/>
          <w:lang w:eastAsia="ru-RU"/>
        </w:rPr>
        <w:t xml:space="preserve"> se va prezenta aferent persoanelor fizice care pe parcursul unui an fiscal, au efectuat cheltuieli legate de procurarea, posesia sau </w:t>
      </w:r>
      <w:proofErr w:type="spellStart"/>
      <w:r w:rsidRPr="00EB14AB">
        <w:rPr>
          <w:iCs/>
          <w:lang w:eastAsia="ru-RU"/>
        </w:rPr>
        <w:t>folosinţa</w:t>
      </w:r>
      <w:proofErr w:type="spellEnd"/>
      <w:r w:rsidRPr="00EB14AB">
        <w:rPr>
          <w:iCs/>
          <w:lang w:eastAsia="ru-RU"/>
        </w:rPr>
        <w:t xml:space="preserve"> mijloacelor de transport de la agentul economic, a căror valoare </w:t>
      </w:r>
      <w:proofErr w:type="spellStart"/>
      <w:r w:rsidRPr="00EB14AB">
        <w:rPr>
          <w:iCs/>
          <w:lang w:eastAsia="ru-RU"/>
        </w:rPr>
        <w:t>depăşeşte</w:t>
      </w:r>
      <w:proofErr w:type="spellEnd"/>
      <w:r w:rsidRPr="00EB14AB">
        <w:rPr>
          <w:iCs/>
          <w:lang w:eastAsia="ru-RU"/>
        </w:rPr>
        <w:t xml:space="preserve"> cumulativ suma de 300 mii lei. </w:t>
      </w:r>
    </w:p>
    <w:p w14:paraId="5514773B" w14:textId="42E9001A" w:rsidR="00E74403" w:rsidRPr="00EB14AB" w:rsidRDefault="00E74403" w:rsidP="005B2762">
      <w:pPr>
        <w:pStyle w:val="Body"/>
        <w:ind w:firstLine="567"/>
        <w:jc w:val="both"/>
        <w:rPr>
          <w:iCs/>
          <w:lang w:eastAsia="ru-RU"/>
        </w:rPr>
      </w:pPr>
      <w:proofErr w:type="spellStart"/>
      <w:r w:rsidRPr="00EB14AB">
        <w:rPr>
          <w:iCs/>
          <w:lang w:eastAsia="ru-RU"/>
        </w:rPr>
        <w:t>Informaţia</w:t>
      </w:r>
      <w:proofErr w:type="spellEnd"/>
      <w:r w:rsidRPr="00EB14AB">
        <w:rPr>
          <w:iCs/>
          <w:lang w:eastAsia="ru-RU"/>
        </w:rPr>
        <w:t xml:space="preserve"> se va prezenta aferent tuturor cheltuielilor, inclusiv dobânda de leasing, comisioane, asigurarea </w:t>
      </w:r>
      <w:proofErr w:type="spellStart"/>
      <w:r w:rsidRPr="00EB14AB">
        <w:rPr>
          <w:iCs/>
          <w:lang w:eastAsia="ru-RU"/>
        </w:rPr>
        <w:t>şi</w:t>
      </w:r>
      <w:proofErr w:type="spellEnd"/>
      <w:r w:rsidRPr="00EB14AB">
        <w:rPr>
          <w:iCs/>
          <w:lang w:eastAsia="ru-RU"/>
        </w:rPr>
        <w:t xml:space="preserve"> alte cheltuieli suportate de persoanele fizice, plătitorii de facto, indiferent dacă persoanele fizice figurează sau nu în calitate de cumpărător nominal.</w:t>
      </w:r>
    </w:p>
    <w:p w14:paraId="6D3BA01D" w14:textId="1EACFD46" w:rsidR="001E3C51" w:rsidRPr="00EB14AB" w:rsidRDefault="001E3C51" w:rsidP="005B2762">
      <w:pPr>
        <w:pStyle w:val="a3"/>
        <w:ind w:firstLine="567"/>
        <w:jc w:val="both"/>
        <w:rPr>
          <w:rFonts w:ascii="Times New Roman" w:hAnsi="Times New Roman"/>
          <w:noProof/>
          <w:lang w:val="ro-RO"/>
        </w:rPr>
      </w:pPr>
      <w:r w:rsidRPr="00EB14AB">
        <w:rPr>
          <w:rFonts w:ascii="Times New Roman" w:hAnsi="Times New Roman"/>
          <w:noProof/>
          <w:lang w:val="ro-RO"/>
        </w:rPr>
        <w:t xml:space="preserve">Informația se va prezenta aferent cheltuielilor efectuate la procurarea mijloacelor de transport, inclusiv dobânda de leasing, comisioane, asigurarea și alte cheltuieli suportate de persoanele fizice </w:t>
      </w:r>
      <w:r w:rsidR="00E74403" w:rsidRPr="00EB14AB">
        <w:rPr>
          <w:rFonts w:ascii="Times New Roman" w:hAnsi="Times New Roman"/>
          <w:noProof/>
          <w:lang w:val="ro-RO"/>
        </w:rPr>
        <w:t>rezidente</w:t>
      </w:r>
      <w:r w:rsidRPr="00EB14AB">
        <w:rPr>
          <w:rFonts w:ascii="Times New Roman" w:hAnsi="Times New Roman"/>
          <w:noProof/>
          <w:lang w:val="ro-RO"/>
        </w:rPr>
        <w:t>, plătitorii de facto, conform actelor translative de proprietate, indiferent dacă acestea figurează sau nu în calitate de cumpărător nominal.</w:t>
      </w:r>
    </w:p>
    <w:p w14:paraId="237A766B" w14:textId="77777777" w:rsidR="00592121" w:rsidRPr="00EB14AB" w:rsidRDefault="00592121" w:rsidP="005B2762">
      <w:pPr>
        <w:pStyle w:val="a3"/>
        <w:ind w:firstLine="567"/>
        <w:jc w:val="both"/>
        <w:rPr>
          <w:rFonts w:ascii="Times New Roman" w:hAnsi="Times New Roman"/>
          <w:lang w:val="ro-RO"/>
        </w:rPr>
      </w:pPr>
      <w:r w:rsidRPr="00EB14AB">
        <w:rPr>
          <w:rFonts w:ascii="Times New Roman" w:hAnsi="Times New Roman"/>
          <w:noProof/>
          <w:lang w:val="ro-RO"/>
        </w:rPr>
        <w:t>2</w:t>
      </w:r>
      <w:r w:rsidRPr="00EB14AB">
        <w:rPr>
          <w:rFonts w:ascii="Times New Roman" w:hAnsi="Times New Roman"/>
          <w:lang w:val="ro-RO"/>
        </w:rPr>
        <w:t>.</w:t>
      </w:r>
      <w:r w:rsidRPr="00EB14AB">
        <w:rPr>
          <w:rFonts w:ascii="Times New Roman" w:hAnsi="Times New Roman"/>
          <w:lang w:val="ro-RO"/>
        </w:rPr>
        <w:tab/>
        <w:t xml:space="preserve">Informația va fi prezentată în format </w:t>
      </w:r>
      <w:proofErr w:type="spellStart"/>
      <w:r w:rsidRPr="00EB14AB">
        <w:rPr>
          <w:rFonts w:ascii="Times New Roman" w:hAnsi="Times New Roman"/>
          <w:lang w:val="ro-RO"/>
        </w:rPr>
        <w:t>xml</w:t>
      </w:r>
      <w:proofErr w:type="spellEnd"/>
      <w:r w:rsidRPr="00EB14AB">
        <w:rPr>
          <w:rFonts w:ascii="Times New Roman" w:hAnsi="Times New Roman"/>
          <w:lang w:val="ro-RO"/>
        </w:rPr>
        <w:t>. sau Excel. În caz dacă informația se prezintă în format Excel, coloana 4 se va  completa în mod obligatoriu în format ”</w:t>
      </w:r>
      <w:proofErr w:type="spellStart"/>
      <w:r w:rsidRPr="00EB14AB">
        <w:rPr>
          <w:rFonts w:ascii="Times New Roman" w:hAnsi="Times New Roman"/>
          <w:lang w:val="ro-RO"/>
        </w:rPr>
        <w:t>Number</w:t>
      </w:r>
      <w:proofErr w:type="spellEnd"/>
      <w:r w:rsidRPr="00EB14AB">
        <w:rPr>
          <w:rFonts w:ascii="Times New Roman" w:hAnsi="Times New Roman"/>
          <w:lang w:val="ro-RO"/>
        </w:rPr>
        <w:t xml:space="preserve">”. </w:t>
      </w:r>
    </w:p>
    <w:p w14:paraId="2C1DA058" w14:textId="77777777" w:rsidR="00592121" w:rsidRPr="00EB14AB" w:rsidRDefault="00592121" w:rsidP="005B2762">
      <w:pPr>
        <w:pStyle w:val="a3"/>
        <w:ind w:firstLine="567"/>
        <w:jc w:val="both"/>
        <w:rPr>
          <w:rFonts w:ascii="Times New Roman" w:hAnsi="Times New Roman"/>
          <w:lang w:val="ro-RO"/>
        </w:rPr>
      </w:pPr>
      <w:r w:rsidRPr="00EB14AB">
        <w:rPr>
          <w:rFonts w:ascii="Times New Roman" w:hAnsi="Times New Roman"/>
          <w:noProof/>
          <w:lang w:val="ro-RO"/>
        </w:rPr>
        <w:t>3.</w:t>
      </w:r>
      <w:r w:rsidRPr="00EB14AB">
        <w:rPr>
          <w:rFonts w:ascii="Times New Roman" w:hAnsi="Times New Roman"/>
          <w:noProof/>
          <w:lang w:val="ro-RO"/>
        </w:rPr>
        <w:tab/>
      </w:r>
      <w:r w:rsidRPr="00EB14AB">
        <w:rPr>
          <w:rFonts w:ascii="Times New Roman" w:hAnsi="Times New Roman"/>
          <w:lang w:val="ro-RO"/>
        </w:rPr>
        <w:t xml:space="preserve">În </w:t>
      </w:r>
      <w:proofErr w:type="spellStart"/>
      <w:r w:rsidRPr="00EB14AB">
        <w:rPr>
          <w:rFonts w:ascii="Times New Roman" w:hAnsi="Times New Roman"/>
          <w:lang w:val="ro-RO"/>
        </w:rPr>
        <w:t>informaţia</w:t>
      </w:r>
      <w:proofErr w:type="spellEnd"/>
      <w:r w:rsidRPr="00EB14AB">
        <w:rPr>
          <w:rFonts w:ascii="Times New Roman" w:hAnsi="Times New Roman"/>
          <w:lang w:val="ro-RO"/>
        </w:rPr>
        <w:t xml:space="preserve"> prezentată conform anexei nr. 10 se reflectă:</w:t>
      </w:r>
    </w:p>
    <w:p w14:paraId="079D0FA9" w14:textId="77777777" w:rsidR="00592121" w:rsidRPr="00EB14AB" w:rsidRDefault="00592121" w:rsidP="005B2762">
      <w:pPr>
        <w:pStyle w:val="a3"/>
        <w:ind w:firstLine="567"/>
        <w:jc w:val="both"/>
        <w:rPr>
          <w:rFonts w:ascii="Times New Roman" w:hAnsi="Times New Roman"/>
          <w:noProof/>
          <w:lang w:val="ro-RO"/>
        </w:rPr>
      </w:pPr>
      <w:r w:rsidRPr="00EB14AB">
        <w:rPr>
          <w:rFonts w:ascii="Times New Roman" w:hAnsi="Times New Roman"/>
          <w:b/>
          <w:lang w:val="ro-RO"/>
        </w:rPr>
        <w:t xml:space="preserve">în </w:t>
      </w:r>
      <w:r w:rsidRPr="00EB14AB">
        <w:rPr>
          <w:rFonts w:ascii="Times New Roman" w:hAnsi="Times New Roman"/>
          <w:b/>
          <w:bCs/>
          <w:lang w:val="ro-RO"/>
        </w:rPr>
        <w:t>col. 1</w:t>
      </w:r>
      <w:r w:rsidRPr="00EB14AB">
        <w:rPr>
          <w:rFonts w:ascii="Times New Roman" w:hAnsi="Times New Roman"/>
          <w:bCs/>
          <w:lang w:val="ro-RO"/>
        </w:rPr>
        <w:t xml:space="preserve"> „</w:t>
      </w:r>
      <w:r w:rsidRPr="00EB14AB">
        <w:rPr>
          <w:rFonts w:ascii="Times New Roman" w:eastAsia="Times New Roman" w:hAnsi="Times New Roman"/>
          <w:bCs/>
          <w:lang w:val="ro-RO"/>
        </w:rPr>
        <w:t>Nr. crt.”</w:t>
      </w:r>
      <w:r w:rsidRPr="00EB14AB">
        <w:rPr>
          <w:rFonts w:ascii="Times New Roman" w:hAnsi="Times New Roman"/>
          <w:noProof/>
          <w:lang w:val="ro-RO"/>
        </w:rPr>
        <w:t>– se indică numărul curent al înscrierii pe toate paginile din anexă, indiferent de numărul de pagini;</w:t>
      </w:r>
    </w:p>
    <w:p w14:paraId="2F6E8902" w14:textId="0BD6E108" w:rsidR="00592121" w:rsidRPr="00EB14AB" w:rsidRDefault="00592121" w:rsidP="005B2762">
      <w:pPr>
        <w:pStyle w:val="a3"/>
        <w:ind w:firstLine="567"/>
        <w:jc w:val="both"/>
        <w:rPr>
          <w:rFonts w:ascii="Times New Roman" w:hAnsi="Times New Roman"/>
          <w:noProof/>
          <w:lang w:val="ro-RO"/>
        </w:rPr>
      </w:pPr>
      <w:r w:rsidRPr="00EB14AB">
        <w:rPr>
          <w:rFonts w:ascii="Times New Roman" w:hAnsi="Times New Roman"/>
          <w:b/>
          <w:lang w:val="ro-RO"/>
        </w:rPr>
        <w:t xml:space="preserve">în </w:t>
      </w:r>
      <w:r w:rsidRPr="00EB14AB">
        <w:rPr>
          <w:rFonts w:ascii="Times New Roman" w:hAnsi="Times New Roman"/>
          <w:b/>
          <w:bCs/>
          <w:lang w:val="ro-RO"/>
        </w:rPr>
        <w:t>col. 2</w:t>
      </w:r>
      <w:r w:rsidRPr="00EB14AB">
        <w:rPr>
          <w:rFonts w:ascii="Times New Roman" w:hAnsi="Times New Roman"/>
          <w:i/>
          <w:noProof/>
          <w:lang w:val="ro-RO"/>
        </w:rPr>
        <w:t xml:space="preserve"> </w:t>
      </w:r>
      <w:r w:rsidRPr="00EB14AB">
        <w:rPr>
          <w:rFonts w:ascii="Times New Roman" w:hAnsi="Times New Roman"/>
          <w:noProof/>
          <w:lang w:val="ro-RO"/>
        </w:rPr>
        <w:t>„</w:t>
      </w:r>
      <w:r w:rsidRPr="00EB14AB">
        <w:rPr>
          <w:rFonts w:ascii="Times New Roman" w:eastAsia="Times New Roman" w:hAnsi="Times New Roman"/>
          <w:bCs/>
          <w:lang w:val="ro-RO"/>
        </w:rPr>
        <w:t>IDNP”</w:t>
      </w:r>
      <w:r w:rsidRPr="00EB14AB">
        <w:rPr>
          <w:rFonts w:ascii="Times New Roman" w:hAnsi="Times New Roman"/>
          <w:noProof/>
          <w:lang w:val="ro-RO"/>
        </w:rPr>
        <w:t xml:space="preserve"> – se indică IDNP-ul persoanei fizice care </w:t>
      </w:r>
      <w:r w:rsidR="00E74403" w:rsidRPr="00EB14AB">
        <w:rPr>
          <w:rFonts w:ascii="Times New Roman" w:hAnsi="Times New Roman"/>
          <w:noProof/>
          <w:lang w:val="ro-RO"/>
        </w:rPr>
        <w:t>a efectuat cheltuieli aferente procurării, posesiei sau folosinţei mijloacelor de transport</w:t>
      </w:r>
      <w:r w:rsidRPr="00EB14AB">
        <w:rPr>
          <w:rFonts w:ascii="Times New Roman" w:hAnsi="Times New Roman"/>
          <w:noProof/>
          <w:lang w:val="ro-RO"/>
        </w:rPr>
        <w:t>;</w:t>
      </w:r>
    </w:p>
    <w:p w14:paraId="3E8AD78F" w14:textId="118278F9" w:rsidR="00592121" w:rsidRPr="00EB14AB" w:rsidRDefault="00592121" w:rsidP="005B2762">
      <w:pPr>
        <w:pStyle w:val="a3"/>
        <w:ind w:firstLine="567"/>
        <w:jc w:val="both"/>
        <w:rPr>
          <w:rFonts w:ascii="Times New Roman" w:hAnsi="Times New Roman"/>
          <w:noProof/>
          <w:lang w:val="ro-RO"/>
        </w:rPr>
      </w:pPr>
      <w:r w:rsidRPr="00EB14AB">
        <w:rPr>
          <w:rFonts w:ascii="Times New Roman" w:hAnsi="Times New Roman"/>
          <w:b/>
          <w:lang w:val="ro-RO"/>
        </w:rPr>
        <w:t xml:space="preserve">în </w:t>
      </w:r>
      <w:r w:rsidRPr="00EB14AB">
        <w:rPr>
          <w:rFonts w:ascii="Times New Roman" w:hAnsi="Times New Roman"/>
          <w:b/>
          <w:bCs/>
          <w:lang w:val="ro-RO"/>
        </w:rPr>
        <w:t>col. 3</w:t>
      </w:r>
      <w:r w:rsidRPr="00EB14AB">
        <w:rPr>
          <w:rFonts w:ascii="Times New Roman" w:hAnsi="Times New Roman"/>
          <w:noProof/>
          <w:lang w:val="ro-RO"/>
        </w:rPr>
        <w:t xml:space="preserve"> „</w:t>
      </w:r>
      <w:r w:rsidRPr="00EB14AB">
        <w:rPr>
          <w:rFonts w:ascii="Times New Roman" w:eastAsia="Times New Roman" w:hAnsi="Times New Roman"/>
          <w:bCs/>
          <w:lang w:val="ro-RO"/>
        </w:rPr>
        <w:t>Numele, prenumele persoanei fizice”</w:t>
      </w:r>
      <w:r w:rsidRPr="00EB14AB">
        <w:rPr>
          <w:rFonts w:ascii="Times New Roman" w:hAnsi="Times New Roman"/>
          <w:noProof/>
          <w:lang w:val="ro-RO"/>
        </w:rPr>
        <w:t xml:space="preserve"> – se indică numele, prenumele persoanei fizice </w:t>
      </w:r>
      <w:r w:rsidR="00E74403" w:rsidRPr="00EB14AB">
        <w:rPr>
          <w:rFonts w:ascii="Times New Roman" w:hAnsi="Times New Roman"/>
          <w:noProof/>
          <w:lang w:val="ro-RO"/>
        </w:rPr>
        <w:t>a efectuat cheltuieli aferente procurării, posesiei sau folosinţei mijloacelor de transport</w:t>
      </w:r>
      <w:r w:rsidRPr="00EB14AB">
        <w:rPr>
          <w:rFonts w:ascii="Times New Roman" w:hAnsi="Times New Roman"/>
          <w:noProof/>
          <w:lang w:val="ro-RO"/>
        </w:rPr>
        <w:t>;</w:t>
      </w:r>
    </w:p>
    <w:p w14:paraId="6F7C6DE0" w14:textId="77777777" w:rsidR="00592121" w:rsidRPr="00EB14AB" w:rsidRDefault="00592121" w:rsidP="005B2762">
      <w:pPr>
        <w:pStyle w:val="a3"/>
        <w:ind w:firstLine="567"/>
        <w:jc w:val="both"/>
        <w:rPr>
          <w:rFonts w:ascii="Times New Roman" w:hAnsi="Times New Roman"/>
          <w:noProof/>
          <w:lang w:val="ro-RO"/>
        </w:rPr>
      </w:pPr>
      <w:r w:rsidRPr="00EB14AB">
        <w:rPr>
          <w:rFonts w:ascii="Times New Roman" w:hAnsi="Times New Roman"/>
          <w:b/>
          <w:lang w:val="ro-RO"/>
        </w:rPr>
        <w:t xml:space="preserve">în </w:t>
      </w:r>
      <w:r w:rsidRPr="00EB14AB">
        <w:rPr>
          <w:rFonts w:ascii="Times New Roman" w:hAnsi="Times New Roman"/>
          <w:b/>
          <w:bCs/>
          <w:lang w:val="ro-RO"/>
        </w:rPr>
        <w:t>col. 4</w:t>
      </w:r>
      <w:r w:rsidRPr="00EB14AB">
        <w:rPr>
          <w:rFonts w:ascii="Times New Roman" w:hAnsi="Times New Roman"/>
          <w:noProof/>
          <w:lang w:val="ro-RO"/>
        </w:rPr>
        <w:t xml:space="preserve"> „</w:t>
      </w:r>
      <w:r w:rsidRPr="00EB14AB">
        <w:rPr>
          <w:rFonts w:ascii="Times New Roman" w:eastAsia="Times New Roman" w:hAnsi="Times New Roman"/>
          <w:bCs/>
          <w:lang w:val="ro-RO"/>
        </w:rPr>
        <w:t>Suma achitată”</w:t>
      </w:r>
      <w:r w:rsidRPr="00EB14AB">
        <w:rPr>
          <w:rFonts w:ascii="Times New Roman" w:hAnsi="Times New Roman"/>
          <w:noProof/>
          <w:lang w:val="ro-RO"/>
        </w:rPr>
        <w:t xml:space="preserve"> – suma achitată de către persoana fizică (se indică în MDL);</w:t>
      </w:r>
    </w:p>
    <w:p w14:paraId="13901DEB" w14:textId="77777777" w:rsidR="00592121" w:rsidRPr="00EB14AB" w:rsidRDefault="00592121" w:rsidP="005B2762">
      <w:pPr>
        <w:pStyle w:val="a3"/>
        <w:ind w:firstLine="567"/>
        <w:jc w:val="both"/>
        <w:rPr>
          <w:rFonts w:ascii="Times New Roman" w:hAnsi="Times New Roman"/>
          <w:noProof/>
          <w:lang w:val="ro-RO"/>
        </w:rPr>
      </w:pPr>
      <w:r w:rsidRPr="00EB14AB">
        <w:rPr>
          <w:rFonts w:ascii="Times New Roman" w:hAnsi="Times New Roman"/>
          <w:b/>
          <w:lang w:val="ro-RO"/>
        </w:rPr>
        <w:t xml:space="preserve">în </w:t>
      </w:r>
      <w:r w:rsidRPr="00EB14AB">
        <w:rPr>
          <w:rFonts w:ascii="Times New Roman" w:hAnsi="Times New Roman"/>
          <w:b/>
          <w:bCs/>
          <w:lang w:val="ro-RO"/>
        </w:rPr>
        <w:t>col. 5</w:t>
      </w:r>
      <w:r w:rsidRPr="00EB14AB">
        <w:rPr>
          <w:rFonts w:ascii="Times New Roman" w:hAnsi="Times New Roman"/>
          <w:noProof/>
          <w:lang w:val="ro-RO"/>
        </w:rPr>
        <w:t xml:space="preserve"> „</w:t>
      </w:r>
      <w:r w:rsidRPr="00EB14AB">
        <w:rPr>
          <w:rFonts w:ascii="Times New Roman" w:eastAsia="Times New Roman" w:hAnsi="Times New Roman"/>
          <w:bCs/>
          <w:lang w:val="ro-RO"/>
        </w:rPr>
        <w:t>Data operațiunii de achitare”</w:t>
      </w:r>
      <w:r w:rsidRPr="00EB14AB">
        <w:rPr>
          <w:rFonts w:ascii="Times New Roman" w:hAnsi="Times New Roman"/>
          <w:noProof/>
          <w:lang w:val="ro-RO"/>
        </w:rPr>
        <w:t xml:space="preserve"> – se indică data operațiunii de achitare;</w:t>
      </w:r>
    </w:p>
    <w:p w14:paraId="1AD87772" w14:textId="77777777" w:rsidR="00592121" w:rsidRPr="00EB14AB" w:rsidRDefault="00592121" w:rsidP="005B2762">
      <w:pPr>
        <w:pStyle w:val="a3"/>
        <w:ind w:firstLine="567"/>
        <w:jc w:val="both"/>
        <w:rPr>
          <w:rFonts w:ascii="Times New Roman" w:hAnsi="Times New Roman"/>
          <w:noProof/>
          <w:lang w:val="ro-RO"/>
        </w:rPr>
      </w:pPr>
      <w:r w:rsidRPr="00EB14AB">
        <w:rPr>
          <w:rFonts w:ascii="Times New Roman" w:hAnsi="Times New Roman"/>
          <w:b/>
          <w:lang w:val="ro-RO"/>
        </w:rPr>
        <w:t xml:space="preserve">în </w:t>
      </w:r>
      <w:r w:rsidRPr="00EB14AB">
        <w:rPr>
          <w:rFonts w:ascii="Times New Roman" w:hAnsi="Times New Roman"/>
          <w:b/>
          <w:bCs/>
          <w:lang w:val="ro-RO"/>
        </w:rPr>
        <w:t>col. 6</w:t>
      </w:r>
      <w:r w:rsidRPr="00EB14AB">
        <w:rPr>
          <w:rFonts w:ascii="Times New Roman" w:hAnsi="Times New Roman"/>
          <w:noProof/>
          <w:lang w:val="ro-RO"/>
        </w:rPr>
        <w:t xml:space="preserve"> „</w:t>
      </w:r>
      <w:r w:rsidRPr="00EB14AB">
        <w:rPr>
          <w:rFonts w:ascii="Times New Roman" w:eastAsia="Times New Roman" w:hAnsi="Times New Roman"/>
          <w:bCs/>
          <w:lang w:val="ro-RO"/>
        </w:rPr>
        <w:t>Codul operațiunii”</w:t>
      </w:r>
      <w:r w:rsidRPr="00EB14AB">
        <w:rPr>
          <w:rFonts w:ascii="Times New Roman" w:hAnsi="Times New Roman"/>
          <w:noProof/>
          <w:lang w:val="ro-RO"/>
        </w:rPr>
        <w:t xml:space="preserve"> – se indică codul operațiunii (modul de achitare), după cum urmează: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4393"/>
        <w:gridCol w:w="1277"/>
      </w:tblGrid>
      <w:tr w:rsidR="00592121" w:rsidRPr="005B2762" w14:paraId="3D1310A6" w14:textId="77777777" w:rsidTr="00EB14AB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174B" w14:textId="77777777" w:rsidR="00592121" w:rsidRPr="005B2762" w:rsidRDefault="00592121" w:rsidP="005B2762">
            <w:pPr>
              <w:pStyle w:val="a3"/>
              <w:rPr>
                <w:rFonts w:ascii="Times New Roman" w:eastAsia="Times New Roman" w:hAnsi="Times New Roman"/>
                <w:i/>
                <w:noProof/>
                <w:sz w:val="18"/>
                <w:szCs w:val="18"/>
                <w:lang w:val="ro-RO" w:eastAsia="ru-RU"/>
              </w:rPr>
            </w:pPr>
            <w:r w:rsidRPr="005B2762">
              <w:rPr>
                <w:rFonts w:ascii="Times New Roman" w:hAnsi="Times New Roman"/>
                <w:i/>
                <w:noProof/>
                <w:sz w:val="18"/>
                <w:szCs w:val="18"/>
                <w:lang w:val="ro-RO"/>
              </w:rPr>
              <w:t>Denumirea operațiunii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9202" w14:textId="77777777" w:rsidR="00592121" w:rsidRPr="005B2762" w:rsidRDefault="00592121" w:rsidP="005B2762">
            <w:pPr>
              <w:pStyle w:val="a3"/>
              <w:jc w:val="center"/>
              <w:rPr>
                <w:rFonts w:ascii="Times New Roman" w:eastAsia="Times New Roman" w:hAnsi="Times New Roman"/>
                <w:i/>
                <w:noProof/>
                <w:sz w:val="18"/>
                <w:szCs w:val="18"/>
                <w:lang w:val="ro-RO" w:eastAsia="ru-RU"/>
              </w:rPr>
            </w:pPr>
            <w:r w:rsidRPr="005B2762">
              <w:rPr>
                <w:rFonts w:ascii="Times New Roman" w:hAnsi="Times New Roman"/>
                <w:i/>
                <w:noProof/>
                <w:sz w:val="18"/>
                <w:szCs w:val="18"/>
                <w:lang w:val="ro-RO"/>
              </w:rPr>
              <w:t>cod</w:t>
            </w:r>
          </w:p>
        </w:tc>
      </w:tr>
      <w:tr w:rsidR="00592121" w:rsidRPr="005B2762" w14:paraId="5C04000D" w14:textId="77777777" w:rsidTr="00EB14AB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7371" w14:textId="77777777" w:rsidR="00592121" w:rsidRPr="005B2762" w:rsidRDefault="00592121" w:rsidP="005B2762">
            <w:pPr>
              <w:pStyle w:val="a3"/>
              <w:rPr>
                <w:rFonts w:ascii="Times New Roman" w:eastAsia="Times New Roman" w:hAnsi="Times New Roman"/>
                <w:noProof/>
                <w:sz w:val="18"/>
                <w:szCs w:val="18"/>
                <w:lang w:val="ro-RO" w:eastAsia="ru-RU"/>
              </w:rPr>
            </w:pPr>
            <w:r w:rsidRPr="005B2762"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  <w:t xml:space="preserve">Achitat în numerar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864E" w14:textId="77777777" w:rsidR="00592121" w:rsidRPr="005B2762" w:rsidRDefault="00592121" w:rsidP="005B2762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val="ro-RO" w:eastAsia="ru-RU"/>
              </w:rPr>
            </w:pPr>
            <w:r w:rsidRPr="005B2762"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  <w:t>1</w:t>
            </w:r>
          </w:p>
        </w:tc>
      </w:tr>
      <w:tr w:rsidR="00592121" w:rsidRPr="005B2762" w14:paraId="30F5D49C" w14:textId="77777777" w:rsidTr="00EB14AB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E8E3" w14:textId="77777777" w:rsidR="00592121" w:rsidRPr="005B2762" w:rsidRDefault="00592121" w:rsidP="005B2762">
            <w:pPr>
              <w:pStyle w:val="a3"/>
              <w:rPr>
                <w:rFonts w:ascii="Times New Roman" w:eastAsia="Times New Roman" w:hAnsi="Times New Roman"/>
                <w:noProof/>
                <w:sz w:val="18"/>
                <w:szCs w:val="18"/>
                <w:lang w:val="ro-RO" w:eastAsia="ru-RU"/>
              </w:rPr>
            </w:pPr>
            <w:r w:rsidRPr="005B2762"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  <w:t>Achitat prin transfer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1119" w14:textId="77777777" w:rsidR="00592121" w:rsidRPr="005B2762" w:rsidRDefault="00592121" w:rsidP="005B2762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val="ro-RO" w:eastAsia="ru-RU"/>
              </w:rPr>
            </w:pPr>
            <w:r w:rsidRPr="005B2762"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  <w:t>2</w:t>
            </w:r>
          </w:p>
        </w:tc>
      </w:tr>
      <w:tr w:rsidR="00592121" w:rsidRPr="005B2762" w14:paraId="058BE0F5" w14:textId="77777777" w:rsidTr="00EB14AB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270E" w14:textId="77777777" w:rsidR="00592121" w:rsidRPr="005B2762" w:rsidRDefault="00592121" w:rsidP="00EB14AB">
            <w:pPr>
              <w:pStyle w:val="a3"/>
              <w:rPr>
                <w:rFonts w:ascii="Times New Roman" w:eastAsia="Times New Roman" w:hAnsi="Times New Roman"/>
                <w:noProof/>
                <w:sz w:val="18"/>
                <w:szCs w:val="18"/>
                <w:lang w:val="ro-RO" w:eastAsia="ru-RU"/>
              </w:rPr>
            </w:pPr>
            <w:r w:rsidRPr="005B2762"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  <w:t>Alt mod de achitare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41BD" w14:textId="77777777" w:rsidR="00592121" w:rsidRPr="005B2762" w:rsidRDefault="00592121" w:rsidP="00EB14AB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val="ro-RO" w:eastAsia="ru-RU"/>
              </w:rPr>
            </w:pPr>
            <w:r w:rsidRPr="005B2762"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  <w:t>3</w:t>
            </w:r>
          </w:p>
        </w:tc>
      </w:tr>
    </w:tbl>
    <w:p w14:paraId="6241BCB1" w14:textId="77777777" w:rsidR="00592121" w:rsidRPr="00EB14AB" w:rsidRDefault="00592121" w:rsidP="005B2762">
      <w:pPr>
        <w:pStyle w:val="a3"/>
        <w:ind w:firstLine="567"/>
        <w:jc w:val="both"/>
        <w:rPr>
          <w:rFonts w:ascii="Times New Roman" w:hAnsi="Times New Roman"/>
          <w:b/>
          <w:lang w:val="ro-RO"/>
        </w:rPr>
      </w:pPr>
    </w:p>
    <w:p w14:paraId="0EF0BA28" w14:textId="77777777" w:rsidR="00592121" w:rsidRPr="00EB14AB" w:rsidRDefault="00592121" w:rsidP="005B2762">
      <w:pPr>
        <w:pStyle w:val="a3"/>
        <w:ind w:firstLine="567"/>
        <w:jc w:val="both"/>
        <w:rPr>
          <w:rFonts w:ascii="Times New Roman" w:hAnsi="Times New Roman"/>
          <w:noProof/>
          <w:lang w:val="ro-RO"/>
        </w:rPr>
      </w:pPr>
      <w:r w:rsidRPr="00EB14AB">
        <w:rPr>
          <w:rFonts w:ascii="Times New Roman" w:hAnsi="Times New Roman"/>
          <w:b/>
          <w:lang w:val="ro-RO"/>
        </w:rPr>
        <w:t xml:space="preserve">în </w:t>
      </w:r>
      <w:r w:rsidRPr="00EB14AB">
        <w:rPr>
          <w:rFonts w:ascii="Times New Roman" w:hAnsi="Times New Roman"/>
          <w:b/>
          <w:bCs/>
          <w:lang w:val="ro-RO"/>
        </w:rPr>
        <w:t>col. 7</w:t>
      </w:r>
      <w:r w:rsidRPr="00EB14AB">
        <w:rPr>
          <w:rFonts w:ascii="Times New Roman" w:hAnsi="Times New Roman"/>
          <w:noProof/>
          <w:lang w:val="ro-RO"/>
        </w:rPr>
        <w:t xml:space="preserve"> „</w:t>
      </w:r>
      <w:r w:rsidRPr="00EB14AB">
        <w:rPr>
          <w:rFonts w:ascii="Times New Roman" w:eastAsia="Times New Roman" w:hAnsi="Times New Roman"/>
          <w:bCs/>
          <w:lang w:val="ro-RO"/>
        </w:rPr>
        <w:t>Notă”</w:t>
      </w:r>
      <w:r w:rsidRPr="00EB14AB">
        <w:rPr>
          <w:rFonts w:ascii="Times New Roman" w:hAnsi="Times New Roman"/>
          <w:noProof/>
          <w:lang w:val="ro-RO"/>
        </w:rPr>
        <w:t xml:space="preserve"> – se indică alte informații relevante privind identificarea bunului (numărul de înmatriculare, VIN Code,  numărul caroseriei). </w:t>
      </w:r>
    </w:p>
    <w:p w14:paraId="44223A91" w14:textId="77777777" w:rsidR="008A19F0" w:rsidRPr="005B2762" w:rsidRDefault="008A19F0" w:rsidP="005B2762">
      <w:pPr>
        <w:spacing w:after="0" w:line="240" w:lineRule="auto"/>
        <w:ind w:firstLine="567"/>
        <w:jc w:val="both"/>
        <w:rPr>
          <w:lang w:val="ro-RO"/>
        </w:rPr>
      </w:pPr>
    </w:p>
    <w:sectPr w:rsidR="008A19F0" w:rsidRPr="005B2762" w:rsidSect="005B2762">
      <w:pgSz w:w="11906" w:h="16838"/>
      <w:pgMar w:top="851" w:right="849" w:bottom="709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121"/>
    <w:rsid w:val="00035534"/>
    <w:rsid w:val="001E3C51"/>
    <w:rsid w:val="0044327B"/>
    <w:rsid w:val="00592121"/>
    <w:rsid w:val="005B2762"/>
    <w:rsid w:val="008A19F0"/>
    <w:rsid w:val="00E74403"/>
    <w:rsid w:val="00EB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4E39"/>
  <w15:docId w15:val="{A4352652-D250-4A47-BA32-140B5A60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12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121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4">
    <w:name w:val="Table Grid"/>
    <w:basedOn w:val="a1"/>
    <w:uiPriority w:val="39"/>
    <w:rsid w:val="00592121"/>
    <w:pPr>
      <w:spacing w:after="0" w:line="240" w:lineRule="auto"/>
    </w:pPr>
    <w:rPr>
      <w:rFonts w:eastAsiaTheme="minorEastAsia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qFormat/>
    <w:rsid w:val="00E74403"/>
    <w:pPr>
      <w:spacing w:after="0" w:line="240" w:lineRule="auto"/>
      <w:ind w:firstLine="425"/>
    </w:pPr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507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TB. Bucur</dc:creator>
  <cp:lastModifiedBy>Rita Pavalachii</cp:lastModifiedBy>
  <cp:revision>5</cp:revision>
  <dcterms:created xsi:type="dcterms:W3CDTF">2018-09-08T05:53:00Z</dcterms:created>
  <dcterms:modified xsi:type="dcterms:W3CDTF">2023-10-17T10:55:00Z</dcterms:modified>
</cp:coreProperties>
</file>