
<file path=[Content_Types].xml><?xml version="1.0" encoding="utf-8"?>
<Types xmlns="http://schemas.openxmlformats.org/package/2006/content-types">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B0B" w:rsidRPr="00F531F3" w:rsidRDefault="00592B0B" w:rsidP="00592B0B">
      <w:pPr>
        <w:pStyle w:val="NoSpacing"/>
        <w:ind w:left="4956" w:firstLine="6"/>
        <w:jc w:val="right"/>
        <w:rPr>
          <w:rStyle w:val="Strong"/>
          <w:rFonts w:ascii="Times New Roman" w:hAnsi="Times New Roman"/>
          <w:b w:val="0"/>
          <w:sz w:val="28"/>
          <w:szCs w:val="28"/>
          <w:lang w:val="ro-RO"/>
        </w:rPr>
      </w:pPr>
      <w:r w:rsidRPr="00F531F3">
        <w:rPr>
          <w:rStyle w:val="Strong"/>
          <w:rFonts w:ascii="Times New Roman" w:hAnsi="Times New Roman"/>
          <w:b w:val="0"/>
          <w:sz w:val="28"/>
          <w:szCs w:val="28"/>
          <w:lang w:val="ro-RO"/>
        </w:rPr>
        <w:t>Anexa nr. 1</w:t>
      </w:r>
    </w:p>
    <w:p w:rsidR="00592B0B" w:rsidRPr="00E943E6" w:rsidRDefault="00592B0B" w:rsidP="00592B0B">
      <w:pPr>
        <w:pStyle w:val="NoSpacing"/>
        <w:ind w:left="4956" w:firstLine="6"/>
        <w:jc w:val="right"/>
        <w:rPr>
          <w:rStyle w:val="Strong"/>
          <w:rFonts w:ascii="Times New Roman" w:hAnsi="Times New Roman"/>
          <w:b w:val="0"/>
          <w:sz w:val="28"/>
          <w:szCs w:val="28"/>
          <w:lang w:val="en-US"/>
        </w:rPr>
      </w:pPr>
      <w:smartTag w:uri="urn:schemas-microsoft-com:office:smarttags" w:element="PersonName">
        <w:smartTagPr>
          <w:attr w:name="ProductID" w:val="la Hotărîrea Guvernului"/>
        </w:smartTagPr>
        <w:r w:rsidRPr="00F531F3">
          <w:rPr>
            <w:rStyle w:val="Strong"/>
            <w:rFonts w:ascii="Times New Roman" w:hAnsi="Times New Roman"/>
            <w:b w:val="0"/>
            <w:sz w:val="28"/>
            <w:szCs w:val="28"/>
            <w:lang w:val="ro-RO"/>
          </w:rPr>
          <w:t>la Hotărîrea Guvernului</w:t>
        </w:r>
      </w:smartTag>
      <w:r w:rsidRPr="00F531F3">
        <w:rPr>
          <w:rStyle w:val="Strong"/>
          <w:rFonts w:ascii="Times New Roman" w:hAnsi="Times New Roman"/>
          <w:b w:val="0"/>
          <w:sz w:val="28"/>
          <w:szCs w:val="28"/>
          <w:lang w:val="ro-RO"/>
        </w:rPr>
        <w:t xml:space="preserve"> nr.</w:t>
      </w:r>
      <w:r w:rsidRPr="00E943E6">
        <w:rPr>
          <w:rStyle w:val="Strong"/>
          <w:rFonts w:ascii="Times New Roman" w:hAnsi="Times New Roman"/>
          <w:b w:val="0"/>
          <w:sz w:val="28"/>
          <w:szCs w:val="28"/>
          <w:lang w:val="en-US"/>
        </w:rPr>
        <w:t>1006</w:t>
      </w:r>
    </w:p>
    <w:p w:rsidR="00592B0B" w:rsidRPr="00F531F3" w:rsidRDefault="00592B0B" w:rsidP="00592B0B">
      <w:pPr>
        <w:pStyle w:val="NoSpacing"/>
        <w:ind w:left="4956" w:firstLine="6"/>
        <w:jc w:val="right"/>
        <w:rPr>
          <w:rStyle w:val="Strong"/>
          <w:rFonts w:ascii="Times New Roman" w:hAnsi="Times New Roman"/>
          <w:b w:val="0"/>
          <w:sz w:val="28"/>
          <w:szCs w:val="28"/>
          <w:lang w:val="ro-RO"/>
        </w:rPr>
      </w:pPr>
      <w:r w:rsidRPr="00F531F3">
        <w:rPr>
          <w:rStyle w:val="Strong"/>
          <w:rFonts w:ascii="Times New Roman" w:hAnsi="Times New Roman"/>
          <w:b w:val="0"/>
          <w:sz w:val="28"/>
          <w:szCs w:val="28"/>
          <w:lang w:val="ro-RO"/>
        </w:rPr>
        <w:t>din</w:t>
      </w:r>
      <w:r w:rsidRPr="00E943E6">
        <w:rPr>
          <w:rStyle w:val="Strong"/>
          <w:rFonts w:ascii="Times New Roman" w:hAnsi="Times New Roman"/>
          <w:b w:val="0"/>
          <w:sz w:val="28"/>
          <w:szCs w:val="28"/>
          <w:lang w:val="en-US"/>
        </w:rPr>
        <w:t>10decembrie</w:t>
      </w:r>
      <w:r>
        <w:rPr>
          <w:rStyle w:val="Strong"/>
          <w:rFonts w:ascii="Times New Roman" w:hAnsi="Times New Roman"/>
          <w:b w:val="0"/>
          <w:sz w:val="28"/>
          <w:szCs w:val="28"/>
          <w:lang w:val="en-US"/>
        </w:rPr>
        <w:t xml:space="preserve"> 201</w:t>
      </w:r>
      <w:r w:rsidRPr="00F531F3">
        <w:rPr>
          <w:rStyle w:val="Strong"/>
          <w:rFonts w:ascii="Times New Roman" w:hAnsi="Times New Roman"/>
          <w:b w:val="0"/>
          <w:sz w:val="28"/>
          <w:szCs w:val="28"/>
          <w:lang w:val="ro-RO"/>
        </w:rPr>
        <w:t>4</w:t>
      </w:r>
    </w:p>
    <w:p w:rsidR="00592B0B" w:rsidRPr="00F531F3" w:rsidRDefault="00592B0B" w:rsidP="00592B0B">
      <w:pPr>
        <w:spacing w:after="0" w:line="240" w:lineRule="auto"/>
        <w:ind w:firstLine="709"/>
        <w:jc w:val="both"/>
        <w:rPr>
          <w:rFonts w:ascii="Times New Roman" w:hAnsi="Times New Roman"/>
          <w:sz w:val="24"/>
          <w:szCs w:val="24"/>
          <w:lang w:val="ro-RO"/>
        </w:rPr>
      </w:pPr>
    </w:p>
    <w:p w:rsidR="00592B0B" w:rsidRPr="00F531F3" w:rsidRDefault="00592B0B" w:rsidP="00592B0B">
      <w:pPr>
        <w:pStyle w:val="NoSpacing"/>
        <w:ind w:firstLine="709"/>
        <w:jc w:val="center"/>
        <w:rPr>
          <w:rFonts w:ascii="Times New Roman" w:hAnsi="Times New Roman"/>
          <w:b/>
          <w:sz w:val="28"/>
          <w:szCs w:val="28"/>
          <w:lang w:val="ro-RO"/>
        </w:rPr>
      </w:pPr>
      <w:r w:rsidRPr="00F531F3">
        <w:rPr>
          <w:rFonts w:ascii="Times New Roman" w:hAnsi="Times New Roman"/>
          <w:b/>
          <w:sz w:val="28"/>
          <w:szCs w:val="28"/>
          <w:lang w:val="ro-RO"/>
        </w:rPr>
        <w:t>STRATEGIA NAŢIONALĂ</w:t>
      </w:r>
    </w:p>
    <w:p w:rsidR="00592B0B" w:rsidRPr="00F531F3" w:rsidRDefault="00592B0B" w:rsidP="00592B0B">
      <w:pPr>
        <w:pStyle w:val="NoSpacing"/>
        <w:ind w:firstLine="709"/>
        <w:jc w:val="center"/>
        <w:rPr>
          <w:rFonts w:ascii="Times New Roman" w:hAnsi="Times New Roman"/>
          <w:b/>
          <w:sz w:val="28"/>
          <w:szCs w:val="28"/>
          <w:lang w:val="ro-RO"/>
        </w:rPr>
      </w:pPr>
      <w:r w:rsidRPr="00F531F3">
        <w:rPr>
          <w:rFonts w:ascii="Times New Roman" w:hAnsi="Times New Roman"/>
          <w:b/>
          <w:sz w:val="28"/>
          <w:szCs w:val="28"/>
          <w:lang w:val="ro-RO"/>
        </w:rPr>
        <w:t>DE DEZVOLTARE A SECTORULUI DE TINERET 2020</w:t>
      </w:r>
    </w:p>
    <w:p w:rsidR="00592B0B" w:rsidRPr="00F531F3" w:rsidRDefault="00592B0B" w:rsidP="00592B0B">
      <w:pPr>
        <w:pStyle w:val="NoSpacing"/>
        <w:ind w:firstLine="709"/>
        <w:jc w:val="center"/>
        <w:rPr>
          <w:rFonts w:ascii="Times New Roman" w:hAnsi="Times New Roman"/>
          <w:b/>
          <w:sz w:val="28"/>
          <w:szCs w:val="28"/>
          <w:lang w:val="ro-RO"/>
        </w:rPr>
      </w:pPr>
    </w:p>
    <w:p w:rsidR="00592B0B" w:rsidRPr="00F531F3" w:rsidRDefault="00592B0B" w:rsidP="00592B0B">
      <w:pPr>
        <w:spacing w:after="0" w:line="240" w:lineRule="auto"/>
        <w:ind w:firstLine="709"/>
        <w:jc w:val="center"/>
        <w:rPr>
          <w:rFonts w:ascii="Times New Roman" w:hAnsi="Times New Roman"/>
          <w:b/>
          <w:sz w:val="24"/>
          <w:szCs w:val="24"/>
          <w:lang w:val="ro-RO"/>
        </w:rPr>
      </w:pPr>
      <w:r w:rsidRPr="00F531F3">
        <w:rPr>
          <w:rFonts w:ascii="Times New Roman" w:hAnsi="Times New Roman"/>
          <w:b/>
          <w:spacing w:val="-1"/>
          <w:sz w:val="24"/>
          <w:szCs w:val="24"/>
          <w:lang w:val="ro-RO"/>
        </w:rPr>
        <w:t>I</w:t>
      </w:r>
      <w:r w:rsidRPr="00F531F3">
        <w:rPr>
          <w:rFonts w:ascii="Times New Roman" w:hAnsi="Times New Roman"/>
          <w:b/>
          <w:spacing w:val="1"/>
          <w:sz w:val="24"/>
          <w:szCs w:val="24"/>
          <w:lang w:val="ro-RO"/>
        </w:rPr>
        <w:t>N</w:t>
      </w:r>
      <w:r w:rsidRPr="00F531F3">
        <w:rPr>
          <w:rFonts w:ascii="Times New Roman" w:hAnsi="Times New Roman"/>
          <w:b/>
          <w:spacing w:val="-1"/>
          <w:sz w:val="24"/>
          <w:szCs w:val="24"/>
          <w:lang w:val="ro-RO"/>
        </w:rPr>
        <w:t>T</w:t>
      </w:r>
      <w:r w:rsidRPr="00F531F3">
        <w:rPr>
          <w:rFonts w:ascii="Times New Roman" w:hAnsi="Times New Roman"/>
          <w:b/>
          <w:sz w:val="24"/>
          <w:szCs w:val="24"/>
          <w:lang w:val="ro-RO"/>
        </w:rPr>
        <w:t>RODU</w:t>
      </w:r>
      <w:r w:rsidRPr="00F531F3">
        <w:rPr>
          <w:rFonts w:ascii="Times New Roman" w:hAnsi="Times New Roman"/>
          <w:b/>
          <w:spacing w:val="-2"/>
          <w:sz w:val="24"/>
          <w:szCs w:val="24"/>
          <w:lang w:val="ro-RO"/>
        </w:rPr>
        <w:t>C</w:t>
      </w:r>
      <w:r w:rsidRPr="00F531F3">
        <w:rPr>
          <w:rFonts w:ascii="Times New Roman" w:hAnsi="Times New Roman"/>
          <w:b/>
          <w:sz w:val="24"/>
          <w:szCs w:val="24"/>
          <w:lang w:val="ro-RO"/>
        </w:rPr>
        <w:t>ERE</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Strategia naţională de dezvoltare a sectorului de tineret</w:t>
      </w:r>
      <w:r w:rsidRPr="00F531F3">
        <w:rPr>
          <w:rFonts w:ascii="Times New Roman" w:hAnsi="Times New Roman"/>
          <w:spacing w:val="-2"/>
          <w:sz w:val="28"/>
          <w:szCs w:val="28"/>
          <w:lang w:val="ro-RO"/>
        </w:rPr>
        <w:t>2</w:t>
      </w:r>
      <w:r w:rsidRPr="00F531F3">
        <w:rPr>
          <w:rFonts w:ascii="Times New Roman" w:hAnsi="Times New Roman"/>
          <w:spacing w:val="1"/>
          <w:sz w:val="28"/>
          <w:szCs w:val="28"/>
          <w:lang w:val="ro-RO"/>
        </w:rPr>
        <w:t>0</w:t>
      </w:r>
      <w:r w:rsidRPr="00F531F3">
        <w:rPr>
          <w:rFonts w:ascii="Times New Roman" w:hAnsi="Times New Roman"/>
          <w:spacing w:val="-2"/>
          <w:sz w:val="28"/>
          <w:szCs w:val="28"/>
          <w:lang w:val="ro-RO"/>
        </w:rPr>
        <w:t>2</w:t>
      </w:r>
      <w:r w:rsidRPr="00F531F3">
        <w:rPr>
          <w:rFonts w:ascii="Times New Roman" w:hAnsi="Times New Roman"/>
          <w:sz w:val="28"/>
          <w:szCs w:val="28"/>
          <w:lang w:val="ro-RO"/>
        </w:rPr>
        <w:t>0(înc</w:t>
      </w:r>
      <w:r w:rsidRPr="00F531F3">
        <w:rPr>
          <w:rFonts w:ascii="Times New Roman" w:hAnsi="Times New Roman"/>
          <w:spacing w:val="1"/>
          <w:sz w:val="28"/>
          <w:szCs w:val="28"/>
          <w:lang w:val="ro-RO"/>
        </w:rPr>
        <w:t>o</w:t>
      </w:r>
      <w:r w:rsidRPr="00F531F3">
        <w:rPr>
          <w:rFonts w:ascii="Times New Roman" w:hAnsi="Times New Roman"/>
          <w:spacing w:val="-1"/>
          <w:sz w:val="28"/>
          <w:szCs w:val="28"/>
          <w:lang w:val="ro-RO"/>
        </w:rPr>
        <w:t>n</w:t>
      </w:r>
      <w:r w:rsidRPr="00F531F3">
        <w:rPr>
          <w:rFonts w:ascii="Times New Roman" w:hAnsi="Times New Roman"/>
          <w:sz w:val="28"/>
          <w:szCs w:val="28"/>
          <w:lang w:val="ro-RO"/>
        </w:rPr>
        <w:t>t</w:t>
      </w:r>
      <w:r w:rsidRPr="00F531F3">
        <w:rPr>
          <w:rFonts w:ascii="Times New Roman" w:hAnsi="Times New Roman"/>
          <w:spacing w:val="-2"/>
          <w:sz w:val="28"/>
          <w:szCs w:val="28"/>
          <w:lang w:val="ro-RO"/>
        </w:rPr>
        <w:t>i</w:t>
      </w:r>
      <w:r w:rsidRPr="00F531F3">
        <w:rPr>
          <w:rFonts w:ascii="Times New Roman" w:hAnsi="Times New Roman"/>
          <w:spacing w:val="-1"/>
          <w:sz w:val="28"/>
          <w:szCs w:val="28"/>
          <w:lang w:val="ro-RO"/>
        </w:rPr>
        <w:t>nu</w:t>
      </w:r>
      <w:r w:rsidRPr="00F531F3">
        <w:rPr>
          <w:rFonts w:ascii="Times New Roman" w:hAnsi="Times New Roman"/>
          <w:sz w:val="28"/>
          <w:szCs w:val="28"/>
          <w:lang w:val="ro-RO"/>
        </w:rPr>
        <w:t>are</w:t>
      </w:r>
      <w:r w:rsidRPr="00F531F3">
        <w:rPr>
          <w:rFonts w:ascii="Times New Roman" w:hAnsi="Times New Roman"/>
          <w:spacing w:val="32"/>
          <w:sz w:val="28"/>
          <w:szCs w:val="28"/>
          <w:lang w:val="ro-RO"/>
        </w:rPr>
        <w:t xml:space="preserve"> – </w:t>
      </w:r>
      <w:r w:rsidRPr="00F531F3">
        <w:rPr>
          <w:rFonts w:ascii="Times New Roman" w:hAnsi="Times New Roman"/>
          <w:sz w:val="28"/>
          <w:szCs w:val="28"/>
          <w:lang w:val="ro-RO"/>
        </w:rPr>
        <w:t>Stra</w:t>
      </w:r>
      <w:r w:rsidRPr="00F531F3">
        <w:rPr>
          <w:rFonts w:ascii="Times New Roman" w:hAnsi="Times New Roman"/>
          <w:spacing w:val="-2"/>
          <w:sz w:val="28"/>
          <w:szCs w:val="28"/>
          <w:lang w:val="ro-RO"/>
        </w:rPr>
        <w:t>t</w:t>
      </w:r>
      <w:r w:rsidRPr="00F531F3">
        <w:rPr>
          <w:rFonts w:ascii="Times New Roman" w:hAnsi="Times New Roman"/>
          <w:sz w:val="28"/>
          <w:szCs w:val="28"/>
          <w:lang w:val="ro-RO"/>
        </w:rPr>
        <w:t>eg</w:t>
      </w:r>
      <w:r w:rsidRPr="00F531F3">
        <w:rPr>
          <w:rFonts w:ascii="Times New Roman" w:hAnsi="Times New Roman"/>
          <w:spacing w:val="-1"/>
          <w:sz w:val="28"/>
          <w:szCs w:val="28"/>
          <w:lang w:val="ro-RO"/>
        </w:rPr>
        <w:t>i</w:t>
      </w:r>
      <w:r w:rsidRPr="00F531F3">
        <w:rPr>
          <w:rFonts w:ascii="Times New Roman" w:hAnsi="Times New Roman"/>
          <w:spacing w:val="-2"/>
          <w:sz w:val="28"/>
          <w:szCs w:val="28"/>
          <w:lang w:val="ro-RO"/>
        </w:rPr>
        <w:t>e</w:t>
      </w:r>
      <w:r w:rsidRPr="00F531F3">
        <w:rPr>
          <w:rFonts w:ascii="Times New Roman" w:hAnsi="Times New Roman"/>
          <w:sz w:val="28"/>
          <w:szCs w:val="28"/>
          <w:lang w:val="ro-RO"/>
        </w:rPr>
        <w:t>) es</w:t>
      </w:r>
      <w:r w:rsidRPr="00F531F3">
        <w:rPr>
          <w:rFonts w:ascii="Times New Roman" w:hAnsi="Times New Roman"/>
          <w:spacing w:val="1"/>
          <w:sz w:val="28"/>
          <w:szCs w:val="28"/>
          <w:lang w:val="ro-RO"/>
        </w:rPr>
        <w:t>t</w:t>
      </w:r>
      <w:r w:rsidRPr="00F531F3">
        <w:rPr>
          <w:rFonts w:ascii="Times New Roman" w:hAnsi="Times New Roman"/>
          <w:sz w:val="28"/>
          <w:szCs w:val="28"/>
          <w:lang w:val="ro-RO"/>
        </w:rPr>
        <w:t>ealtreil</w:t>
      </w:r>
      <w:r w:rsidRPr="00F531F3">
        <w:rPr>
          <w:rFonts w:ascii="Times New Roman" w:hAnsi="Times New Roman"/>
          <w:spacing w:val="-2"/>
          <w:sz w:val="28"/>
          <w:szCs w:val="28"/>
          <w:lang w:val="ro-RO"/>
        </w:rPr>
        <w:t>e</w:t>
      </w:r>
      <w:r w:rsidRPr="00F531F3">
        <w:rPr>
          <w:rFonts w:ascii="Times New Roman" w:hAnsi="Times New Roman"/>
          <w:sz w:val="28"/>
          <w:szCs w:val="28"/>
          <w:lang w:val="ro-RO"/>
        </w:rPr>
        <w:t>a</w:t>
      </w:r>
      <w:r w:rsidRPr="00F531F3">
        <w:rPr>
          <w:rFonts w:ascii="Times New Roman" w:hAnsi="Times New Roman"/>
          <w:spacing w:val="-1"/>
          <w:sz w:val="28"/>
          <w:szCs w:val="28"/>
          <w:lang w:val="ro-RO"/>
        </w:rPr>
        <w:t>d</w:t>
      </w:r>
      <w:r w:rsidRPr="00F531F3">
        <w:rPr>
          <w:rFonts w:ascii="Times New Roman" w:hAnsi="Times New Roman"/>
          <w:spacing w:val="1"/>
          <w:sz w:val="28"/>
          <w:szCs w:val="28"/>
          <w:lang w:val="ro-RO"/>
        </w:rPr>
        <w:t>o</w:t>
      </w:r>
      <w:r w:rsidRPr="00F531F3">
        <w:rPr>
          <w:rFonts w:ascii="Times New Roman" w:hAnsi="Times New Roman"/>
          <w:sz w:val="28"/>
          <w:szCs w:val="28"/>
          <w:lang w:val="ro-RO"/>
        </w:rPr>
        <w:t>cu</w:t>
      </w:r>
      <w:r w:rsidRPr="00F531F3">
        <w:rPr>
          <w:rFonts w:ascii="Times New Roman" w:hAnsi="Times New Roman"/>
          <w:spacing w:val="-2"/>
          <w:sz w:val="28"/>
          <w:szCs w:val="28"/>
          <w:lang w:val="ro-RO"/>
        </w:rPr>
        <w:t>m</w:t>
      </w:r>
      <w:r w:rsidRPr="00F531F3">
        <w:rPr>
          <w:rFonts w:ascii="Times New Roman" w:hAnsi="Times New Roman"/>
          <w:sz w:val="28"/>
          <w:szCs w:val="28"/>
          <w:lang w:val="ro-RO"/>
        </w:rPr>
        <w:t>ents</w:t>
      </w:r>
      <w:r w:rsidRPr="00F531F3">
        <w:rPr>
          <w:rFonts w:ascii="Times New Roman" w:hAnsi="Times New Roman"/>
          <w:spacing w:val="-2"/>
          <w:sz w:val="28"/>
          <w:szCs w:val="28"/>
          <w:lang w:val="ro-RO"/>
        </w:rPr>
        <w:t>t</w:t>
      </w:r>
      <w:r w:rsidRPr="00F531F3">
        <w:rPr>
          <w:rFonts w:ascii="Times New Roman" w:hAnsi="Times New Roman"/>
          <w:sz w:val="28"/>
          <w:szCs w:val="28"/>
          <w:lang w:val="ro-RO"/>
        </w:rPr>
        <w:t>rateg</w:t>
      </w:r>
      <w:r w:rsidRPr="00F531F3">
        <w:rPr>
          <w:rFonts w:ascii="Times New Roman" w:hAnsi="Times New Roman"/>
          <w:spacing w:val="-1"/>
          <w:sz w:val="28"/>
          <w:szCs w:val="28"/>
          <w:lang w:val="ro-RO"/>
        </w:rPr>
        <w:t>i</w:t>
      </w:r>
      <w:r w:rsidRPr="00F531F3">
        <w:rPr>
          <w:rFonts w:ascii="Times New Roman" w:hAnsi="Times New Roman"/>
          <w:sz w:val="28"/>
          <w:szCs w:val="28"/>
          <w:lang w:val="ro-RO"/>
        </w:rPr>
        <w:t>c</w:t>
      </w:r>
      <w:r w:rsidRPr="00F531F3">
        <w:rPr>
          <w:rFonts w:ascii="Times New Roman" w:hAnsi="Times New Roman"/>
          <w:spacing w:val="-1"/>
          <w:sz w:val="28"/>
          <w:szCs w:val="28"/>
          <w:lang w:val="ro-RO"/>
        </w:rPr>
        <w:t>p</w:t>
      </w:r>
      <w:r w:rsidRPr="00F531F3">
        <w:rPr>
          <w:rFonts w:ascii="Times New Roman" w:hAnsi="Times New Roman"/>
          <w:sz w:val="28"/>
          <w:szCs w:val="28"/>
          <w:lang w:val="ro-RO"/>
        </w:rPr>
        <w:t>eţarăîn</w:t>
      </w:r>
      <w:r w:rsidRPr="00F531F3">
        <w:rPr>
          <w:rFonts w:ascii="Times New Roman" w:hAnsi="Times New Roman"/>
          <w:spacing w:val="-1"/>
          <w:sz w:val="28"/>
          <w:szCs w:val="28"/>
          <w:lang w:val="ro-RO"/>
        </w:rPr>
        <w:t>d</w:t>
      </w:r>
      <w:r w:rsidRPr="00F531F3">
        <w:rPr>
          <w:rFonts w:ascii="Times New Roman" w:hAnsi="Times New Roman"/>
          <w:spacing w:val="1"/>
          <w:sz w:val="28"/>
          <w:szCs w:val="28"/>
          <w:lang w:val="ro-RO"/>
        </w:rPr>
        <w:t>om</w:t>
      </w:r>
      <w:r w:rsidRPr="00F531F3">
        <w:rPr>
          <w:rFonts w:ascii="Times New Roman" w:hAnsi="Times New Roman"/>
          <w:sz w:val="28"/>
          <w:szCs w:val="28"/>
          <w:lang w:val="ro-RO"/>
        </w:rPr>
        <w:t>en</w:t>
      </w:r>
      <w:r w:rsidRPr="00F531F3">
        <w:rPr>
          <w:rFonts w:ascii="Times New Roman" w:hAnsi="Times New Roman"/>
          <w:spacing w:val="-1"/>
          <w:sz w:val="28"/>
          <w:szCs w:val="28"/>
          <w:lang w:val="ro-RO"/>
        </w:rPr>
        <w:t>i</w:t>
      </w:r>
      <w:r w:rsidRPr="00F531F3">
        <w:rPr>
          <w:rFonts w:ascii="Times New Roman" w:hAnsi="Times New Roman"/>
          <w:spacing w:val="-3"/>
          <w:sz w:val="28"/>
          <w:szCs w:val="28"/>
          <w:lang w:val="ro-RO"/>
        </w:rPr>
        <w:t>u</w:t>
      </w:r>
      <w:r w:rsidRPr="00F531F3">
        <w:rPr>
          <w:rFonts w:ascii="Times New Roman" w:hAnsi="Times New Roman"/>
          <w:sz w:val="28"/>
          <w:szCs w:val="28"/>
          <w:lang w:val="ro-RO"/>
        </w:rPr>
        <w:t>lti</w:t>
      </w:r>
      <w:r w:rsidRPr="00F531F3">
        <w:rPr>
          <w:rFonts w:ascii="Times New Roman" w:hAnsi="Times New Roman"/>
          <w:spacing w:val="-1"/>
          <w:sz w:val="28"/>
          <w:szCs w:val="28"/>
          <w:lang w:val="ro-RO"/>
        </w:rPr>
        <w:t>n</w:t>
      </w:r>
      <w:r w:rsidRPr="00F531F3">
        <w:rPr>
          <w:rFonts w:ascii="Times New Roman" w:hAnsi="Times New Roman"/>
          <w:sz w:val="28"/>
          <w:szCs w:val="28"/>
          <w:lang w:val="ro-RO"/>
        </w:rPr>
        <w:t>ere</w:t>
      </w:r>
      <w:r w:rsidRPr="00F531F3">
        <w:rPr>
          <w:rFonts w:ascii="Times New Roman" w:hAnsi="Times New Roman"/>
          <w:spacing w:val="5"/>
          <w:sz w:val="28"/>
          <w:szCs w:val="28"/>
          <w:lang w:val="ro-RO"/>
        </w:rPr>
        <w:t>tului.</w:t>
      </w:r>
      <w:r w:rsidRPr="00F531F3">
        <w:rPr>
          <w:rFonts w:ascii="Times New Roman" w:hAnsi="Times New Roman"/>
          <w:spacing w:val="3"/>
          <w:sz w:val="28"/>
          <w:szCs w:val="28"/>
          <w:lang w:val="ro-RO"/>
        </w:rPr>
        <w:t xml:space="preserve"> Elaborarea Strategiei derivă din contextul reformelor inițiate în Strategia națională pentru tineret pe anii 2009-2013 și acțiunile lansate în </w:t>
      </w:r>
      <w:r w:rsidRPr="00F531F3">
        <w:rPr>
          <w:rFonts w:ascii="Times New Roman" w:hAnsi="Times New Roman"/>
          <w:spacing w:val="-1"/>
          <w:sz w:val="28"/>
          <w:szCs w:val="28"/>
          <w:lang w:val="ro-RO"/>
        </w:rPr>
        <w:t>d</w:t>
      </w:r>
      <w:r w:rsidRPr="00F531F3">
        <w:rPr>
          <w:rFonts w:ascii="Times New Roman" w:hAnsi="Times New Roman"/>
          <w:spacing w:val="1"/>
          <w:sz w:val="28"/>
          <w:szCs w:val="28"/>
          <w:lang w:val="ro-RO"/>
        </w:rPr>
        <w:t>o</w:t>
      </w:r>
      <w:r w:rsidRPr="00F531F3">
        <w:rPr>
          <w:rFonts w:ascii="Times New Roman" w:hAnsi="Times New Roman"/>
          <w:sz w:val="28"/>
          <w:szCs w:val="28"/>
          <w:lang w:val="ro-RO"/>
        </w:rPr>
        <w:t>c</w:t>
      </w:r>
      <w:r w:rsidRPr="00F531F3">
        <w:rPr>
          <w:rFonts w:ascii="Times New Roman" w:hAnsi="Times New Roman"/>
          <w:spacing w:val="-3"/>
          <w:sz w:val="28"/>
          <w:szCs w:val="28"/>
          <w:lang w:val="ro-RO"/>
        </w:rPr>
        <w:t>u</w:t>
      </w:r>
      <w:r w:rsidRPr="00F531F3">
        <w:rPr>
          <w:rFonts w:ascii="Times New Roman" w:hAnsi="Times New Roman"/>
          <w:spacing w:val="1"/>
          <w:sz w:val="28"/>
          <w:szCs w:val="28"/>
          <w:lang w:val="ro-RO"/>
        </w:rPr>
        <w:t>m</w:t>
      </w:r>
      <w:r w:rsidRPr="00F531F3">
        <w:rPr>
          <w:rFonts w:ascii="Times New Roman" w:hAnsi="Times New Roman"/>
          <w:sz w:val="28"/>
          <w:szCs w:val="28"/>
          <w:lang w:val="ro-RO"/>
        </w:rPr>
        <w:t>en</w:t>
      </w:r>
      <w:r w:rsidRPr="00F531F3">
        <w:rPr>
          <w:rFonts w:ascii="Times New Roman" w:hAnsi="Times New Roman"/>
          <w:spacing w:val="-2"/>
          <w:sz w:val="28"/>
          <w:szCs w:val="28"/>
          <w:lang w:val="ro-RO"/>
        </w:rPr>
        <w:t>t</w:t>
      </w:r>
      <w:r w:rsidRPr="00F531F3">
        <w:rPr>
          <w:rFonts w:ascii="Times New Roman" w:hAnsi="Times New Roman"/>
          <w:sz w:val="28"/>
          <w:szCs w:val="28"/>
          <w:lang w:val="ro-RO"/>
        </w:rPr>
        <w:t>elese</w:t>
      </w:r>
      <w:r w:rsidRPr="00F531F3">
        <w:rPr>
          <w:rFonts w:ascii="Times New Roman" w:hAnsi="Times New Roman"/>
          <w:spacing w:val="-2"/>
          <w:sz w:val="28"/>
          <w:szCs w:val="28"/>
          <w:lang w:val="ro-RO"/>
        </w:rPr>
        <w:t>c</w:t>
      </w:r>
      <w:r w:rsidRPr="00F531F3">
        <w:rPr>
          <w:rFonts w:ascii="Times New Roman" w:hAnsi="Times New Roman"/>
          <w:sz w:val="28"/>
          <w:szCs w:val="28"/>
          <w:lang w:val="ro-RO"/>
        </w:rPr>
        <w:t>t</w:t>
      </w:r>
      <w:r w:rsidRPr="00F531F3">
        <w:rPr>
          <w:rFonts w:ascii="Times New Roman" w:hAnsi="Times New Roman"/>
          <w:spacing w:val="2"/>
          <w:sz w:val="28"/>
          <w:szCs w:val="28"/>
          <w:lang w:val="ro-RO"/>
        </w:rPr>
        <w:t>o</w:t>
      </w:r>
      <w:r w:rsidRPr="00F531F3">
        <w:rPr>
          <w:rFonts w:ascii="Times New Roman" w:hAnsi="Times New Roman"/>
          <w:sz w:val="28"/>
          <w:szCs w:val="28"/>
          <w:lang w:val="ro-RO"/>
        </w:rPr>
        <w:t>ri</w:t>
      </w:r>
      <w:r w:rsidRPr="00F531F3">
        <w:rPr>
          <w:rFonts w:ascii="Times New Roman" w:hAnsi="Times New Roman"/>
          <w:spacing w:val="-1"/>
          <w:sz w:val="28"/>
          <w:szCs w:val="28"/>
          <w:lang w:val="ro-RO"/>
        </w:rPr>
        <w:t>a</w:t>
      </w:r>
      <w:r w:rsidRPr="00F531F3">
        <w:rPr>
          <w:rFonts w:ascii="Times New Roman" w:hAnsi="Times New Roman"/>
          <w:spacing w:val="-3"/>
          <w:sz w:val="28"/>
          <w:szCs w:val="28"/>
          <w:lang w:val="ro-RO"/>
        </w:rPr>
        <w:t>l</w:t>
      </w:r>
      <w:r w:rsidRPr="00F531F3">
        <w:rPr>
          <w:rFonts w:ascii="Times New Roman" w:hAnsi="Times New Roman"/>
          <w:sz w:val="28"/>
          <w:szCs w:val="28"/>
          <w:lang w:val="ro-RO"/>
        </w:rPr>
        <w:t>ecesînt</w:t>
      </w:r>
      <w:r w:rsidRPr="00F531F3">
        <w:rPr>
          <w:rFonts w:ascii="Times New Roman" w:hAnsi="Times New Roman"/>
          <w:spacing w:val="-1"/>
          <w:sz w:val="28"/>
          <w:szCs w:val="28"/>
          <w:lang w:val="ro-RO"/>
        </w:rPr>
        <w:t>p</w:t>
      </w:r>
      <w:r w:rsidRPr="00F531F3">
        <w:rPr>
          <w:rFonts w:ascii="Times New Roman" w:hAnsi="Times New Roman"/>
          <w:sz w:val="28"/>
          <w:szCs w:val="28"/>
          <w:lang w:val="ro-RO"/>
        </w:rPr>
        <w:t>arteaStrateg</w:t>
      </w:r>
      <w:r w:rsidRPr="00F531F3">
        <w:rPr>
          <w:rFonts w:ascii="Times New Roman" w:hAnsi="Times New Roman"/>
          <w:spacing w:val="-1"/>
          <w:sz w:val="28"/>
          <w:szCs w:val="28"/>
          <w:lang w:val="ro-RO"/>
        </w:rPr>
        <w:t>i</w:t>
      </w:r>
      <w:r w:rsidRPr="00F531F3">
        <w:rPr>
          <w:rFonts w:ascii="Times New Roman" w:hAnsi="Times New Roman"/>
          <w:sz w:val="28"/>
          <w:szCs w:val="28"/>
          <w:lang w:val="ro-RO"/>
        </w:rPr>
        <w:t>ei</w:t>
      </w:r>
      <w:r w:rsidRPr="00F531F3">
        <w:rPr>
          <w:rFonts w:ascii="Times New Roman" w:hAnsi="Times New Roman"/>
          <w:spacing w:val="-1"/>
          <w:sz w:val="28"/>
          <w:szCs w:val="28"/>
          <w:lang w:val="ro-RO"/>
        </w:rPr>
        <w:t>n</w:t>
      </w:r>
      <w:r w:rsidRPr="00F531F3">
        <w:rPr>
          <w:rFonts w:ascii="Times New Roman" w:hAnsi="Times New Roman"/>
          <w:sz w:val="28"/>
          <w:szCs w:val="28"/>
          <w:lang w:val="ro-RO"/>
        </w:rPr>
        <w:t>aţ</w:t>
      </w:r>
      <w:r w:rsidRPr="00F531F3">
        <w:rPr>
          <w:rFonts w:ascii="Times New Roman" w:hAnsi="Times New Roman"/>
          <w:spacing w:val="-2"/>
          <w:sz w:val="28"/>
          <w:szCs w:val="28"/>
          <w:lang w:val="ro-RO"/>
        </w:rPr>
        <w:t>i</w:t>
      </w:r>
      <w:r w:rsidRPr="00F531F3">
        <w:rPr>
          <w:rFonts w:ascii="Times New Roman" w:hAnsi="Times New Roman"/>
          <w:spacing w:val="1"/>
          <w:sz w:val="28"/>
          <w:szCs w:val="28"/>
          <w:lang w:val="ro-RO"/>
        </w:rPr>
        <w:t>o</w:t>
      </w:r>
      <w:r w:rsidRPr="00F531F3">
        <w:rPr>
          <w:rFonts w:ascii="Times New Roman" w:hAnsi="Times New Roman"/>
          <w:spacing w:val="-1"/>
          <w:sz w:val="28"/>
          <w:szCs w:val="28"/>
          <w:lang w:val="ro-RO"/>
        </w:rPr>
        <w:t>n</w:t>
      </w:r>
      <w:r w:rsidRPr="00F531F3">
        <w:rPr>
          <w:rFonts w:ascii="Times New Roman" w:hAnsi="Times New Roman"/>
          <w:sz w:val="28"/>
          <w:szCs w:val="28"/>
          <w:lang w:val="ro-RO"/>
        </w:rPr>
        <w:t>a</w:t>
      </w:r>
      <w:r w:rsidRPr="00F531F3">
        <w:rPr>
          <w:rFonts w:ascii="Times New Roman" w:hAnsi="Times New Roman"/>
          <w:spacing w:val="-3"/>
          <w:sz w:val="28"/>
          <w:szCs w:val="28"/>
          <w:lang w:val="ro-RO"/>
        </w:rPr>
        <w:t>l</w:t>
      </w:r>
      <w:r w:rsidRPr="00F531F3">
        <w:rPr>
          <w:rFonts w:ascii="Times New Roman" w:hAnsi="Times New Roman"/>
          <w:sz w:val="28"/>
          <w:szCs w:val="28"/>
          <w:lang w:val="ro-RO"/>
        </w:rPr>
        <w:t>e</w:t>
      </w:r>
      <w:r w:rsidRPr="00F531F3">
        <w:rPr>
          <w:rFonts w:ascii="Times New Roman" w:hAnsi="Times New Roman"/>
          <w:spacing w:val="-1"/>
          <w:sz w:val="28"/>
          <w:szCs w:val="28"/>
          <w:lang w:val="ro-RO"/>
        </w:rPr>
        <w:t>d</w:t>
      </w:r>
      <w:r w:rsidRPr="00F531F3">
        <w:rPr>
          <w:rFonts w:ascii="Times New Roman" w:hAnsi="Times New Roman"/>
          <w:sz w:val="28"/>
          <w:szCs w:val="28"/>
          <w:lang w:val="ro-RO"/>
        </w:rPr>
        <w:t>e</w:t>
      </w:r>
      <w:r w:rsidRPr="00F531F3">
        <w:rPr>
          <w:rFonts w:ascii="Times New Roman" w:hAnsi="Times New Roman"/>
          <w:spacing w:val="8"/>
          <w:sz w:val="28"/>
          <w:szCs w:val="28"/>
          <w:lang w:val="ro-RO"/>
        </w:rPr>
        <w:t xml:space="preserve"> d</w:t>
      </w:r>
      <w:r w:rsidRPr="00F531F3">
        <w:rPr>
          <w:rFonts w:ascii="Times New Roman" w:hAnsi="Times New Roman"/>
          <w:sz w:val="28"/>
          <w:szCs w:val="28"/>
          <w:lang w:val="ro-RO"/>
        </w:rPr>
        <w:t>ez</w:t>
      </w:r>
      <w:r w:rsidRPr="00F531F3">
        <w:rPr>
          <w:rFonts w:ascii="Times New Roman" w:hAnsi="Times New Roman"/>
          <w:spacing w:val="-2"/>
          <w:sz w:val="28"/>
          <w:szCs w:val="28"/>
          <w:lang w:val="ro-RO"/>
        </w:rPr>
        <w:t>v</w:t>
      </w:r>
      <w:r w:rsidRPr="00F531F3">
        <w:rPr>
          <w:rFonts w:ascii="Times New Roman" w:hAnsi="Times New Roman"/>
          <w:spacing w:val="1"/>
          <w:sz w:val="28"/>
          <w:szCs w:val="28"/>
          <w:lang w:val="ro-RO"/>
        </w:rPr>
        <w:t>o</w:t>
      </w:r>
      <w:r w:rsidRPr="00F531F3">
        <w:rPr>
          <w:rFonts w:ascii="Times New Roman" w:hAnsi="Times New Roman"/>
          <w:sz w:val="28"/>
          <w:szCs w:val="28"/>
          <w:lang w:val="ro-RO"/>
        </w:rPr>
        <w:t>lta</w:t>
      </w:r>
      <w:r w:rsidRPr="00F531F3">
        <w:rPr>
          <w:rFonts w:ascii="Times New Roman" w:hAnsi="Times New Roman"/>
          <w:spacing w:val="-3"/>
          <w:sz w:val="28"/>
          <w:szCs w:val="28"/>
          <w:lang w:val="ro-RO"/>
        </w:rPr>
        <w:t>r</w:t>
      </w:r>
      <w:r w:rsidRPr="00F531F3">
        <w:rPr>
          <w:rFonts w:ascii="Times New Roman" w:hAnsi="Times New Roman"/>
          <w:sz w:val="28"/>
          <w:szCs w:val="28"/>
          <w:lang w:val="ro-RO"/>
        </w:rPr>
        <w:t xml:space="preserve">e </w:t>
      </w:r>
      <w:r w:rsidRPr="00F531F3">
        <w:rPr>
          <w:rFonts w:ascii="Times New Roman" w:hAnsi="Times New Roman"/>
          <w:spacing w:val="1"/>
          <w:sz w:val="28"/>
          <w:szCs w:val="28"/>
          <w:lang w:val="ro-RO"/>
        </w:rPr>
        <w:t>„</w:t>
      </w:r>
      <w:r w:rsidRPr="00F531F3">
        <w:rPr>
          <w:rFonts w:ascii="Times New Roman" w:hAnsi="Times New Roman"/>
          <w:spacing w:val="-1"/>
          <w:sz w:val="28"/>
          <w:szCs w:val="28"/>
          <w:lang w:val="ro-RO"/>
        </w:rPr>
        <w:t>M</w:t>
      </w:r>
      <w:r w:rsidRPr="00F531F3">
        <w:rPr>
          <w:rFonts w:ascii="Times New Roman" w:hAnsi="Times New Roman"/>
          <w:spacing w:val="1"/>
          <w:sz w:val="28"/>
          <w:szCs w:val="28"/>
          <w:lang w:val="ro-RO"/>
        </w:rPr>
        <w:t>o</w:t>
      </w:r>
      <w:r w:rsidRPr="00F531F3">
        <w:rPr>
          <w:rFonts w:ascii="Times New Roman" w:hAnsi="Times New Roman"/>
          <w:sz w:val="28"/>
          <w:szCs w:val="28"/>
          <w:lang w:val="ro-RO"/>
        </w:rPr>
        <w:t>l</w:t>
      </w:r>
      <w:r w:rsidRPr="00F531F3">
        <w:rPr>
          <w:rFonts w:ascii="Times New Roman" w:hAnsi="Times New Roman"/>
          <w:spacing w:val="-1"/>
          <w:sz w:val="28"/>
          <w:szCs w:val="28"/>
          <w:lang w:val="ro-RO"/>
        </w:rPr>
        <w:t>do</w:t>
      </w:r>
      <w:r w:rsidRPr="00F531F3">
        <w:rPr>
          <w:rFonts w:ascii="Times New Roman" w:hAnsi="Times New Roman"/>
          <w:spacing w:val="1"/>
          <w:sz w:val="28"/>
          <w:szCs w:val="28"/>
          <w:lang w:val="ro-RO"/>
        </w:rPr>
        <w:t>v</w:t>
      </w:r>
      <w:r w:rsidRPr="00F531F3">
        <w:rPr>
          <w:rFonts w:ascii="Times New Roman" w:hAnsi="Times New Roman"/>
          <w:sz w:val="28"/>
          <w:szCs w:val="28"/>
          <w:lang w:val="ro-RO"/>
        </w:rPr>
        <w:t xml:space="preserve">a </w:t>
      </w:r>
      <w:smartTag w:uri="urn:schemas-microsoft-com:office:smarttags" w:element="metricconverter">
        <w:smartTagPr>
          <w:attr w:name="ProductID" w:val="2020”"/>
        </w:smartTagPr>
        <w:r w:rsidRPr="00F531F3">
          <w:rPr>
            <w:rFonts w:ascii="Times New Roman" w:hAnsi="Times New Roman"/>
            <w:spacing w:val="1"/>
            <w:sz w:val="28"/>
            <w:szCs w:val="28"/>
            <w:lang w:val="ro-RO"/>
          </w:rPr>
          <w:t>2</w:t>
        </w:r>
        <w:r w:rsidRPr="00F531F3">
          <w:rPr>
            <w:rFonts w:ascii="Times New Roman" w:hAnsi="Times New Roman"/>
            <w:spacing w:val="-2"/>
            <w:sz w:val="28"/>
            <w:szCs w:val="28"/>
            <w:lang w:val="ro-RO"/>
          </w:rPr>
          <w:t>0</w:t>
        </w:r>
        <w:r w:rsidRPr="00F531F3">
          <w:rPr>
            <w:rFonts w:ascii="Times New Roman" w:hAnsi="Times New Roman"/>
            <w:spacing w:val="1"/>
            <w:sz w:val="28"/>
            <w:szCs w:val="28"/>
            <w:lang w:val="ro-RO"/>
          </w:rPr>
          <w:t>2</w:t>
        </w:r>
        <w:r w:rsidRPr="00F531F3">
          <w:rPr>
            <w:rFonts w:ascii="Times New Roman" w:hAnsi="Times New Roman"/>
            <w:spacing w:val="-2"/>
            <w:sz w:val="28"/>
            <w:szCs w:val="28"/>
            <w:lang w:val="ro-RO"/>
          </w:rPr>
          <w:t>0</w:t>
        </w:r>
        <w:r w:rsidRPr="00F531F3">
          <w:rPr>
            <w:rFonts w:ascii="Times New Roman" w:hAnsi="Times New Roman"/>
            <w:sz w:val="28"/>
            <w:szCs w:val="28"/>
            <w:lang w:val="ro-RO"/>
          </w:rPr>
          <w:t>”</w:t>
        </w:r>
      </w:smartTag>
      <w:r w:rsidRPr="00F531F3">
        <w:rPr>
          <w:rFonts w:ascii="Times New Roman" w:hAnsi="Times New Roman"/>
          <w:sz w:val="28"/>
          <w:szCs w:val="28"/>
          <w:lang w:val="ro-RO"/>
        </w:rPr>
        <w:t>şise</w:t>
      </w:r>
      <w:r w:rsidRPr="00F531F3">
        <w:rPr>
          <w:rFonts w:ascii="Times New Roman" w:hAnsi="Times New Roman"/>
          <w:spacing w:val="-1"/>
          <w:sz w:val="28"/>
          <w:szCs w:val="28"/>
          <w:lang w:val="ro-RO"/>
        </w:rPr>
        <w:t>gh</w:t>
      </w:r>
      <w:r w:rsidRPr="00F531F3">
        <w:rPr>
          <w:rFonts w:ascii="Times New Roman" w:hAnsi="Times New Roman"/>
          <w:sz w:val="28"/>
          <w:szCs w:val="28"/>
          <w:lang w:val="ro-RO"/>
        </w:rPr>
        <w:t>i</w:t>
      </w:r>
      <w:r w:rsidRPr="00F531F3">
        <w:rPr>
          <w:rFonts w:ascii="Times New Roman" w:hAnsi="Times New Roman"/>
          <w:spacing w:val="-4"/>
          <w:sz w:val="28"/>
          <w:szCs w:val="28"/>
          <w:lang w:val="ro-RO"/>
        </w:rPr>
        <w:t>d</w:t>
      </w:r>
      <w:r w:rsidRPr="00F531F3">
        <w:rPr>
          <w:rFonts w:ascii="Times New Roman" w:hAnsi="Times New Roman"/>
          <w:sz w:val="28"/>
          <w:szCs w:val="28"/>
          <w:lang w:val="ro-RO"/>
        </w:rPr>
        <w:t>ează</w:t>
      </w:r>
      <w:r w:rsidRPr="00F531F3">
        <w:rPr>
          <w:rFonts w:ascii="Times New Roman" w:hAnsi="Times New Roman"/>
          <w:spacing w:val="-1"/>
          <w:sz w:val="28"/>
          <w:szCs w:val="28"/>
          <w:lang w:val="ro-RO"/>
        </w:rPr>
        <w:t>d</w:t>
      </w:r>
      <w:r w:rsidRPr="00F531F3">
        <w:rPr>
          <w:rFonts w:ascii="Times New Roman" w:hAnsi="Times New Roman"/>
          <w:sz w:val="28"/>
          <w:szCs w:val="28"/>
          <w:lang w:val="ro-RO"/>
        </w:rPr>
        <w:t>e</w:t>
      </w:r>
      <w:r w:rsidRPr="00F531F3">
        <w:rPr>
          <w:rFonts w:ascii="Times New Roman" w:hAnsi="Times New Roman"/>
          <w:spacing w:val="-1"/>
          <w:sz w:val="28"/>
          <w:szCs w:val="28"/>
          <w:lang w:val="ro-RO"/>
        </w:rPr>
        <w:t>p</w:t>
      </w:r>
      <w:r w:rsidRPr="00F531F3">
        <w:rPr>
          <w:rFonts w:ascii="Times New Roman" w:hAnsi="Times New Roman"/>
          <w:sz w:val="28"/>
          <w:szCs w:val="28"/>
          <w:lang w:val="ro-RO"/>
        </w:rPr>
        <w:t>ri</w:t>
      </w:r>
      <w:r w:rsidRPr="00F531F3">
        <w:rPr>
          <w:rFonts w:ascii="Times New Roman" w:hAnsi="Times New Roman"/>
          <w:spacing w:val="-1"/>
          <w:sz w:val="28"/>
          <w:szCs w:val="28"/>
          <w:lang w:val="ro-RO"/>
        </w:rPr>
        <w:t>n</w:t>
      </w:r>
      <w:r w:rsidRPr="00F531F3">
        <w:rPr>
          <w:rFonts w:ascii="Times New Roman" w:hAnsi="Times New Roman"/>
          <w:sz w:val="28"/>
          <w:szCs w:val="28"/>
          <w:lang w:val="ro-RO"/>
        </w:rPr>
        <w:t>ci</w:t>
      </w:r>
      <w:r w:rsidRPr="00F531F3">
        <w:rPr>
          <w:rFonts w:ascii="Times New Roman" w:hAnsi="Times New Roman"/>
          <w:spacing w:val="-1"/>
          <w:sz w:val="28"/>
          <w:szCs w:val="28"/>
          <w:lang w:val="ro-RO"/>
        </w:rPr>
        <w:t>p</w:t>
      </w:r>
      <w:r w:rsidRPr="00F531F3">
        <w:rPr>
          <w:rFonts w:ascii="Times New Roman" w:hAnsi="Times New Roman"/>
          <w:sz w:val="28"/>
          <w:szCs w:val="28"/>
          <w:lang w:val="ro-RO"/>
        </w:rPr>
        <w:t>i</w:t>
      </w:r>
      <w:r w:rsidRPr="00F531F3">
        <w:rPr>
          <w:rFonts w:ascii="Times New Roman" w:hAnsi="Times New Roman"/>
          <w:spacing w:val="-1"/>
          <w:sz w:val="28"/>
          <w:szCs w:val="28"/>
          <w:lang w:val="ro-RO"/>
        </w:rPr>
        <w:t>i</w:t>
      </w:r>
      <w:r w:rsidRPr="00F531F3">
        <w:rPr>
          <w:rFonts w:ascii="Times New Roman" w:hAnsi="Times New Roman"/>
          <w:sz w:val="28"/>
          <w:szCs w:val="28"/>
          <w:lang w:val="ro-RO"/>
        </w:rPr>
        <w:t>le,</w:t>
      </w:r>
      <w:r w:rsidRPr="00F531F3">
        <w:rPr>
          <w:rFonts w:ascii="Times New Roman" w:hAnsi="Times New Roman"/>
          <w:spacing w:val="1"/>
          <w:sz w:val="28"/>
          <w:szCs w:val="28"/>
          <w:lang w:val="ro-RO"/>
        </w:rPr>
        <w:t>o</w:t>
      </w:r>
      <w:r w:rsidRPr="00F531F3">
        <w:rPr>
          <w:rFonts w:ascii="Times New Roman" w:hAnsi="Times New Roman"/>
          <w:spacing w:val="-1"/>
          <w:sz w:val="28"/>
          <w:szCs w:val="28"/>
          <w:lang w:val="ro-RO"/>
        </w:rPr>
        <w:t>b</w:t>
      </w:r>
      <w:r w:rsidRPr="00F531F3">
        <w:rPr>
          <w:rFonts w:ascii="Times New Roman" w:hAnsi="Times New Roman"/>
          <w:sz w:val="28"/>
          <w:szCs w:val="28"/>
          <w:lang w:val="ro-RO"/>
        </w:rPr>
        <w:t>i</w:t>
      </w:r>
      <w:r w:rsidRPr="00F531F3">
        <w:rPr>
          <w:rFonts w:ascii="Times New Roman" w:hAnsi="Times New Roman"/>
          <w:spacing w:val="-2"/>
          <w:sz w:val="28"/>
          <w:szCs w:val="28"/>
          <w:lang w:val="ro-RO"/>
        </w:rPr>
        <w:t>e</w:t>
      </w:r>
      <w:r w:rsidRPr="00F531F3">
        <w:rPr>
          <w:rFonts w:ascii="Times New Roman" w:hAnsi="Times New Roman"/>
          <w:sz w:val="28"/>
          <w:szCs w:val="28"/>
          <w:lang w:val="ro-RO"/>
        </w:rPr>
        <w:t>ct</w:t>
      </w:r>
      <w:r w:rsidRPr="00F531F3">
        <w:rPr>
          <w:rFonts w:ascii="Times New Roman" w:hAnsi="Times New Roman"/>
          <w:spacing w:val="-2"/>
          <w:sz w:val="28"/>
          <w:szCs w:val="28"/>
          <w:lang w:val="ro-RO"/>
        </w:rPr>
        <w:t>i</w:t>
      </w:r>
      <w:r w:rsidRPr="00F531F3">
        <w:rPr>
          <w:rFonts w:ascii="Times New Roman" w:hAnsi="Times New Roman"/>
          <w:spacing w:val="-1"/>
          <w:sz w:val="28"/>
          <w:szCs w:val="28"/>
          <w:lang w:val="ro-RO"/>
        </w:rPr>
        <w:t>v</w:t>
      </w:r>
      <w:r w:rsidRPr="00F531F3">
        <w:rPr>
          <w:rFonts w:ascii="Times New Roman" w:hAnsi="Times New Roman"/>
          <w:sz w:val="28"/>
          <w:szCs w:val="28"/>
          <w:lang w:val="ro-RO"/>
        </w:rPr>
        <w:t>eleşi</w:t>
      </w:r>
      <w:r w:rsidRPr="00F531F3">
        <w:rPr>
          <w:rFonts w:ascii="Times New Roman" w:hAnsi="Times New Roman"/>
          <w:spacing w:val="-1"/>
          <w:sz w:val="28"/>
          <w:szCs w:val="28"/>
          <w:lang w:val="ro-RO"/>
        </w:rPr>
        <w:t>do</w:t>
      </w:r>
      <w:r w:rsidRPr="00F531F3">
        <w:rPr>
          <w:rFonts w:ascii="Times New Roman" w:hAnsi="Times New Roman"/>
          <w:spacing w:val="1"/>
          <w:sz w:val="28"/>
          <w:szCs w:val="28"/>
          <w:lang w:val="ro-RO"/>
        </w:rPr>
        <w:t>m</w:t>
      </w:r>
      <w:r w:rsidRPr="00F531F3">
        <w:rPr>
          <w:rFonts w:ascii="Times New Roman" w:hAnsi="Times New Roman"/>
          <w:sz w:val="28"/>
          <w:szCs w:val="28"/>
          <w:lang w:val="ro-RO"/>
        </w:rPr>
        <w:t>en</w:t>
      </w:r>
      <w:r w:rsidRPr="00F531F3">
        <w:rPr>
          <w:rFonts w:ascii="Times New Roman" w:hAnsi="Times New Roman"/>
          <w:spacing w:val="-1"/>
          <w:sz w:val="28"/>
          <w:szCs w:val="28"/>
          <w:lang w:val="ro-RO"/>
        </w:rPr>
        <w:t>i</w:t>
      </w:r>
      <w:r w:rsidRPr="00F531F3">
        <w:rPr>
          <w:rFonts w:ascii="Times New Roman" w:hAnsi="Times New Roman"/>
          <w:sz w:val="28"/>
          <w:szCs w:val="28"/>
          <w:lang w:val="ro-RO"/>
        </w:rPr>
        <w:t>i</w:t>
      </w:r>
      <w:r w:rsidRPr="00F531F3">
        <w:rPr>
          <w:rFonts w:ascii="Times New Roman" w:hAnsi="Times New Roman"/>
          <w:spacing w:val="-3"/>
          <w:sz w:val="28"/>
          <w:szCs w:val="28"/>
          <w:lang w:val="ro-RO"/>
        </w:rPr>
        <w:t>l</w:t>
      </w:r>
      <w:r w:rsidRPr="00F531F3">
        <w:rPr>
          <w:rFonts w:ascii="Times New Roman" w:hAnsi="Times New Roman"/>
          <w:sz w:val="28"/>
          <w:szCs w:val="28"/>
          <w:lang w:val="ro-RO"/>
        </w:rPr>
        <w:t>e</w:t>
      </w:r>
      <w:r w:rsidRPr="00F531F3">
        <w:rPr>
          <w:rFonts w:ascii="Times New Roman" w:hAnsi="Times New Roman"/>
          <w:spacing w:val="-1"/>
          <w:sz w:val="28"/>
          <w:szCs w:val="28"/>
          <w:lang w:val="ro-RO"/>
        </w:rPr>
        <w:t>m</w:t>
      </w:r>
      <w:r w:rsidRPr="00F531F3">
        <w:rPr>
          <w:rFonts w:ascii="Times New Roman" w:hAnsi="Times New Roman"/>
          <w:sz w:val="28"/>
          <w:szCs w:val="28"/>
          <w:lang w:val="ro-RO"/>
        </w:rPr>
        <w:t>enţi</w:t>
      </w:r>
      <w:r w:rsidRPr="00F531F3">
        <w:rPr>
          <w:rFonts w:ascii="Times New Roman" w:hAnsi="Times New Roman"/>
          <w:spacing w:val="1"/>
          <w:sz w:val="28"/>
          <w:szCs w:val="28"/>
          <w:lang w:val="ro-RO"/>
        </w:rPr>
        <w:t>o</w:t>
      </w:r>
      <w:r w:rsidRPr="00F531F3">
        <w:rPr>
          <w:rFonts w:ascii="Times New Roman" w:hAnsi="Times New Roman"/>
          <w:spacing w:val="-1"/>
          <w:sz w:val="28"/>
          <w:szCs w:val="28"/>
          <w:lang w:val="ro-RO"/>
        </w:rPr>
        <w:t>n</w:t>
      </w:r>
      <w:r w:rsidRPr="00F531F3">
        <w:rPr>
          <w:rFonts w:ascii="Times New Roman" w:hAnsi="Times New Roman"/>
          <w:spacing w:val="-3"/>
          <w:sz w:val="28"/>
          <w:szCs w:val="28"/>
          <w:lang w:val="ro-RO"/>
        </w:rPr>
        <w:t>a</w:t>
      </w:r>
      <w:r w:rsidRPr="00F531F3">
        <w:rPr>
          <w:rFonts w:ascii="Times New Roman" w:hAnsi="Times New Roman"/>
          <w:spacing w:val="-2"/>
          <w:sz w:val="28"/>
          <w:szCs w:val="28"/>
          <w:lang w:val="ro-RO"/>
        </w:rPr>
        <w:t>t</w:t>
      </w:r>
      <w:r w:rsidRPr="00F531F3">
        <w:rPr>
          <w:rFonts w:ascii="Times New Roman" w:hAnsi="Times New Roman"/>
          <w:sz w:val="28"/>
          <w:szCs w:val="28"/>
          <w:lang w:val="ro-RO"/>
        </w:rPr>
        <w:t>eînRez</w:t>
      </w:r>
      <w:r w:rsidRPr="00F531F3">
        <w:rPr>
          <w:rFonts w:ascii="Times New Roman" w:hAnsi="Times New Roman"/>
          <w:spacing w:val="1"/>
          <w:sz w:val="28"/>
          <w:szCs w:val="28"/>
          <w:lang w:val="ro-RO"/>
        </w:rPr>
        <w:t>o</w:t>
      </w:r>
      <w:r w:rsidRPr="00F531F3">
        <w:rPr>
          <w:rFonts w:ascii="Times New Roman" w:hAnsi="Times New Roman"/>
          <w:sz w:val="28"/>
          <w:szCs w:val="28"/>
          <w:lang w:val="ro-RO"/>
        </w:rPr>
        <w:t>l</w:t>
      </w:r>
      <w:r w:rsidRPr="00F531F3">
        <w:rPr>
          <w:rFonts w:ascii="Times New Roman" w:hAnsi="Times New Roman"/>
          <w:spacing w:val="-1"/>
          <w:sz w:val="28"/>
          <w:szCs w:val="28"/>
          <w:lang w:val="ro-RO"/>
        </w:rPr>
        <w:t>u</w:t>
      </w:r>
      <w:r w:rsidRPr="00F531F3">
        <w:rPr>
          <w:rFonts w:ascii="Times New Roman" w:hAnsi="Times New Roman"/>
          <w:sz w:val="28"/>
          <w:szCs w:val="28"/>
          <w:lang w:val="ro-RO"/>
        </w:rPr>
        <w:t>ţia</w:t>
      </w:r>
      <w:r w:rsidRPr="00F531F3">
        <w:rPr>
          <w:rFonts w:ascii="Times New Roman" w:hAnsi="Times New Roman"/>
          <w:spacing w:val="-2"/>
          <w:sz w:val="28"/>
          <w:szCs w:val="28"/>
          <w:lang w:val="ro-RO"/>
        </w:rPr>
        <w:t>C</w:t>
      </w:r>
      <w:r w:rsidRPr="00F531F3">
        <w:rPr>
          <w:rFonts w:ascii="Times New Roman" w:hAnsi="Times New Roman"/>
          <w:spacing w:val="1"/>
          <w:sz w:val="28"/>
          <w:szCs w:val="28"/>
          <w:lang w:val="ro-RO"/>
        </w:rPr>
        <w:t>o</w:t>
      </w:r>
      <w:r w:rsidRPr="00F531F3">
        <w:rPr>
          <w:rFonts w:ascii="Times New Roman" w:hAnsi="Times New Roman"/>
          <w:spacing w:val="-1"/>
          <w:sz w:val="28"/>
          <w:szCs w:val="28"/>
          <w:lang w:val="ro-RO"/>
        </w:rPr>
        <w:t>n</w:t>
      </w:r>
      <w:r w:rsidRPr="00F531F3">
        <w:rPr>
          <w:rFonts w:ascii="Times New Roman" w:hAnsi="Times New Roman"/>
          <w:sz w:val="28"/>
          <w:szCs w:val="28"/>
          <w:lang w:val="ro-RO"/>
        </w:rPr>
        <w:t>si</w:t>
      </w:r>
      <w:r w:rsidRPr="00F531F3">
        <w:rPr>
          <w:rFonts w:ascii="Times New Roman" w:hAnsi="Times New Roman"/>
          <w:spacing w:val="-1"/>
          <w:sz w:val="28"/>
          <w:szCs w:val="28"/>
          <w:lang w:val="ro-RO"/>
        </w:rPr>
        <w:t>l</w:t>
      </w:r>
      <w:r w:rsidRPr="00F531F3">
        <w:rPr>
          <w:rFonts w:ascii="Times New Roman" w:hAnsi="Times New Roman"/>
          <w:sz w:val="28"/>
          <w:szCs w:val="28"/>
          <w:lang w:val="ro-RO"/>
        </w:rPr>
        <w:t>i</w:t>
      </w:r>
      <w:r w:rsidRPr="00F531F3">
        <w:rPr>
          <w:rFonts w:ascii="Times New Roman" w:hAnsi="Times New Roman"/>
          <w:spacing w:val="-1"/>
          <w:sz w:val="28"/>
          <w:szCs w:val="28"/>
          <w:lang w:val="ro-RO"/>
        </w:rPr>
        <w:t>u</w:t>
      </w:r>
      <w:r w:rsidRPr="00F531F3">
        <w:rPr>
          <w:rFonts w:ascii="Times New Roman" w:hAnsi="Times New Roman"/>
          <w:sz w:val="28"/>
          <w:szCs w:val="28"/>
          <w:lang w:val="ro-RO"/>
        </w:rPr>
        <w:t>l</w:t>
      </w:r>
      <w:r w:rsidRPr="00F531F3">
        <w:rPr>
          <w:rFonts w:ascii="Times New Roman" w:hAnsi="Times New Roman"/>
          <w:spacing w:val="-1"/>
          <w:sz w:val="28"/>
          <w:szCs w:val="28"/>
          <w:lang w:val="ro-RO"/>
        </w:rPr>
        <w:t>u</w:t>
      </w:r>
      <w:r w:rsidRPr="00F531F3">
        <w:rPr>
          <w:rFonts w:ascii="Times New Roman" w:hAnsi="Times New Roman"/>
          <w:sz w:val="28"/>
          <w:szCs w:val="28"/>
          <w:lang w:val="ro-RO"/>
        </w:rPr>
        <w:t>i Uniunii Eu</w:t>
      </w:r>
      <w:r w:rsidRPr="00F531F3">
        <w:rPr>
          <w:rFonts w:ascii="Times New Roman" w:hAnsi="Times New Roman"/>
          <w:spacing w:val="-1"/>
          <w:sz w:val="28"/>
          <w:szCs w:val="28"/>
          <w:lang w:val="ro-RO"/>
        </w:rPr>
        <w:t>r</w:t>
      </w:r>
      <w:r w:rsidRPr="00F531F3">
        <w:rPr>
          <w:rFonts w:ascii="Times New Roman" w:hAnsi="Times New Roman"/>
          <w:spacing w:val="1"/>
          <w:sz w:val="28"/>
          <w:szCs w:val="28"/>
          <w:lang w:val="ro-RO"/>
        </w:rPr>
        <w:t>o</w:t>
      </w:r>
      <w:r w:rsidRPr="00F531F3">
        <w:rPr>
          <w:rFonts w:ascii="Times New Roman" w:hAnsi="Times New Roman"/>
          <w:spacing w:val="-1"/>
          <w:sz w:val="28"/>
          <w:szCs w:val="28"/>
          <w:lang w:val="ro-RO"/>
        </w:rPr>
        <w:t>p</w:t>
      </w:r>
      <w:r w:rsidRPr="00F531F3">
        <w:rPr>
          <w:rFonts w:ascii="Times New Roman" w:hAnsi="Times New Roman"/>
          <w:sz w:val="28"/>
          <w:szCs w:val="28"/>
          <w:lang w:val="ro-RO"/>
        </w:rPr>
        <w:t>ene</w:t>
      </w:r>
      <w:r w:rsidRPr="00F531F3">
        <w:rPr>
          <w:rFonts w:ascii="Times New Roman" w:hAnsi="Times New Roman"/>
          <w:spacing w:val="-1"/>
          <w:sz w:val="28"/>
          <w:szCs w:val="28"/>
          <w:lang w:val="ro-RO"/>
        </w:rPr>
        <w:t>d</w:t>
      </w:r>
      <w:r w:rsidRPr="00F531F3">
        <w:rPr>
          <w:rFonts w:ascii="Times New Roman" w:hAnsi="Times New Roman"/>
          <w:sz w:val="28"/>
          <w:szCs w:val="28"/>
          <w:lang w:val="ro-RO"/>
        </w:rPr>
        <w:t xml:space="preserve">in </w:t>
      </w:r>
      <w:r w:rsidRPr="00F531F3">
        <w:rPr>
          <w:rFonts w:ascii="Times New Roman" w:hAnsi="Times New Roman"/>
          <w:spacing w:val="1"/>
          <w:sz w:val="28"/>
          <w:szCs w:val="28"/>
          <w:lang w:val="ro-RO"/>
        </w:rPr>
        <w:t>2</w:t>
      </w:r>
      <w:r w:rsidRPr="00F531F3">
        <w:rPr>
          <w:rFonts w:ascii="Times New Roman" w:hAnsi="Times New Roman"/>
          <w:sz w:val="28"/>
          <w:szCs w:val="28"/>
          <w:lang w:val="ro-RO"/>
        </w:rPr>
        <w:t xml:space="preserve">7 </w:t>
      </w:r>
      <w:r w:rsidRPr="00F531F3">
        <w:rPr>
          <w:rFonts w:ascii="Times New Roman" w:hAnsi="Times New Roman"/>
          <w:spacing w:val="-1"/>
          <w:sz w:val="28"/>
          <w:szCs w:val="28"/>
          <w:lang w:val="ro-RO"/>
        </w:rPr>
        <w:t>n</w:t>
      </w:r>
      <w:r w:rsidRPr="00F531F3">
        <w:rPr>
          <w:rFonts w:ascii="Times New Roman" w:hAnsi="Times New Roman"/>
          <w:spacing w:val="1"/>
          <w:sz w:val="28"/>
          <w:szCs w:val="28"/>
          <w:lang w:val="ro-RO"/>
        </w:rPr>
        <w:t>o</w:t>
      </w:r>
      <w:r w:rsidRPr="00F531F3">
        <w:rPr>
          <w:rFonts w:ascii="Times New Roman" w:hAnsi="Times New Roman"/>
          <w:spacing w:val="-3"/>
          <w:sz w:val="28"/>
          <w:szCs w:val="28"/>
          <w:lang w:val="ro-RO"/>
        </w:rPr>
        <w:t>i</w:t>
      </w:r>
      <w:r w:rsidRPr="00F531F3">
        <w:rPr>
          <w:rFonts w:ascii="Times New Roman" w:hAnsi="Times New Roman"/>
          <w:sz w:val="28"/>
          <w:szCs w:val="28"/>
          <w:lang w:val="ro-RO"/>
        </w:rPr>
        <w:t>e</w:t>
      </w:r>
      <w:r w:rsidRPr="00F531F3">
        <w:rPr>
          <w:rFonts w:ascii="Times New Roman" w:hAnsi="Times New Roman"/>
          <w:spacing w:val="1"/>
          <w:sz w:val="28"/>
          <w:szCs w:val="28"/>
          <w:lang w:val="ro-RO"/>
        </w:rPr>
        <w:t>m</w:t>
      </w:r>
      <w:r w:rsidRPr="00F531F3">
        <w:rPr>
          <w:rFonts w:ascii="Times New Roman" w:hAnsi="Times New Roman"/>
          <w:spacing w:val="-1"/>
          <w:sz w:val="28"/>
          <w:szCs w:val="28"/>
          <w:lang w:val="ro-RO"/>
        </w:rPr>
        <w:t>b</w:t>
      </w:r>
      <w:r w:rsidRPr="00F531F3">
        <w:rPr>
          <w:rFonts w:ascii="Times New Roman" w:hAnsi="Times New Roman"/>
          <w:sz w:val="28"/>
          <w:szCs w:val="28"/>
          <w:lang w:val="ro-RO"/>
        </w:rPr>
        <w:t>r</w:t>
      </w:r>
      <w:r w:rsidRPr="00F531F3">
        <w:rPr>
          <w:rFonts w:ascii="Times New Roman" w:hAnsi="Times New Roman"/>
          <w:spacing w:val="-3"/>
          <w:sz w:val="28"/>
          <w:szCs w:val="28"/>
          <w:lang w:val="ro-RO"/>
        </w:rPr>
        <w:t>i</w:t>
      </w:r>
      <w:r w:rsidRPr="00F531F3">
        <w:rPr>
          <w:rFonts w:ascii="Times New Roman" w:hAnsi="Times New Roman"/>
          <w:sz w:val="28"/>
          <w:szCs w:val="28"/>
          <w:lang w:val="ro-RO"/>
        </w:rPr>
        <w:t>e</w:t>
      </w:r>
      <w:r w:rsidRPr="00F531F3">
        <w:rPr>
          <w:rFonts w:ascii="Times New Roman" w:hAnsi="Times New Roman"/>
          <w:spacing w:val="1"/>
          <w:sz w:val="28"/>
          <w:szCs w:val="28"/>
          <w:lang w:val="ro-RO"/>
        </w:rPr>
        <w:t>2</w:t>
      </w:r>
      <w:r w:rsidRPr="00F531F3">
        <w:rPr>
          <w:rFonts w:ascii="Times New Roman" w:hAnsi="Times New Roman"/>
          <w:spacing w:val="-2"/>
          <w:sz w:val="28"/>
          <w:szCs w:val="28"/>
          <w:lang w:val="ro-RO"/>
        </w:rPr>
        <w:t>0</w:t>
      </w:r>
      <w:r w:rsidRPr="00F531F3">
        <w:rPr>
          <w:rFonts w:ascii="Times New Roman" w:hAnsi="Times New Roman"/>
          <w:spacing w:val="1"/>
          <w:sz w:val="28"/>
          <w:szCs w:val="28"/>
          <w:lang w:val="ro-RO"/>
        </w:rPr>
        <w:t>0</w:t>
      </w:r>
      <w:r w:rsidRPr="00F531F3">
        <w:rPr>
          <w:rFonts w:ascii="Times New Roman" w:hAnsi="Times New Roman"/>
          <w:sz w:val="28"/>
          <w:szCs w:val="28"/>
          <w:lang w:val="ro-RO"/>
        </w:rPr>
        <w:t xml:space="preserve">9 </w:t>
      </w:r>
      <w:r w:rsidRPr="00F531F3">
        <w:rPr>
          <w:rFonts w:ascii="Times New Roman" w:hAnsi="Times New Roman"/>
          <w:spacing w:val="-1"/>
          <w:sz w:val="28"/>
          <w:szCs w:val="28"/>
          <w:lang w:val="ro-RO"/>
        </w:rPr>
        <w:t>p</w:t>
      </w:r>
      <w:r w:rsidRPr="00F531F3">
        <w:rPr>
          <w:rFonts w:ascii="Times New Roman" w:hAnsi="Times New Roman"/>
          <w:sz w:val="28"/>
          <w:szCs w:val="28"/>
          <w:lang w:val="ro-RO"/>
        </w:rPr>
        <w:t>rivi</w:t>
      </w:r>
      <w:r w:rsidRPr="00F531F3">
        <w:rPr>
          <w:rFonts w:ascii="Times New Roman" w:hAnsi="Times New Roman"/>
          <w:spacing w:val="-1"/>
          <w:sz w:val="28"/>
          <w:szCs w:val="28"/>
          <w:lang w:val="ro-RO"/>
        </w:rPr>
        <w:t>n</w:t>
      </w:r>
      <w:r w:rsidRPr="00F531F3">
        <w:rPr>
          <w:rFonts w:ascii="Times New Roman" w:hAnsi="Times New Roman"/>
          <w:sz w:val="28"/>
          <w:szCs w:val="28"/>
          <w:lang w:val="ro-RO"/>
        </w:rPr>
        <w:t>dca</w:t>
      </w:r>
      <w:r w:rsidRPr="00F531F3">
        <w:rPr>
          <w:rFonts w:ascii="Times New Roman" w:hAnsi="Times New Roman"/>
          <w:spacing w:val="-1"/>
          <w:sz w:val="28"/>
          <w:szCs w:val="28"/>
          <w:lang w:val="ro-RO"/>
        </w:rPr>
        <w:t>d</w:t>
      </w:r>
      <w:r w:rsidRPr="00F531F3">
        <w:rPr>
          <w:rFonts w:ascii="Times New Roman" w:hAnsi="Times New Roman"/>
          <w:sz w:val="28"/>
          <w:szCs w:val="28"/>
          <w:lang w:val="ro-RO"/>
        </w:rPr>
        <w:t>r</w:t>
      </w:r>
      <w:r w:rsidRPr="00F531F3">
        <w:rPr>
          <w:rFonts w:ascii="Times New Roman" w:hAnsi="Times New Roman"/>
          <w:spacing w:val="-1"/>
          <w:sz w:val="28"/>
          <w:szCs w:val="28"/>
          <w:lang w:val="ro-RO"/>
        </w:rPr>
        <w:t>u</w:t>
      </w:r>
      <w:r w:rsidRPr="00F531F3">
        <w:rPr>
          <w:rFonts w:ascii="Times New Roman" w:hAnsi="Times New Roman"/>
          <w:sz w:val="28"/>
          <w:szCs w:val="28"/>
          <w:lang w:val="ro-RO"/>
        </w:rPr>
        <w:t xml:space="preserve">l </w:t>
      </w:r>
      <w:r w:rsidRPr="00F531F3">
        <w:rPr>
          <w:rFonts w:ascii="Times New Roman" w:hAnsi="Times New Roman"/>
          <w:spacing w:val="-3"/>
          <w:sz w:val="28"/>
          <w:szCs w:val="28"/>
          <w:lang w:val="ro-RO"/>
        </w:rPr>
        <w:t>r</w:t>
      </w:r>
      <w:r w:rsidRPr="00F531F3">
        <w:rPr>
          <w:rFonts w:ascii="Times New Roman" w:hAnsi="Times New Roman"/>
          <w:sz w:val="28"/>
          <w:szCs w:val="28"/>
          <w:lang w:val="ro-RO"/>
        </w:rPr>
        <w:t>eî</w:t>
      </w:r>
      <w:r w:rsidRPr="00F531F3">
        <w:rPr>
          <w:rFonts w:ascii="Times New Roman" w:hAnsi="Times New Roman"/>
          <w:spacing w:val="-1"/>
          <w:sz w:val="28"/>
          <w:szCs w:val="28"/>
          <w:lang w:val="ro-RO"/>
        </w:rPr>
        <w:t>nn</w:t>
      </w:r>
      <w:r w:rsidRPr="00F531F3">
        <w:rPr>
          <w:rFonts w:ascii="Times New Roman" w:hAnsi="Times New Roman"/>
          <w:spacing w:val="1"/>
          <w:sz w:val="28"/>
          <w:szCs w:val="28"/>
          <w:lang w:val="ro-RO"/>
        </w:rPr>
        <w:t>o</w:t>
      </w:r>
      <w:r w:rsidRPr="00F531F3">
        <w:rPr>
          <w:rFonts w:ascii="Times New Roman" w:hAnsi="Times New Roman"/>
          <w:sz w:val="28"/>
          <w:szCs w:val="28"/>
          <w:lang w:val="ro-RO"/>
        </w:rPr>
        <w:t>it</w:t>
      </w:r>
      <w:r w:rsidRPr="00F531F3">
        <w:rPr>
          <w:rFonts w:ascii="Times New Roman" w:hAnsi="Times New Roman"/>
          <w:spacing w:val="-3"/>
          <w:sz w:val="28"/>
          <w:szCs w:val="28"/>
          <w:lang w:val="ro-RO"/>
        </w:rPr>
        <w:t>p</w:t>
      </w:r>
      <w:r w:rsidRPr="00F531F3">
        <w:rPr>
          <w:rFonts w:ascii="Times New Roman" w:hAnsi="Times New Roman"/>
          <w:sz w:val="28"/>
          <w:szCs w:val="28"/>
          <w:lang w:val="ro-RO"/>
        </w:rPr>
        <w:t>entru</w:t>
      </w:r>
      <w:r w:rsidRPr="00F531F3">
        <w:rPr>
          <w:rFonts w:ascii="Times New Roman" w:hAnsi="Times New Roman"/>
          <w:spacing w:val="-2"/>
          <w:sz w:val="28"/>
          <w:szCs w:val="28"/>
          <w:lang w:val="ro-RO"/>
        </w:rPr>
        <w:t>c</w:t>
      </w:r>
      <w:r w:rsidRPr="00F531F3">
        <w:rPr>
          <w:rFonts w:ascii="Times New Roman" w:hAnsi="Times New Roman"/>
          <w:spacing w:val="1"/>
          <w:sz w:val="28"/>
          <w:szCs w:val="28"/>
          <w:lang w:val="ro-RO"/>
        </w:rPr>
        <w:t>oo</w:t>
      </w:r>
      <w:r w:rsidRPr="00F531F3">
        <w:rPr>
          <w:rFonts w:ascii="Times New Roman" w:hAnsi="Times New Roman"/>
          <w:spacing w:val="-3"/>
          <w:sz w:val="28"/>
          <w:szCs w:val="28"/>
          <w:lang w:val="ro-RO"/>
        </w:rPr>
        <w:t>p</w:t>
      </w:r>
      <w:r w:rsidRPr="00F531F3">
        <w:rPr>
          <w:rFonts w:ascii="Times New Roman" w:hAnsi="Times New Roman"/>
          <w:sz w:val="28"/>
          <w:szCs w:val="28"/>
          <w:lang w:val="ro-RO"/>
        </w:rPr>
        <w:t>erareae</w:t>
      </w:r>
      <w:r w:rsidRPr="00F531F3">
        <w:rPr>
          <w:rFonts w:ascii="Times New Roman" w:hAnsi="Times New Roman"/>
          <w:spacing w:val="-3"/>
          <w:sz w:val="28"/>
          <w:szCs w:val="28"/>
          <w:lang w:val="ro-RO"/>
        </w:rPr>
        <w:t>u</w:t>
      </w:r>
      <w:r w:rsidRPr="00F531F3">
        <w:rPr>
          <w:rFonts w:ascii="Times New Roman" w:hAnsi="Times New Roman"/>
          <w:sz w:val="28"/>
          <w:szCs w:val="28"/>
          <w:lang w:val="ro-RO"/>
        </w:rPr>
        <w:t>r</w:t>
      </w:r>
      <w:r w:rsidRPr="00F531F3">
        <w:rPr>
          <w:rFonts w:ascii="Times New Roman" w:hAnsi="Times New Roman"/>
          <w:spacing w:val="1"/>
          <w:sz w:val="28"/>
          <w:szCs w:val="28"/>
          <w:lang w:val="ro-RO"/>
        </w:rPr>
        <w:t>o</w:t>
      </w:r>
      <w:r w:rsidRPr="00F531F3">
        <w:rPr>
          <w:rFonts w:ascii="Times New Roman" w:hAnsi="Times New Roman"/>
          <w:spacing w:val="-1"/>
          <w:sz w:val="28"/>
          <w:szCs w:val="28"/>
          <w:lang w:val="ro-RO"/>
        </w:rPr>
        <w:t>p</w:t>
      </w:r>
      <w:r w:rsidRPr="00F531F3">
        <w:rPr>
          <w:rFonts w:ascii="Times New Roman" w:hAnsi="Times New Roman"/>
          <w:sz w:val="28"/>
          <w:szCs w:val="28"/>
          <w:lang w:val="ro-RO"/>
        </w:rPr>
        <w:t>eanăîn</w:t>
      </w:r>
      <w:r w:rsidRPr="00F531F3">
        <w:rPr>
          <w:rFonts w:ascii="Times New Roman" w:hAnsi="Times New Roman"/>
          <w:spacing w:val="-3"/>
          <w:sz w:val="28"/>
          <w:szCs w:val="28"/>
          <w:lang w:val="ro-RO"/>
        </w:rPr>
        <w:t>d</w:t>
      </w:r>
      <w:r w:rsidRPr="00F531F3">
        <w:rPr>
          <w:rFonts w:ascii="Times New Roman" w:hAnsi="Times New Roman"/>
          <w:spacing w:val="-1"/>
          <w:sz w:val="28"/>
          <w:szCs w:val="28"/>
          <w:lang w:val="ro-RO"/>
        </w:rPr>
        <w:t>o</w:t>
      </w:r>
      <w:r w:rsidRPr="00F531F3">
        <w:rPr>
          <w:rFonts w:ascii="Times New Roman" w:hAnsi="Times New Roman"/>
          <w:spacing w:val="1"/>
          <w:sz w:val="28"/>
          <w:szCs w:val="28"/>
          <w:lang w:val="ro-RO"/>
        </w:rPr>
        <w:t>m</w:t>
      </w:r>
      <w:r w:rsidRPr="00F531F3">
        <w:rPr>
          <w:rFonts w:ascii="Times New Roman" w:hAnsi="Times New Roman"/>
          <w:sz w:val="28"/>
          <w:szCs w:val="28"/>
          <w:lang w:val="ro-RO"/>
        </w:rPr>
        <w:t>en</w:t>
      </w:r>
      <w:r w:rsidRPr="00F531F3">
        <w:rPr>
          <w:rFonts w:ascii="Times New Roman" w:hAnsi="Times New Roman"/>
          <w:spacing w:val="-1"/>
          <w:sz w:val="28"/>
          <w:szCs w:val="28"/>
          <w:lang w:val="ro-RO"/>
        </w:rPr>
        <w:t>iu</w:t>
      </w:r>
      <w:r w:rsidRPr="00F531F3">
        <w:rPr>
          <w:rFonts w:ascii="Times New Roman" w:hAnsi="Times New Roman"/>
          <w:sz w:val="28"/>
          <w:szCs w:val="28"/>
          <w:lang w:val="ro-RO"/>
        </w:rPr>
        <w:t>l ti</w:t>
      </w:r>
      <w:r w:rsidRPr="00F531F3">
        <w:rPr>
          <w:rFonts w:ascii="Times New Roman" w:hAnsi="Times New Roman"/>
          <w:spacing w:val="-1"/>
          <w:sz w:val="28"/>
          <w:szCs w:val="28"/>
          <w:lang w:val="ro-RO"/>
        </w:rPr>
        <w:t>n</w:t>
      </w:r>
      <w:r w:rsidRPr="00F531F3">
        <w:rPr>
          <w:rFonts w:ascii="Times New Roman" w:hAnsi="Times New Roman"/>
          <w:sz w:val="28"/>
          <w:szCs w:val="28"/>
          <w:lang w:val="ro-RO"/>
        </w:rPr>
        <w:t>ere</w:t>
      </w:r>
      <w:r w:rsidRPr="00F531F3">
        <w:rPr>
          <w:rFonts w:ascii="Times New Roman" w:hAnsi="Times New Roman"/>
          <w:spacing w:val="1"/>
          <w:sz w:val="28"/>
          <w:szCs w:val="28"/>
          <w:lang w:val="ro-RO"/>
        </w:rPr>
        <w:t>t</w:t>
      </w:r>
      <w:r w:rsidRPr="00F531F3">
        <w:rPr>
          <w:rFonts w:ascii="Times New Roman" w:hAnsi="Times New Roman"/>
          <w:spacing w:val="-1"/>
          <w:sz w:val="28"/>
          <w:szCs w:val="28"/>
          <w:lang w:val="ro-RO"/>
        </w:rPr>
        <w:t>u</w:t>
      </w:r>
      <w:r w:rsidRPr="00F531F3">
        <w:rPr>
          <w:rFonts w:ascii="Times New Roman" w:hAnsi="Times New Roman"/>
          <w:sz w:val="28"/>
          <w:szCs w:val="28"/>
          <w:lang w:val="ro-RO"/>
        </w:rPr>
        <w:t>l</w:t>
      </w:r>
      <w:r w:rsidRPr="00F531F3">
        <w:rPr>
          <w:rFonts w:ascii="Times New Roman" w:hAnsi="Times New Roman"/>
          <w:spacing w:val="-1"/>
          <w:sz w:val="28"/>
          <w:szCs w:val="28"/>
          <w:lang w:val="ro-RO"/>
        </w:rPr>
        <w:t>u</w:t>
      </w:r>
      <w:r w:rsidRPr="00F531F3">
        <w:rPr>
          <w:rFonts w:ascii="Times New Roman" w:hAnsi="Times New Roman"/>
          <w:sz w:val="28"/>
          <w:szCs w:val="28"/>
          <w:lang w:val="ro-RO"/>
        </w:rPr>
        <w:t xml:space="preserve">i </w:t>
      </w:r>
      <w:r w:rsidRPr="00F531F3">
        <w:rPr>
          <w:rFonts w:ascii="Times New Roman" w:hAnsi="Times New Roman"/>
          <w:spacing w:val="-2"/>
          <w:sz w:val="28"/>
          <w:szCs w:val="28"/>
          <w:lang w:val="ro-RO"/>
        </w:rPr>
        <w:t>(</w:t>
      </w:r>
      <w:r w:rsidRPr="00F531F3">
        <w:rPr>
          <w:rFonts w:ascii="Times New Roman" w:hAnsi="Times New Roman"/>
          <w:spacing w:val="1"/>
          <w:sz w:val="28"/>
          <w:szCs w:val="28"/>
          <w:lang w:val="ro-RO"/>
        </w:rPr>
        <w:t>2</w:t>
      </w:r>
      <w:r w:rsidRPr="00F531F3">
        <w:rPr>
          <w:rFonts w:ascii="Times New Roman" w:hAnsi="Times New Roman"/>
          <w:spacing w:val="-2"/>
          <w:sz w:val="28"/>
          <w:szCs w:val="28"/>
          <w:lang w:val="ro-RO"/>
        </w:rPr>
        <w:t>0</w:t>
      </w:r>
      <w:r w:rsidRPr="00F531F3">
        <w:rPr>
          <w:rFonts w:ascii="Times New Roman" w:hAnsi="Times New Roman"/>
          <w:spacing w:val="1"/>
          <w:sz w:val="28"/>
          <w:szCs w:val="28"/>
          <w:lang w:val="ro-RO"/>
        </w:rPr>
        <w:t>1</w:t>
      </w:r>
      <w:r w:rsidRPr="00F531F3">
        <w:rPr>
          <w:rFonts w:ascii="Times New Roman" w:hAnsi="Times New Roman"/>
          <w:spacing w:val="2"/>
          <w:sz w:val="28"/>
          <w:szCs w:val="28"/>
          <w:lang w:val="ro-RO"/>
        </w:rPr>
        <w:t>0</w:t>
      </w:r>
      <w:r w:rsidRPr="00F531F3">
        <w:rPr>
          <w:rFonts w:ascii="Times New Roman" w:hAnsi="Times New Roman"/>
          <w:spacing w:val="-3"/>
          <w:sz w:val="28"/>
          <w:szCs w:val="28"/>
          <w:lang w:val="ro-RO"/>
        </w:rPr>
        <w:t>-</w:t>
      </w:r>
      <w:r w:rsidRPr="00F531F3">
        <w:rPr>
          <w:rFonts w:ascii="Times New Roman" w:hAnsi="Times New Roman"/>
          <w:spacing w:val="1"/>
          <w:sz w:val="28"/>
          <w:szCs w:val="28"/>
          <w:lang w:val="ro-RO"/>
        </w:rPr>
        <w:t>2</w:t>
      </w:r>
      <w:r w:rsidRPr="00F531F3">
        <w:rPr>
          <w:rFonts w:ascii="Times New Roman" w:hAnsi="Times New Roman"/>
          <w:spacing w:val="-2"/>
          <w:sz w:val="28"/>
          <w:szCs w:val="28"/>
          <w:lang w:val="ro-RO"/>
        </w:rPr>
        <w:t>0</w:t>
      </w:r>
      <w:r w:rsidRPr="00F531F3">
        <w:rPr>
          <w:rFonts w:ascii="Times New Roman" w:hAnsi="Times New Roman"/>
          <w:spacing w:val="1"/>
          <w:sz w:val="28"/>
          <w:szCs w:val="28"/>
          <w:lang w:val="ro-RO"/>
        </w:rPr>
        <w:t>1</w:t>
      </w:r>
      <w:r w:rsidRPr="00F531F3">
        <w:rPr>
          <w:rFonts w:ascii="Times New Roman" w:hAnsi="Times New Roman"/>
          <w:spacing w:val="-2"/>
          <w:sz w:val="28"/>
          <w:szCs w:val="28"/>
          <w:lang w:val="ro-RO"/>
        </w:rPr>
        <w:t xml:space="preserve">8). </w:t>
      </w:r>
      <w:r w:rsidRPr="00F531F3">
        <w:rPr>
          <w:rFonts w:ascii="Times New Roman" w:hAnsi="Times New Roman"/>
          <w:sz w:val="28"/>
          <w:szCs w:val="28"/>
          <w:lang w:val="ro-RO"/>
        </w:rPr>
        <w:t>Strateg</w:t>
      </w:r>
      <w:r w:rsidRPr="00F531F3">
        <w:rPr>
          <w:rFonts w:ascii="Times New Roman" w:hAnsi="Times New Roman"/>
          <w:spacing w:val="-1"/>
          <w:sz w:val="28"/>
          <w:szCs w:val="28"/>
          <w:lang w:val="ro-RO"/>
        </w:rPr>
        <w:t>i</w:t>
      </w:r>
      <w:r w:rsidRPr="00F531F3">
        <w:rPr>
          <w:rFonts w:ascii="Times New Roman" w:hAnsi="Times New Roman"/>
          <w:sz w:val="28"/>
          <w:szCs w:val="28"/>
          <w:lang w:val="ro-RO"/>
        </w:rPr>
        <w:t>atra</w:t>
      </w:r>
      <w:r w:rsidRPr="00F531F3">
        <w:rPr>
          <w:rFonts w:ascii="Times New Roman" w:hAnsi="Times New Roman"/>
          <w:spacing w:val="-2"/>
          <w:sz w:val="28"/>
          <w:szCs w:val="28"/>
          <w:lang w:val="ro-RO"/>
        </w:rPr>
        <w:t>s</w:t>
      </w:r>
      <w:r w:rsidRPr="00F531F3">
        <w:rPr>
          <w:rFonts w:ascii="Times New Roman" w:hAnsi="Times New Roman"/>
          <w:sz w:val="28"/>
          <w:szCs w:val="28"/>
          <w:lang w:val="ro-RO"/>
        </w:rPr>
        <w:t xml:space="preserve">ează </w:t>
      </w:r>
      <w:r w:rsidRPr="00F531F3">
        <w:rPr>
          <w:rFonts w:ascii="Times New Roman" w:hAnsi="Times New Roman"/>
          <w:spacing w:val="-1"/>
          <w:sz w:val="28"/>
          <w:szCs w:val="28"/>
          <w:lang w:val="ro-RO"/>
        </w:rPr>
        <w:t>d</w:t>
      </w:r>
      <w:r w:rsidRPr="00F531F3">
        <w:rPr>
          <w:rFonts w:ascii="Times New Roman" w:hAnsi="Times New Roman"/>
          <w:sz w:val="28"/>
          <w:szCs w:val="28"/>
          <w:lang w:val="ro-RO"/>
        </w:rPr>
        <w:t>irecţii</w:t>
      </w:r>
      <w:r w:rsidRPr="00F531F3">
        <w:rPr>
          <w:rFonts w:ascii="Times New Roman" w:hAnsi="Times New Roman"/>
          <w:spacing w:val="-1"/>
          <w:sz w:val="28"/>
          <w:szCs w:val="28"/>
          <w:lang w:val="ro-RO"/>
        </w:rPr>
        <w:t>l</w:t>
      </w:r>
      <w:r w:rsidRPr="00F531F3">
        <w:rPr>
          <w:rFonts w:ascii="Times New Roman" w:hAnsi="Times New Roman"/>
          <w:sz w:val="28"/>
          <w:szCs w:val="28"/>
          <w:lang w:val="ro-RO"/>
        </w:rPr>
        <w:t>e</w:t>
      </w:r>
      <w:r w:rsidRPr="00F531F3">
        <w:rPr>
          <w:rFonts w:ascii="Times New Roman" w:hAnsi="Times New Roman"/>
          <w:spacing w:val="-1"/>
          <w:sz w:val="28"/>
          <w:szCs w:val="28"/>
          <w:lang w:val="ro-RO"/>
        </w:rPr>
        <w:t>p</w:t>
      </w:r>
      <w:r w:rsidRPr="00F531F3">
        <w:rPr>
          <w:rFonts w:ascii="Times New Roman" w:hAnsi="Times New Roman"/>
          <w:sz w:val="28"/>
          <w:szCs w:val="28"/>
          <w:lang w:val="ro-RO"/>
        </w:rPr>
        <w:t>rioritare</w:t>
      </w:r>
      <w:r w:rsidRPr="00F531F3">
        <w:rPr>
          <w:rFonts w:ascii="Times New Roman" w:hAnsi="Times New Roman"/>
          <w:spacing w:val="-1"/>
          <w:sz w:val="28"/>
          <w:szCs w:val="28"/>
          <w:lang w:val="ro-RO"/>
        </w:rPr>
        <w:t>d</w:t>
      </w:r>
      <w:r w:rsidRPr="00F531F3">
        <w:rPr>
          <w:rFonts w:ascii="Times New Roman" w:hAnsi="Times New Roman"/>
          <w:sz w:val="28"/>
          <w:szCs w:val="28"/>
          <w:lang w:val="ro-RO"/>
        </w:rPr>
        <w:t xml:space="preserve">e </w:t>
      </w:r>
      <w:r w:rsidRPr="00F531F3">
        <w:rPr>
          <w:rFonts w:ascii="Times New Roman" w:hAnsi="Times New Roman"/>
          <w:spacing w:val="-1"/>
          <w:sz w:val="28"/>
          <w:szCs w:val="28"/>
          <w:lang w:val="ro-RO"/>
        </w:rPr>
        <w:t>d</w:t>
      </w:r>
      <w:r w:rsidRPr="00F531F3">
        <w:rPr>
          <w:rFonts w:ascii="Times New Roman" w:hAnsi="Times New Roman"/>
          <w:sz w:val="28"/>
          <w:szCs w:val="28"/>
          <w:lang w:val="ro-RO"/>
        </w:rPr>
        <w:t>ezv</w:t>
      </w:r>
      <w:r w:rsidRPr="00F531F3">
        <w:rPr>
          <w:rFonts w:ascii="Times New Roman" w:hAnsi="Times New Roman"/>
          <w:spacing w:val="2"/>
          <w:sz w:val="28"/>
          <w:szCs w:val="28"/>
          <w:lang w:val="ro-RO"/>
        </w:rPr>
        <w:t>o</w:t>
      </w:r>
      <w:r w:rsidRPr="00F531F3">
        <w:rPr>
          <w:rFonts w:ascii="Times New Roman" w:hAnsi="Times New Roman"/>
          <w:spacing w:val="-3"/>
          <w:sz w:val="28"/>
          <w:szCs w:val="28"/>
          <w:lang w:val="ro-RO"/>
        </w:rPr>
        <w:t>l</w:t>
      </w:r>
      <w:r w:rsidRPr="00F531F3">
        <w:rPr>
          <w:rFonts w:ascii="Times New Roman" w:hAnsi="Times New Roman"/>
          <w:sz w:val="28"/>
          <w:szCs w:val="28"/>
          <w:lang w:val="ro-RO"/>
        </w:rPr>
        <w:t>tareas</w:t>
      </w:r>
      <w:r w:rsidRPr="00F531F3">
        <w:rPr>
          <w:rFonts w:ascii="Times New Roman" w:hAnsi="Times New Roman"/>
          <w:spacing w:val="-2"/>
          <w:sz w:val="28"/>
          <w:szCs w:val="28"/>
          <w:lang w:val="ro-RO"/>
        </w:rPr>
        <w:t>e</w:t>
      </w:r>
      <w:r w:rsidRPr="00F531F3">
        <w:rPr>
          <w:rFonts w:ascii="Times New Roman" w:hAnsi="Times New Roman"/>
          <w:sz w:val="28"/>
          <w:szCs w:val="28"/>
          <w:lang w:val="ro-RO"/>
        </w:rPr>
        <w:t>cto</w:t>
      </w:r>
      <w:r w:rsidRPr="00F531F3">
        <w:rPr>
          <w:rFonts w:ascii="Times New Roman" w:hAnsi="Times New Roman"/>
          <w:spacing w:val="-1"/>
          <w:sz w:val="28"/>
          <w:szCs w:val="28"/>
          <w:lang w:val="ro-RO"/>
        </w:rPr>
        <w:t>ru</w:t>
      </w:r>
      <w:r w:rsidRPr="00F531F3">
        <w:rPr>
          <w:rFonts w:ascii="Times New Roman" w:hAnsi="Times New Roman"/>
          <w:sz w:val="28"/>
          <w:szCs w:val="28"/>
          <w:lang w:val="ro-RO"/>
        </w:rPr>
        <w:t>l</w:t>
      </w:r>
      <w:r w:rsidRPr="00F531F3">
        <w:rPr>
          <w:rFonts w:ascii="Times New Roman" w:hAnsi="Times New Roman"/>
          <w:spacing w:val="-1"/>
          <w:sz w:val="28"/>
          <w:szCs w:val="28"/>
          <w:lang w:val="ro-RO"/>
        </w:rPr>
        <w:t>u</w:t>
      </w:r>
      <w:r w:rsidRPr="00F531F3">
        <w:rPr>
          <w:rFonts w:ascii="Times New Roman" w:hAnsi="Times New Roman"/>
          <w:sz w:val="28"/>
          <w:szCs w:val="28"/>
          <w:lang w:val="ro-RO"/>
        </w:rPr>
        <w:t>i</w:t>
      </w:r>
      <w:r w:rsidRPr="00F531F3">
        <w:rPr>
          <w:rFonts w:ascii="Times New Roman" w:hAnsi="Times New Roman"/>
          <w:spacing w:val="-1"/>
          <w:sz w:val="28"/>
          <w:szCs w:val="28"/>
          <w:lang w:val="ro-RO"/>
        </w:rPr>
        <w:t>d</w:t>
      </w:r>
      <w:r w:rsidRPr="00F531F3">
        <w:rPr>
          <w:rFonts w:ascii="Times New Roman" w:hAnsi="Times New Roman"/>
          <w:sz w:val="28"/>
          <w:szCs w:val="28"/>
          <w:lang w:val="ro-RO"/>
        </w:rPr>
        <w:t>eti</w:t>
      </w:r>
      <w:r w:rsidRPr="00F531F3">
        <w:rPr>
          <w:rFonts w:ascii="Times New Roman" w:hAnsi="Times New Roman"/>
          <w:spacing w:val="-1"/>
          <w:sz w:val="28"/>
          <w:szCs w:val="28"/>
          <w:lang w:val="ro-RO"/>
        </w:rPr>
        <w:t>n</w:t>
      </w:r>
      <w:r w:rsidRPr="00F531F3">
        <w:rPr>
          <w:rFonts w:ascii="Times New Roman" w:hAnsi="Times New Roman"/>
          <w:sz w:val="28"/>
          <w:szCs w:val="28"/>
          <w:lang w:val="ro-RO"/>
        </w:rPr>
        <w:t>er</w:t>
      </w:r>
      <w:r w:rsidRPr="00F531F3">
        <w:rPr>
          <w:rFonts w:ascii="Times New Roman" w:hAnsi="Times New Roman"/>
          <w:spacing w:val="-2"/>
          <w:sz w:val="28"/>
          <w:szCs w:val="28"/>
          <w:lang w:val="ro-RO"/>
        </w:rPr>
        <w:t>e</w:t>
      </w:r>
      <w:r w:rsidRPr="00F531F3">
        <w:rPr>
          <w:rFonts w:ascii="Times New Roman" w:hAnsi="Times New Roman"/>
          <w:sz w:val="28"/>
          <w:szCs w:val="28"/>
          <w:lang w:val="ro-RO"/>
        </w:rPr>
        <w:t>t</w:t>
      </w:r>
      <w:r w:rsidRPr="00F531F3">
        <w:rPr>
          <w:rFonts w:ascii="Times New Roman" w:hAnsi="Times New Roman"/>
          <w:spacing w:val="-1"/>
          <w:sz w:val="28"/>
          <w:szCs w:val="28"/>
          <w:lang w:val="ro-RO"/>
        </w:rPr>
        <w:t>p</w:t>
      </w:r>
      <w:r w:rsidRPr="00F531F3">
        <w:rPr>
          <w:rFonts w:ascii="Times New Roman" w:hAnsi="Times New Roman"/>
          <w:sz w:val="28"/>
          <w:szCs w:val="28"/>
          <w:lang w:val="ro-RO"/>
        </w:rPr>
        <w:t>entru</w:t>
      </w:r>
      <w:r w:rsidRPr="00F531F3">
        <w:rPr>
          <w:rFonts w:ascii="Times New Roman" w:hAnsi="Times New Roman"/>
          <w:spacing w:val="-1"/>
          <w:sz w:val="28"/>
          <w:szCs w:val="28"/>
          <w:lang w:val="ro-RO"/>
        </w:rPr>
        <w:t>u</w:t>
      </w:r>
      <w:r w:rsidRPr="00F531F3">
        <w:rPr>
          <w:rFonts w:ascii="Times New Roman" w:hAnsi="Times New Roman"/>
          <w:spacing w:val="-3"/>
          <w:sz w:val="28"/>
          <w:szCs w:val="28"/>
          <w:lang w:val="ro-RO"/>
        </w:rPr>
        <w:t>r</w:t>
      </w:r>
      <w:r w:rsidRPr="00F531F3">
        <w:rPr>
          <w:rFonts w:ascii="Times New Roman" w:hAnsi="Times New Roman"/>
          <w:spacing w:val="1"/>
          <w:sz w:val="28"/>
          <w:szCs w:val="28"/>
          <w:lang w:val="ro-RO"/>
        </w:rPr>
        <w:t>m</w:t>
      </w:r>
      <w:r w:rsidRPr="00F531F3">
        <w:rPr>
          <w:rFonts w:ascii="Times New Roman" w:hAnsi="Times New Roman"/>
          <w:sz w:val="28"/>
          <w:szCs w:val="28"/>
          <w:lang w:val="ro-RO"/>
        </w:rPr>
        <w:t>ă</w:t>
      </w:r>
      <w:r w:rsidRPr="00F531F3">
        <w:rPr>
          <w:rFonts w:ascii="Times New Roman" w:hAnsi="Times New Roman"/>
          <w:spacing w:val="-2"/>
          <w:sz w:val="28"/>
          <w:szCs w:val="28"/>
          <w:lang w:val="ro-RO"/>
        </w:rPr>
        <w:t>t</w:t>
      </w:r>
      <w:r w:rsidRPr="00F531F3">
        <w:rPr>
          <w:rFonts w:ascii="Times New Roman" w:hAnsi="Times New Roman"/>
          <w:spacing w:val="1"/>
          <w:sz w:val="28"/>
          <w:szCs w:val="28"/>
          <w:lang w:val="ro-RO"/>
        </w:rPr>
        <w:t>o</w:t>
      </w:r>
      <w:r w:rsidRPr="00F531F3">
        <w:rPr>
          <w:rFonts w:ascii="Times New Roman" w:hAnsi="Times New Roman"/>
          <w:sz w:val="28"/>
          <w:szCs w:val="28"/>
          <w:lang w:val="ro-RO"/>
        </w:rPr>
        <w:t>rii șasea</w:t>
      </w:r>
      <w:r w:rsidRPr="00F531F3">
        <w:rPr>
          <w:rFonts w:ascii="Times New Roman" w:hAnsi="Times New Roman"/>
          <w:spacing w:val="-1"/>
          <w:sz w:val="28"/>
          <w:szCs w:val="28"/>
          <w:lang w:val="ro-RO"/>
        </w:rPr>
        <w:t>n</w:t>
      </w:r>
      <w:r w:rsidRPr="00F531F3">
        <w:rPr>
          <w:rFonts w:ascii="Times New Roman" w:hAnsi="Times New Roman"/>
          <w:sz w:val="28"/>
          <w:szCs w:val="28"/>
          <w:lang w:val="ro-RO"/>
        </w:rPr>
        <w:t>işi</w:t>
      </w:r>
      <w:r w:rsidRPr="00F531F3">
        <w:rPr>
          <w:rFonts w:ascii="Times New Roman" w:hAnsi="Times New Roman"/>
          <w:spacing w:val="-1"/>
          <w:sz w:val="28"/>
          <w:szCs w:val="28"/>
          <w:lang w:val="ro-RO"/>
        </w:rPr>
        <w:t>d</w:t>
      </w:r>
      <w:r w:rsidRPr="00F531F3">
        <w:rPr>
          <w:rFonts w:ascii="Times New Roman" w:hAnsi="Times New Roman"/>
          <w:sz w:val="28"/>
          <w:szCs w:val="28"/>
          <w:lang w:val="ro-RO"/>
        </w:rPr>
        <w:t>efi</w:t>
      </w:r>
      <w:r w:rsidRPr="00F531F3">
        <w:rPr>
          <w:rFonts w:ascii="Times New Roman" w:hAnsi="Times New Roman"/>
          <w:spacing w:val="-3"/>
          <w:sz w:val="28"/>
          <w:szCs w:val="28"/>
          <w:lang w:val="ro-RO"/>
        </w:rPr>
        <w:t>n</w:t>
      </w:r>
      <w:r w:rsidRPr="00F531F3">
        <w:rPr>
          <w:rFonts w:ascii="Times New Roman" w:hAnsi="Times New Roman"/>
          <w:sz w:val="28"/>
          <w:szCs w:val="28"/>
          <w:lang w:val="ro-RO"/>
        </w:rPr>
        <w:t>eş</w:t>
      </w:r>
      <w:r w:rsidRPr="00F531F3">
        <w:rPr>
          <w:rFonts w:ascii="Times New Roman" w:hAnsi="Times New Roman"/>
          <w:spacing w:val="1"/>
          <w:sz w:val="28"/>
          <w:szCs w:val="28"/>
          <w:lang w:val="ro-RO"/>
        </w:rPr>
        <w:t>t</w:t>
      </w:r>
      <w:r w:rsidRPr="00F531F3">
        <w:rPr>
          <w:rFonts w:ascii="Times New Roman" w:hAnsi="Times New Roman"/>
          <w:sz w:val="28"/>
          <w:szCs w:val="28"/>
          <w:lang w:val="ro-RO"/>
        </w:rPr>
        <w:t>e</w:t>
      </w:r>
      <w:r w:rsidRPr="00F531F3">
        <w:rPr>
          <w:rFonts w:ascii="Times New Roman" w:hAnsi="Times New Roman"/>
          <w:spacing w:val="-1"/>
          <w:sz w:val="28"/>
          <w:szCs w:val="28"/>
          <w:lang w:val="ro-RO"/>
        </w:rPr>
        <w:t>u</w:t>
      </w:r>
      <w:r w:rsidRPr="00F531F3">
        <w:rPr>
          <w:rFonts w:ascii="Times New Roman" w:hAnsi="Times New Roman"/>
          <w:sz w:val="28"/>
          <w:szCs w:val="28"/>
          <w:lang w:val="ro-RO"/>
        </w:rPr>
        <w:t>n</w:t>
      </w:r>
      <w:r w:rsidRPr="00F531F3">
        <w:rPr>
          <w:rFonts w:ascii="Times New Roman" w:hAnsi="Times New Roman"/>
          <w:spacing w:val="-1"/>
          <w:sz w:val="28"/>
          <w:szCs w:val="28"/>
          <w:lang w:val="ro-RO"/>
        </w:rPr>
        <w:t>p</w:t>
      </w:r>
      <w:r w:rsidRPr="00F531F3">
        <w:rPr>
          <w:rFonts w:ascii="Times New Roman" w:hAnsi="Times New Roman"/>
          <w:sz w:val="28"/>
          <w:szCs w:val="28"/>
          <w:lang w:val="ro-RO"/>
        </w:rPr>
        <w:t>lanspecif</w:t>
      </w:r>
      <w:r w:rsidRPr="00F531F3">
        <w:rPr>
          <w:rFonts w:ascii="Times New Roman" w:hAnsi="Times New Roman"/>
          <w:spacing w:val="-1"/>
          <w:sz w:val="28"/>
          <w:szCs w:val="28"/>
          <w:lang w:val="ro-RO"/>
        </w:rPr>
        <w:t>i</w:t>
      </w:r>
      <w:r w:rsidRPr="00F531F3">
        <w:rPr>
          <w:rFonts w:ascii="Times New Roman" w:hAnsi="Times New Roman"/>
          <w:sz w:val="28"/>
          <w:szCs w:val="28"/>
          <w:lang w:val="ro-RO"/>
        </w:rPr>
        <w:t>c</w:t>
      </w:r>
      <w:r w:rsidRPr="00F531F3">
        <w:rPr>
          <w:rFonts w:ascii="Times New Roman" w:hAnsi="Times New Roman"/>
          <w:spacing w:val="-1"/>
          <w:sz w:val="28"/>
          <w:szCs w:val="28"/>
          <w:lang w:val="ro-RO"/>
        </w:rPr>
        <w:t>d</w:t>
      </w:r>
      <w:r w:rsidRPr="00F531F3">
        <w:rPr>
          <w:rFonts w:ascii="Times New Roman" w:hAnsi="Times New Roman"/>
          <w:sz w:val="28"/>
          <w:szCs w:val="28"/>
          <w:lang w:val="ro-RO"/>
        </w:rPr>
        <w:t>e</w:t>
      </w:r>
      <w:r w:rsidRPr="00F531F3">
        <w:rPr>
          <w:rFonts w:ascii="Times New Roman" w:hAnsi="Times New Roman"/>
          <w:spacing w:val="-3"/>
          <w:sz w:val="28"/>
          <w:szCs w:val="28"/>
          <w:lang w:val="ro-RO"/>
        </w:rPr>
        <w:t>a</w:t>
      </w:r>
      <w:r w:rsidRPr="00F531F3">
        <w:rPr>
          <w:rFonts w:ascii="Times New Roman" w:hAnsi="Times New Roman"/>
          <w:sz w:val="28"/>
          <w:szCs w:val="28"/>
          <w:lang w:val="ro-RO"/>
        </w:rPr>
        <w:t>cţiu</w:t>
      </w:r>
      <w:r w:rsidRPr="00F531F3">
        <w:rPr>
          <w:rFonts w:ascii="Times New Roman" w:hAnsi="Times New Roman"/>
          <w:spacing w:val="-1"/>
          <w:sz w:val="28"/>
          <w:szCs w:val="28"/>
          <w:lang w:val="ro-RO"/>
        </w:rPr>
        <w:t>n</w:t>
      </w:r>
      <w:r w:rsidRPr="00F531F3">
        <w:rPr>
          <w:rFonts w:ascii="Times New Roman" w:hAnsi="Times New Roman"/>
          <w:sz w:val="28"/>
          <w:szCs w:val="28"/>
          <w:lang w:val="ro-RO"/>
        </w:rPr>
        <w:t xml:space="preserve">i. </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pStyle w:val="NormalWeb"/>
        <w:spacing w:before="0" w:beforeAutospacing="0" w:after="0" w:afterAutospacing="0"/>
        <w:ind w:firstLine="709"/>
        <w:jc w:val="both"/>
        <w:rPr>
          <w:sz w:val="28"/>
          <w:szCs w:val="28"/>
          <w:lang w:val="ro-RO"/>
        </w:rPr>
      </w:pPr>
      <w:r w:rsidRPr="00F531F3">
        <w:rPr>
          <w:spacing w:val="1"/>
          <w:sz w:val="28"/>
          <w:szCs w:val="28"/>
          <w:lang w:val="ro-RO"/>
        </w:rPr>
        <w:t>P</w:t>
      </w:r>
      <w:r w:rsidRPr="00F531F3">
        <w:rPr>
          <w:sz w:val="28"/>
          <w:szCs w:val="28"/>
          <w:lang w:val="ro-RO"/>
        </w:rPr>
        <w:t>entru ela</w:t>
      </w:r>
      <w:r w:rsidRPr="00F531F3">
        <w:rPr>
          <w:spacing w:val="-1"/>
          <w:sz w:val="28"/>
          <w:szCs w:val="28"/>
          <w:lang w:val="ro-RO"/>
        </w:rPr>
        <w:t>b</w:t>
      </w:r>
      <w:r w:rsidRPr="00F531F3">
        <w:rPr>
          <w:spacing w:val="1"/>
          <w:sz w:val="28"/>
          <w:szCs w:val="28"/>
          <w:lang w:val="ro-RO"/>
        </w:rPr>
        <w:t>o</w:t>
      </w:r>
      <w:r w:rsidRPr="00F531F3">
        <w:rPr>
          <w:sz w:val="28"/>
          <w:szCs w:val="28"/>
          <w:lang w:val="ro-RO"/>
        </w:rPr>
        <w:t>ra</w:t>
      </w:r>
      <w:r w:rsidRPr="00F531F3">
        <w:rPr>
          <w:spacing w:val="-3"/>
          <w:sz w:val="28"/>
          <w:szCs w:val="28"/>
          <w:lang w:val="ro-RO"/>
        </w:rPr>
        <w:t>r</w:t>
      </w:r>
      <w:r w:rsidRPr="00F531F3">
        <w:rPr>
          <w:sz w:val="28"/>
          <w:szCs w:val="28"/>
          <w:lang w:val="ro-RO"/>
        </w:rPr>
        <w:t>eaStr</w:t>
      </w:r>
      <w:r w:rsidRPr="00F531F3">
        <w:rPr>
          <w:spacing w:val="-3"/>
          <w:sz w:val="28"/>
          <w:szCs w:val="28"/>
          <w:lang w:val="ro-RO"/>
        </w:rPr>
        <w:t>a</w:t>
      </w:r>
      <w:r w:rsidRPr="00F531F3">
        <w:rPr>
          <w:sz w:val="28"/>
          <w:szCs w:val="28"/>
          <w:lang w:val="ro-RO"/>
        </w:rPr>
        <w:t>t</w:t>
      </w:r>
      <w:r w:rsidRPr="00F531F3">
        <w:rPr>
          <w:spacing w:val="1"/>
          <w:sz w:val="28"/>
          <w:szCs w:val="28"/>
          <w:lang w:val="ro-RO"/>
        </w:rPr>
        <w:t>e</w:t>
      </w:r>
      <w:r w:rsidRPr="00F531F3">
        <w:rPr>
          <w:spacing w:val="-1"/>
          <w:sz w:val="28"/>
          <w:szCs w:val="28"/>
          <w:lang w:val="ro-RO"/>
        </w:rPr>
        <w:t>g</w:t>
      </w:r>
      <w:r w:rsidRPr="00F531F3">
        <w:rPr>
          <w:spacing w:val="-3"/>
          <w:sz w:val="28"/>
          <w:szCs w:val="28"/>
          <w:lang w:val="ro-RO"/>
        </w:rPr>
        <w:t>i</w:t>
      </w:r>
      <w:r w:rsidRPr="00F531F3">
        <w:rPr>
          <w:sz w:val="28"/>
          <w:szCs w:val="28"/>
          <w:lang w:val="ro-RO"/>
        </w:rPr>
        <w:t>eiau</w:t>
      </w:r>
      <w:r w:rsidRPr="00F531F3">
        <w:rPr>
          <w:spacing w:val="-3"/>
          <w:sz w:val="28"/>
          <w:szCs w:val="28"/>
          <w:lang w:val="ro-RO"/>
        </w:rPr>
        <w:t>f</w:t>
      </w:r>
      <w:r w:rsidRPr="00F531F3">
        <w:rPr>
          <w:spacing w:val="1"/>
          <w:sz w:val="28"/>
          <w:szCs w:val="28"/>
          <w:lang w:val="ro-RO"/>
        </w:rPr>
        <w:t>o</w:t>
      </w:r>
      <w:r w:rsidRPr="00F531F3">
        <w:rPr>
          <w:sz w:val="28"/>
          <w:szCs w:val="28"/>
          <w:lang w:val="ro-RO"/>
        </w:rPr>
        <w:t>st</w:t>
      </w:r>
      <w:r w:rsidRPr="00F531F3">
        <w:rPr>
          <w:spacing w:val="-3"/>
          <w:sz w:val="28"/>
          <w:szCs w:val="28"/>
          <w:lang w:val="ro-RO"/>
        </w:rPr>
        <w:t>r</w:t>
      </w:r>
      <w:r w:rsidRPr="00F531F3">
        <w:rPr>
          <w:sz w:val="28"/>
          <w:szCs w:val="28"/>
          <w:lang w:val="ro-RO"/>
        </w:rPr>
        <w:t>eali</w:t>
      </w:r>
      <w:r w:rsidRPr="00F531F3">
        <w:rPr>
          <w:spacing w:val="-1"/>
          <w:sz w:val="28"/>
          <w:szCs w:val="28"/>
          <w:lang w:val="ro-RO"/>
        </w:rPr>
        <w:t>z</w:t>
      </w:r>
      <w:r w:rsidRPr="00F531F3">
        <w:rPr>
          <w:sz w:val="28"/>
          <w:szCs w:val="28"/>
          <w:lang w:val="ro-RO"/>
        </w:rPr>
        <w:t>atecer</w:t>
      </w:r>
      <w:r w:rsidRPr="00F531F3">
        <w:rPr>
          <w:spacing w:val="-2"/>
          <w:sz w:val="28"/>
          <w:szCs w:val="28"/>
          <w:lang w:val="ro-RO"/>
        </w:rPr>
        <w:t>c</w:t>
      </w:r>
      <w:r w:rsidRPr="00F531F3">
        <w:rPr>
          <w:sz w:val="28"/>
          <w:szCs w:val="28"/>
          <w:lang w:val="ro-RO"/>
        </w:rPr>
        <w:t>e</w:t>
      </w:r>
      <w:r w:rsidRPr="00F531F3">
        <w:rPr>
          <w:spacing w:val="1"/>
          <w:sz w:val="28"/>
          <w:szCs w:val="28"/>
          <w:lang w:val="ro-RO"/>
        </w:rPr>
        <w:t>t</w:t>
      </w:r>
      <w:r w:rsidRPr="00F531F3">
        <w:rPr>
          <w:spacing w:val="-3"/>
          <w:sz w:val="28"/>
          <w:szCs w:val="28"/>
          <w:lang w:val="ro-RO"/>
        </w:rPr>
        <w:t>ă</w:t>
      </w:r>
      <w:r w:rsidRPr="00F531F3">
        <w:rPr>
          <w:sz w:val="28"/>
          <w:szCs w:val="28"/>
          <w:lang w:val="ro-RO"/>
        </w:rPr>
        <w:t>rispecif</w:t>
      </w:r>
      <w:r w:rsidRPr="00F531F3">
        <w:rPr>
          <w:spacing w:val="-1"/>
          <w:sz w:val="28"/>
          <w:szCs w:val="28"/>
          <w:lang w:val="ro-RO"/>
        </w:rPr>
        <w:t>i</w:t>
      </w:r>
      <w:r w:rsidRPr="00F531F3">
        <w:rPr>
          <w:sz w:val="28"/>
          <w:szCs w:val="28"/>
          <w:lang w:val="ro-RO"/>
        </w:rPr>
        <w:t>cece</w:t>
      </w:r>
      <w:r w:rsidRPr="00F531F3">
        <w:rPr>
          <w:spacing w:val="1"/>
          <w:sz w:val="28"/>
          <w:szCs w:val="28"/>
          <w:lang w:val="ro-RO"/>
        </w:rPr>
        <w:t>v</w:t>
      </w:r>
      <w:r w:rsidRPr="00F531F3">
        <w:rPr>
          <w:sz w:val="28"/>
          <w:szCs w:val="28"/>
          <w:lang w:val="ro-RO"/>
        </w:rPr>
        <w:t>i</w:t>
      </w:r>
      <w:r w:rsidRPr="00F531F3">
        <w:rPr>
          <w:spacing w:val="-1"/>
          <w:sz w:val="28"/>
          <w:szCs w:val="28"/>
          <w:lang w:val="ro-RO"/>
        </w:rPr>
        <w:t>z</w:t>
      </w:r>
      <w:r w:rsidRPr="00F531F3">
        <w:rPr>
          <w:spacing w:val="-2"/>
          <w:sz w:val="28"/>
          <w:szCs w:val="28"/>
          <w:lang w:val="ro-RO"/>
        </w:rPr>
        <w:t>e</w:t>
      </w:r>
      <w:r w:rsidRPr="00F531F3">
        <w:rPr>
          <w:sz w:val="28"/>
          <w:szCs w:val="28"/>
          <w:lang w:val="ro-RO"/>
        </w:rPr>
        <w:t>a</w:t>
      </w:r>
      <w:r w:rsidRPr="00F531F3">
        <w:rPr>
          <w:spacing w:val="-1"/>
          <w:sz w:val="28"/>
          <w:szCs w:val="28"/>
          <w:lang w:val="ro-RO"/>
        </w:rPr>
        <w:t>z</w:t>
      </w:r>
      <w:r w:rsidRPr="00F531F3">
        <w:rPr>
          <w:sz w:val="28"/>
          <w:szCs w:val="28"/>
          <w:lang w:val="ro-RO"/>
        </w:rPr>
        <w:t>ăti</w:t>
      </w:r>
      <w:r w:rsidRPr="00F531F3">
        <w:rPr>
          <w:spacing w:val="-1"/>
          <w:sz w:val="28"/>
          <w:szCs w:val="28"/>
          <w:lang w:val="ro-RO"/>
        </w:rPr>
        <w:t>n</w:t>
      </w:r>
      <w:r w:rsidRPr="00F531F3">
        <w:rPr>
          <w:sz w:val="28"/>
          <w:szCs w:val="28"/>
          <w:lang w:val="ro-RO"/>
        </w:rPr>
        <w:t>er</w:t>
      </w:r>
      <w:r w:rsidRPr="00F531F3">
        <w:rPr>
          <w:spacing w:val="-3"/>
          <w:sz w:val="28"/>
          <w:szCs w:val="28"/>
          <w:lang w:val="ro-RO"/>
        </w:rPr>
        <w:t>i</w:t>
      </w:r>
      <w:r w:rsidRPr="00F531F3">
        <w:rPr>
          <w:sz w:val="28"/>
          <w:szCs w:val="28"/>
          <w:lang w:val="ro-RO"/>
        </w:rPr>
        <w:t>işi</w:t>
      </w:r>
      <w:r w:rsidRPr="00F531F3">
        <w:rPr>
          <w:spacing w:val="-1"/>
          <w:sz w:val="28"/>
          <w:szCs w:val="28"/>
          <w:lang w:val="ro-RO"/>
        </w:rPr>
        <w:t>do</w:t>
      </w:r>
      <w:r w:rsidRPr="00F531F3">
        <w:rPr>
          <w:spacing w:val="1"/>
          <w:sz w:val="28"/>
          <w:szCs w:val="28"/>
          <w:lang w:val="ro-RO"/>
        </w:rPr>
        <w:t>m</w:t>
      </w:r>
      <w:r w:rsidRPr="00F531F3">
        <w:rPr>
          <w:sz w:val="28"/>
          <w:szCs w:val="28"/>
          <w:lang w:val="ro-RO"/>
        </w:rPr>
        <w:t>en</w:t>
      </w:r>
      <w:r w:rsidRPr="00F531F3">
        <w:rPr>
          <w:spacing w:val="-1"/>
          <w:sz w:val="28"/>
          <w:szCs w:val="28"/>
          <w:lang w:val="ro-RO"/>
        </w:rPr>
        <w:t>iu</w:t>
      </w:r>
      <w:r w:rsidRPr="00F531F3">
        <w:rPr>
          <w:sz w:val="28"/>
          <w:szCs w:val="28"/>
          <w:lang w:val="ro-RO"/>
        </w:rPr>
        <w:t>lti</w:t>
      </w:r>
      <w:r w:rsidRPr="00F531F3">
        <w:rPr>
          <w:spacing w:val="-1"/>
          <w:sz w:val="28"/>
          <w:szCs w:val="28"/>
          <w:lang w:val="ro-RO"/>
        </w:rPr>
        <w:t>n</w:t>
      </w:r>
      <w:r w:rsidRPr="00F531F3">
        <w:rPr>
          <w:sz w:val="28"/>
          <w:szCs w:val="28"/>
          <w:lang w:val="ro-RO"/>
        </w:rPr>
        <w:t>ere</w:t>
      </w:r>
      <w:r w:rsidRPr="00F531F3">
        <w:rPr>
          <w:spacing w:val="1"/>
          <w:sz w:val="28"/>
          <w:szCs w:val="28"/>
          <w:lang w:val="ro-RO"/>
        </w:rPr>
        <w:t>tului</w:t>
      </w:r>
      <w:r w:rsidRPr="00F531F3">
        <w:rPr>
          <w:sz w:val="28"/>
          <w:szCs w:val="28"/>
          <w:lang w:val="ro-RO"/>
        </w:rPr>
        <w:t>, auf</w:t>
      </w:r>
      <w:r w:rsidRPr="00F531F3">
        <w:rPr>
          <w:spacing w:val="1"/>
          <w:sz w:val="28"/>
          <w:szCs w:val="28"/>
          <w:lang w:val="ro-RO"/>
        </w:rPr>
        <w:t>o</w:t>
      </w:r>
      <w:r w:rsidRPr="00F531F3">
        <w:rPr>
          <w:spacing w:val="-2"/>
          <w:sz w:val="28"/>
          <w:szCs w:val="28"/>
          <w:lang w:val="ro-RO"/>
        </w:rPr>
        <w:t>s</w:t>
      </w:r>
      <w:r w:rsidRPr="00F531F3">
        <w:rPr>
          <w:sz w:val="28"/>
          <w:szCs w:val="28"/>
          <w:lang w:val="ro-RO"/>
        </w:rPr>
        <w:t>t</w:t>
      </w:r>
      <w:r w:rsidRPr="00F531F3">
        <w:rPr>
          <w:spacing w:val="-1"/>
          <w:sz w:val="28"/>
          <w:szCs w:val="28"/>
          <w:lang w:val="ro-RO"/>
        </w:rPr>
        <w:t>d</w:t>
      </w:r>
      <w:r w:rsidRPr="00F531F3">
        <w:rPr>
          <w:sz w:val="28"/>
          <w:szCs w:val="28"/>
          <w:lang w:val="ro-RO"/>
        </w:rPr>
        <w:t>esfăşu</w:t>
      </w:r>
      <w:r w:rsidRPr="00F531F3">
        <w:rPr>
          <w:spacing w:val="-1"/>
          <w:sz w:val="28"/>
          <w:szCs w:val="28"/>
          <w:lang w:val="ro-RO"/>
        </w:rPr>
        <w:t>r</w:t>
      </w:r>
      <w:r w:rsidRPr="00F531F3">
        <w:rPr>
          <w:spacing w:val="-3"/>
          <w:sz w:val="28"/>
          <w:szCs w:val="28"/>
          <w:lang w:val="ro-RO"/>
        </w:rPr>
        <w:t>a</w:t>
      </w:r>
      <w:r w:rsidRPr="00F531F3">
        <w:rPr>
          <w:spacing w:val="-2"/>
          <w:sz w:val="28"/>
          <w:szCs w:val="28"/>
          <w:lang w:val="ro-RO"/>
        </w:rPr>
        <w:t>t</w:t>
      </w:r>
      <w:r w:rsidRPr="00F531F3">
        <w:rPr>
          <w:sz w:val="28"/>
          <w:szCs w:val="28"/>
          <w:lang w:val="ro-RO"/>
        </w:rPr>
        <w:t>ec</w:t>
      </w:r>
      <w:r w:rsidRPr="00F531F3">
        <w:rPr>
          <w:spacing w:val="1"/>
          <w:sz w:val="28"/>
          <w:szCs w:val="28"/>
          <w:lang w:val="ro-RO"/>
        </w:rPr>
        <w:t>o</w:t>
      </w:r>
      <w:r w:rsidRPr="00F531F3">
        <w:rPr>
          <w:spacing w:val="-1"/>
          <w:sz w:val="28"/>
          <w:szCs w:val="28"/>
          <w:lang w:val="ro-RO"/>
        </w:rPr>
        <w:t>n</w:t>
      </w:r>
      <w:r w:rsidRPr="00F531F3">
        <w:rPr>
          <w:sz w:val="28"/>
          <w:szCs w:val="28"/>
          <w:lang w:val="ro-RO"/>
        </w:rPr>
        <w:t>su</w:t>
      </w:r>
      <w:r w:rsidRPr="00F531F3">
        <w:rPr>
          <w:spacing w:val="-1"/>
          <w:sz w:val="28"/>
          <w:szCs w:val="28"/>
          <w:lang w:val="ro-RO"/>
        </w:rPr>
        <w:t>l</w:t>
      </w:r>
      <w:r w:rsidRPr="00F531F3">
        <w:rPr>
          <w:spacing w:val="-2"/>
          <w:sz w:val="28"/>
          <w:szCs w:val="28"/>
          <w:lang w:val="ro-RO"/>
        </w:rPr>
        <w:t>t</w:t>
      </w:r>
      <w:r w:rsidRPr="00F531F3">
        <w:rPr>
          <w:sz w:val="28"/>
          <w:szCs w:val="28"/>
          <w:lang w:val="ro-RO"/>
        </w:rPr>
        <w:t>ări</w:t>
      </w:r>
      <w:r w:rsidRPr="00F531F3">
        <w:rPr>
          <w:spacing w:val="-1"/>
          <w:sz w:val="28"/>
          <w:szCs w:val="28"/>
          <w:lang w:val="ro-RO"/>
        </w:rPr>
        <w:t>pub</w:t>
      </w:r>
      <w:r w:rsidRPr="00F531F3">
        <w:rPr>
          <w:sz w:val="28"/>
          <w:szCs w:val="28"/>
          <w:lang w:val="ro-RO"/>
        </w:rPr>
        <w:t>l</w:t>
      </w:r>
      <w:r w:rsidRPr="00F531F3">
        <w:rPr>
          <w:spacing w:val="-1"/>
          <w:sz w:val="28"/>
          <w:szCs w:val="28"/>
          <w:lang w:val="ro-RO"/>
        </w:rPr>
        <w:t>i</w:t>
      </w:r>
      <w:r w:rsidRPr="00F531F3">
        <w:rPr>
          <w:sz w:val="28"/>
          <w:szCs w:val="28"/>
          <w:lang w:val="ro-RO"/>
        </w:rPr>
        <w:t>cecuti</w:t>
      </w:r>
      <w:r w:rsidRPr="00F531F3">
        <w:rPr>
          <w:spacing w:val="-3"/>
          <w:sz w:val="28"/>
          <w:szCs w:val="28"/>
          <w:lang w:val="ro-RO"/>
        </w:rPr>
        <w:t>n</w:t>
      </w:r>
      <w:r w:rsidRPr="00F531F3">
        <w:rPr>
          <w:sz w:val="28"/>
          <w:szCs w:val="28"/>
          <w:lang w:val="ro-RO"/>
        </w:rPr>
        <w:t>erii,s</w:t>
      </w:r>
      <w:r w:rsidRPr="00F531F3">
        <w:rPr>
          <w:spacing w:val="3"/>
          <w:sz w:val="28"/>
          <w:szCs w:val="28"/>
          <w:lang w:val="ro-RO"/>
        </w:rPr>
        <w:t>p</w:t>
      </w:r>
      <w:r w:rsidRPr="00F531F3">
        <w:rPr>
          <w:sz w:val="28"/>
          <w:szCs w:val="28"/>
          <w:lang w:val="ro-RO"/>
        </w:rPr>
        <w:t>ecial</w:t>
      </w:r>
      <w:r w:rsidRPr="00F531F3">
        <w:rPr>
          <w:spacing w:val="-1"/>
          <w:sz w:val="28"/>
          <w:szCs w:val="28"/>
          <w:lang w:val="ro-RO"/>
        </w:rPr>
        <w:t>i</w:t>
      </w:r>
      <w:r w:rsidRPr="00F531F3">
        <w:rPr>
          <w:spacing w:val="-2"/>
          <w:sz w:val="28"/>
          <w:szCs w:val="28"/>
          <w:lang w:val="ro-RO"/>
        </w:rPr>
        <w:t>ş</w:t>
      </w:r>
      <w:r w:rsidRPr="00F531F3">
        <w:rPr>
          <w:sz w:val="28"/>
          <w:szCs w:val="28"/>
          <w:lang w:val="ro-RO"/>
        </w:rPr>
        <w:t>tii</w:t>
      </w:r>
      <w:r w:rsidRPr="00F531F3">
        <w:rPr>
          <w:spacing w:val="-1"/>
          <w:sz w:val="28"/>
          <w:szCs w:val="28"/>
          <w:lang w:val="ro-RO"/>
        </w:rPr>
        <w:t>d</w:t>
      </w:r>
      <w:r w:rsidRPr="00F531F3">
        <w:rPr>
          <w:sz w:val="28"/>
          <w:szCs w:val="28"/>
          <w:lang w:val="ro-RO"/>
        </w:rPr>
        <w:t>eti</w:t>
      </w:r>
      <w:r w:rsidRPr="00F531F3">
        <w:rPr>
          <w:spacing w:val="-1"/>
          <w:sz w:val="28"/>
          <w:szCs w:val="28"/>
          <w:lang w:val="ro-RO"/>
        </w:rPr>
        <w:t>n</w:t>
      </w:r>
      <w:r w:rsidRPr="00F531F3">
        <w:rPr>
          <w:sz w:val="28"/>
          <w:szCs w:val="28"/>
          <w:lang w:val="ro-RO"/>
        </w:rPr>
        <w:t>e</w:t>
      </w:r>
      <w:r w:rsidRPr="00F531F3">
        <w:rPr>
          <w:spacing w:val="-2"/>
          <w:sz w:val="28"/>
          <w:szCs w:val="28"/>
          <w:lang w:val="ro-RO"/>
        </w:rPr>
        <w:t>r</w:t>
      </w:r>
      <w:r w:rsidRPr="00F531F3">
        <w:rPr>
          <w:sz w:val="28"/>
          <w:szCs w:val="28"/>
          <w:lang w:val="ro-RO"/>
        </w:rPr>
        <w:t>etşi</w:t>
      </w:r>
      <w:r>
        <w:rPr>
          <w:spacing w:val="2"/>
          <w:sz w:val="28"/>
          <w:szCs w:val="28"/>
          <w:lang w:val="ro-RO"/>
        </w:rPr>
        <w:t xml:space="preserve">cu </w:t>
      </w:r>
      <w:r w:rsidRPr="00F531F3">
        <w:rPr>
          <w:spacing w:val="-1"/>
          <w:sz w:val="28"/>
          <w:szCs w:val="28"/>
          <w:lang w:val="ro-RO"/>
        </w:rPr>
        <w:t>G</w:t>
      </w:r>
      <w:r w:rsidRPr="00F531F3">
        <w:rPr>
          <w:sz w:val="28"/>
          <w:szCs w:val="28"/>
          <w:lang w:val="ro-RO"/>
        </w:rPr>
        <w:t>r</w:t>
      </w:r>
      <w:r w:rsidRPr="00F531F3">
        <w:rPr>
          <w:spacing w:val="-1"/>
          <w:sz w:val="28"/>
          <w:szCs w:val="28"/>
          <w:lang w:val="ro-RO"/>
        </w:rPr>
        <w:t>upu</w:t>
      </w:r>
      <w:r w:rsidRPr="00F531F3">
        <w:rPr>
          <w:sz w:val="28"/>
          <w:szCs w:val="28"/>
          <w:lang w:val="ro-RO"/>
        </w:rPr>
        <w:t>l</w:t>
      </w:r>
      <w:r w:rsidRPr="00F531F3">
        <w:rPr>
          <w:spacing w:val="-1"/>
          <w:sz w:val="28"/>
          <w:szCs w:val="28"/>
          <w:lang w:val="ro-RO"/>
        </w:rPr>
        <w:t>d</w:t>
      </w:r>
      <w:r w:rsidRPr="00F531F3">
        <w:rPr>
          <w:sz w:val="28"/>
          <w:szCs w:val="28"/>
          <w:lang w:val="ro-RO"/>
        </w:rPr>
        <w:t>ereferi</w:t>
      </w:r>
      <w:r w:rsidRPr="00F531F3">
        <w:rPr>
          <w:spacing w:val="-1"/>
          <w:sz w:val="28"/>
          <w:szCs w:val="28"/>
          <w:lang w:val="ro-RO"/>
        </w:rPr>
        <w:t>n</w:t>
      </w:r>
      <w:r w:rsidRPr="00F531F3">
        <w:rPr>
          <w:sz w:val="28"/>
          <w:szCs w:val="28"/>
          <w:lang w:val="ro-RO"/>
        </w:rPr>
        <w:t>ţă, c</w:t>
      </w:r>
      <w:r w:rsidRPr="00F531F3">
        <w:rPr>
          <w:spacing w:val="-1"/>
          <w:sz w:val="28"/>
          <w:szCs w:val="28"/>
          <w:lang w:val="ro-RO"/>
        </w:rPr>
        <w:t>o</w:t>
      </w:r>
      <w:r w:rsidRPr="00F531F3">
        <w:rPr>
          <w:spacing w:val="1"/>
          <w:sz w:val="28"/>
          <w:szCs w:val="28"/>
          <w:lang w:val="ro-RO"/>
        </w:rPr>
        <w:t>m</w:t>
      </w:r>
      <w:r w:rsidRPr="00F531F3">
        <w:rPr>
          <w:spacing w:val="-1"/>
          <w:sz w:val="28"/>
          <w:szCs w:val="28"/>
          <w:lang w:val="ro-RO"/>
        </w:rPr>
        <w:t>pu</w:t>
      </w:r>
      <w:r w:rsidRPr="00F531F3">
        <w:rPr>
          <w:sz w:val="28"/>
          <w:szCs w:val="28"/>
          <w:lang w:val="ro-RO"/>
        </w:rPr>
        <w:t>s</w:t>
      </w:r>
      <w:r w:rsidRPr="00F531F3">
        <w:rPr>
          <w:spacing w:val="-1"/>
          <w:sz w:val="28"/>
          <w:szCs w:val="28"/>
          <w:lang w:val="ro-RO"/>
        </w:rPr>
        <w:t>d</w:t>
      </w:r>
      <w:r w:rsidRPr="00F531F3">
        <w:rPr>
          <w:sz w:val="28"/>
          <w:szCs w:val="28"/>
          <w:lang w:val="ro-RO"/>
        </w:rPr>
        <w:t>inrep</w:t>
      </w:r>
      <w:r w:rsidRPr="00F531F3">
        <w:rPr>
          <w:spacing w:val="-1"/>
          <w:sz w:val="28"/>
          <w:szCs w:val="28"/>
          <w:lang w:val="ro-RO"/>
        </w:rPr>
        <w:t>r</w:t>
      </w:r>
      <w:r w:rsidRPr="00F531F3">
        <w:rPr>
          <w:sz w:val="28"/>
          <w:szCs w:val="28"/>
          <w:lang w:val="ro-RO"/>
        </w:rPr>
        <w:t>ezenta</w:t>
      </w:r>
      <w:r w:rsidRPr="00F531F3">
        <w:rPr>
          <w:spacing w:val="-1"/>
          <w:sz w:val="28"/>
          <w:szCs w:val="28"/>
          <w:lang w:val="ro-RO"/>
        </w:rPr>
        <w:t>n</w:t>
      </w:r>
      <w:r w:rsidRPr="00F531F3">
        <w:rPr>
          <w:sz w:val="28"/>
          <w:szCs w:val="28"/>
          <w:lang w:val="ro-RO"/>
        </w:rPr>
        <w:t>ţiai instituțiilor publiceşiais</w:t>
      </w:r>
      <w:r w:rsidRPr="00F531F3">
        <w:rPr>
          <w:spacing w:val="-1"/>
          <w:sz w:val="28"/>
          <w:szCs w:val="28"/>
          <w:lang w:val="ro-RO"/>
        </w:rPr>
        <w:t>o</w:t>
      </w:r>
      <w:r w:rsidRPr="00F531F3">
        <w:rPr>
          <w:sz w:val="28"/>
          <w:szCs w:val="28"/>
          <w:lang w:val="ro-RO"/>
        </w:rPr>
        <w:t>ciet</w:t>
      </w:r>
      <w:r w:rsidRPr="00F531F3">
        <w:rPr>
          <w:spacing w:val="-3"/>
          <w:sz w:val="28"/>
          <w:szCs w:val="28"/>
          <w:lang w:val="ro-RO"/>
        </w:rPr>
        <w:t>ă</w:t>
      </w:r>
      <w:r w:rsidRPr="00F531F3">
        <w:rPr>
          <w:sz w:val="28"/>
          <w:szCs w:val="28"/>
          <w:lang w:val="ro-RO"/>
        </w:rPr>
        <w:t>ţ</w:t>
      </w:r>
      <w:r w:rsidRPr="00F531F3">
        <w:rPr>
          <w:spacing w:val="-2"/>
          <w:sz w:val="28"/>
          <w:szCs w:val="28"/>
          <w:lang w:val="ro-RO"/>
        </w:rPr>
        <w:t>i</w:t>
      </w:r>
      <w:r w:rsidRPr="00F531F3">
        <w:rPr>
          <w:sz w:val="28"/>
          <w:szCs w:val="28"/>
          <w:lang w:val="ro-RO"/>
        </w:rPr>
        <w:t>ici</w:t>
      </w:r>
      <w:r w:rsidRPr="00F531F3">
        <w:rPr>
          <w:spacing w:val="1"/>
          <w:sz w:val="28"/>
          <w:szCs w:val="28"/>
          <w:lang w:val="ro-RO"/>
        </w:rPr>
        <w:t>v</w:t>
      </w:r>
      <w:r w:rsidRPr="00F531F3">
        <w:rPr>
          <w:sz w:val="28"/>
          <w:szCs w:val="28"/>
          <w:lang w:val="ro-RO"/>
        </w:rPr>
        <w:t>i</w:t>
      </w:r>
      <w:r w:rsidRPr="00F531F3">
        <w:rPr>
          <w:spacing w:val="-1"/>
          <w:sz w:val="28"/>
          <w:szCs w:val="28"/>
          <w:lang w:val="ro-RO"/>
        </w:rPr>
        <w:t>l</w:t>
      </w:r>
      <w:r w:rsidRPr="00F531F3">
        <w:rPr>
          <w:spacing w:val="3"/>
          <w:sz w:val="28"/>
          <w:szCs w:val="28"/>
          <w:lang w:val="ro-RO"/>
        </w:rPr>
        <w:t>e</w:t>
      </w:r>
      <w:r w:rsidRPr="00F531F3">
        <w:rPr>
          <w:sz w:val="28"/>
          <w:szCs w:val="28"/>
          <w:lang w:val="ro-RO"/>
        </w:rPr>
        <w:t xml:space="preserve">. Totodată, o serie de documente importante au constituit o sursă valoroasă pentru elaborarea Strategiei: Raportul de evaluare a Strategiei naționale </w:t>
      </w:r>
      <w:r>
        <w:rPr>
          <w:sz w:val="28"/>
          <w:szCs w:val="28"/>
          <w:lang w:val="ro-RO"/>
        </w:rPr>
        <w:t xml:space="preserve">pentru </w:t>
      </w:r>
      <w:r w:rsidRPr="00F531F3">
        <w:rPr>
          <w:sz w:val="28"/>
          <w:szCs w:val="28"/>
          <w:lang w:val="ro-RO"/>
        </w:rPr>
        <w:t xml:space="preserve">tineret 2009-2013, Raportul Keystone-Moldova „Opinia tinerilor față de politica de tineret”, precum şi alte documente intersectoriale de politici publice care </w:t>
      </w:r>
      <w:r>
        <w:rPr>
          <w:sz w:val="28"/>
          <w:szCs w:val="28"/>
          <w:lang w:val="ro-RO"/>
        </w:rPr>
        <w:t xml:space="preserve">îi </w:t>
      </w:r>
      <w:r w:rsidRPr="00F531F3">
        <w:rPr>
          <w:sz w:val="28"/>
          <w:szCs w:val="28"/>
          <w:lang w:val="ro-RO"/>
        </w:rPr>
        <w:t xml:space="preserve">vizează </w:t>
      </w:r>
      <w:r>
        <w:rPr>
          <w:sz w:val="28"/>
          <w:szCs w:val="28"/>
          <w:lang w:val="ro-RO"/>
        </w:rPr>
        <w:t>pe</w:t>
      </w:r>
      <w:r w:rsidRPr="00F531F3">
        <w:rPr>
          <w:sz w:val="28"/>
          <w:szCs w:val="28"/>
          <w:lang w:val="ro-RO"/>
        </w:rPr>
        <w:t xml:space="preserve"> tineri direct sau indirect.</w:t>
      </w:r>
      <w:r w:rsidRPr="00F531F3">
        <w:rPr>
          <w:spacing w:val="1"/>
          <w:sz w:val="28"/>
          <w:szCs w:val="28"/>
          <w:lang w:val="ro-RO"/>
        </w:rPr>
        <w:t>D</w:t>
      </w:r>
      <w:r w:rsidRPr="00F531F3">
        <w:rPr>
          <w:sz w:val="28"/>
          <w:szCs w:val="28"/>
          <w:lang w:val="ro-RO"/>
        </w:rPr>
        <w:t>ea</w:t>
      </w:r>
      <w:r w:rsidRPr="00F531F3">
        <w:rPr>
          <w:spacing w:val="-2"/>
          <w:sz w:val="28"/>
          <w:szCs w:val="28"/>
          <w:lang w:val="ro-RO"/>
        </w:rPr>
        <w:t>se</w:t>
      </w:r>
      <w:r w:rsidRPr="00F531F3">
        <w:rPr>
          <w:spacing w:val="1"/>
          <w:sz w:val="28"/>
          <w:szCs w:val="28"/>
          <w:lang w:val="ro-RO"/>
        </w:rPr>
        <w:t>m</w:t>
      </w:r>
      <w:r w:rsidRPr="00F531F3">
        <w:rPr>
          <w:sz w:val="28"/>
          <w:szCs w:val="28"/>
          <w:lang w:val="ro-RO"/>
        </w:rPr>
        <w:t>enea,au f</w:t>
      </w:r>
      <w:r w:rsidRPr="00F531F3">
        <w:rPr>
          <w:spacing w:val="1"/>
          <w:sz w:val="28"/>
          <w:szCs w:val="28"/>
          <w:lang w:val="ro-RO"/>
        </w:rPr>
        <w:t>o</w:t>
      </w:r>
      <w:r w:rsidRPr="00F531F3">
        <w:rPr>
          <w:sz w:val="28"/>
          <w:szCs w:val="28"/>
          <w:lang w:val="ro-RO"/>
        </w:rPr>
        <w:t>st</w:t>
      </w:r>
      <w:r w:rsidRPr="00F531F3">
        <w:rPr>
          <w:spacing w:val="1"/>
          <w:sz w:val="28"/>
          <w:szCs w:val="28"/>
          <w:lang w:val="ro-RO"/>
        </w:rPr>
        <w:t>o</w:t>
      </w:r>
      <w:r w:rsidRPr="00F531F3">
        <w:rPr>
          <w:sz w:val="28"/>
          <w:szCs w:val="28"/>
          <w:lang w:val="ro-RO"/>
        </w:rPr>
        <w:t>r</w:t>
      </w:r>
      <w:r w:rsidRPr="00F531F3">
        <w:rPr>
          <w:spacing w:val="-1"/>
          <w:sz w:val="28"/>
          <w:szCs w:val="28"/>
          <w:lang w:val="ro-RO"/>
        </w:rPr>
        <w:t>g</w:t>
      </w:r>
      <w:r w:rsidRPr="00F531F3">
        <w:rPr>
          <w:sz w:val="28"/>
          <w:szCs w:val="28"/>
          <w:lang w:val="ro-RO"/>
        </w:rPr>
        <w:t>a</w:t>
      </w:r>
      <w:r w:rsidRPr="00F531F3">
        <w:rPr>
          <w:spacing w:val="-1"/>
          <w:sz w:val="28"/>
          <w:szCs w:val="28"/>
          <w:lang w:val="ro-RO"/>
        </w:rPr>
        <w:t>n</w:t>
      </w:r>
      <w:r w:rsidRPr="00F531F3">
        <w:rPr>
          <w:sz w:val="28"/>
          <w:szCs w:val="28"/>
          <w:lang w:val="ro-RO"/>
        </w:rPr>
        <w:t>i</w:t>
      </w:r>
      <w:r w:rsidRPr="00F531F3">
        <w:rPr>
          <w:spacing w:val="-1"/>
          <w:sz w:val="28"/>
          <w:szCs w:val="28"/>
          <w:lang w:val="ro-RO"/>
        </w:rPr>
        <w:t>z</w:t>
      </w:r>
      <w:r w:rsidRPr="00F531F3">
        <w:rPr>
          <w:sz w:val="28"/>
          <w:szCs w:val="28"/>
          <w:lang w:val="ro-RO"/>
        </w:rPr>
        <w:t>atea</w:t>
      </w:r>
      <w:r w:rsidRPr="00F531F3">
        <w:rPr>
          <w:spacing w:val="-1"/>
          <w:sz w:val="28"/>
          <w:szCs w:val="28"/>
          <w:lang w:val="ro-RO"/>
        </w:rPr>
        <w:t>ud</w:t>
      </w:r>
      <w:r w:rsidRPr="00F531F3">
        <w:rPr>
          <w:sz w:val="28"/>
          <w:szCs w:val="28"/>
          <w:lang w:val="ro-RO"/>
        </w:rPr>
        <w:t xml:space="preserve">ieri </w:t>
      </w:r>
      <w:r w:rsidRPr="00F531F3">
        <w:rPr>
          <w:spacing w:val="-1"/>
          <w:sz w:val="28"/>
          <w:szCs w:val="28"/>
          <w:lang w:val="ro-RO"/>
        </w:rPr>
        <w:t>pub</w:t>
      </w:r>
      <w:r w:rsidRPr="00F531F3">
        <w:rPr>
          <w:sz w:val="28"/>
          <w:szCs w:val="28"/>
          <w:lang w:val="ro-RO"/>
        </w:rPr>
        <w:t>l</w:t>
      </w:r>
      <w:r w:rsidRPr="00F531F3">
        <w:rPr>
          <w:spacing w:val="-1"/>
          <w:sz w:val="28"/>
          <w:szCs w:val="28"/>
          <w:lang w:val="ro-RO"/>
        </w:rPr>
        <w:t>i</w:t>
      </w:r>
      <w:r w:rsidRPr="00F531F3">
        <w:rPr>
          <w:sz w:val="28"/>
          <w:szCs w:val="28"/>
          <w:lang w:val="ro-RO"/>
        </w:rPr>
        <w:t>ceîntreir</w:t>
      </w:r>
      <w:r w:rsidRPr="00F531F3">
        <w:rPr>
          <w:spacing w:val="-2"/>
          <w:sz w:val="28"/>
          <w:szCs w:val="28"/>
          <w:lang w:val="ro-RO"/>
        </w:rPr>
        <w:t>e</w:t>
      </w:r>
      <w:r w:rsidRPr="00F531F3">
        <w:rPr>
          <w:spacing w:val="-1"/>
          <w:sz w:val="28"/>
          <w:szCs w:val="28"/>
          <w:lang w:val="ro-RO"/>
        </w:rPr>
        <w:t>g</w:t>
      </w:r>
      <w:r w:rsidRPr="00F531F3">
        <w:rPr>
          <w:sz w:val="28"/>
          <w:szCs w:val="28"/>
          <w:lang w:val="ro-RO"/>
        </w:rPr>
        <w:t>i</w:t>
      </w:r>
      <w:r w:rsidRPr="00F531F3">
        <w:rPr>
          <w:spacing w:val="-1"/>
          <w:sz w:val="28"/>
          <w:szCs w:val="28"/>
          <w:lang w:val="ro-RO"/>
        </w:rPr>
        <w:t>un</w:t>
      </w:r>
      <w:r w:rsidRPr="00F531F3">
        <w:rPr>
          <w:sz w:val="28"/>
          <w:szCs w:val="28"/>
          <w:lang w:val="ro-RO"/>
        </w:rPr>
        <w:t>ialeţări</w:t>
      </w:r>
      <w:r w:rsidRPr="00F531F3">
        <w:rPr>
          <w:spacing w:val="-1"/>
          <w:sz w:val="28"/>
          <w:szCs w:val="28"/>
          <w:lang w:val="ro-RO"/>
        </w:rPr>
        <w:t>i</w:t>
      </w:r>
      <w:r>
        <w:rPr>
          <w:spacing w:val="-1"/>
          <w:sz w:val="28"/>
          <w:szCs w:val="28"/>
          <w:lang w:val="ro-RO"/>
        </w:rPr>
        <w:t xml:space="preserve"> (N</w:t>
      </w:r>
      <w:r w:rsidRPr="00F531F3">
        <w:rPr>
          <w:spacing w:val="-1"/>
          <w:sz w:val="28"/>
          <w:szCs w:val="28"/>
          <w:lang w:val="ro-RO"/>
        </w:rPr>
        <w:t xml:space="preserve">ord, </w:t>
      </w:r>
      <w:r>
        <w:rPr>
          <w:spacing w:val="-1"/>
          <w:sz w:val="28"/>
          <w:szCs w:val="28"/>
          <w:lang w:val="ro-RO"/>
        </w:rPr>
        <w:t>Sud, C</w:t>
      </w:r>
      <w:r w:rsidRPr="00F531F3">
        <w:rPr>
          <w:spacing w:val="-1"/>
          <w:sz w:val="28"/>
          <w:szCs w:val="28"/>
          <w:lang w:val="ro-RO"/>
        </w:rPr>
        <w:t>entru)</w:t>
      </w:r>
      <w:r w:rsidRPr="00F531F3">
        <w:rPr>
          <w:sz w:val="28"/>
          <w:szCs w:val="28"/>
          <w:lang w:val="ro-RO"/>
        </w:rPr>
        <w:t>.</w:t>
      </w:r>
      <w:r w:rsidRPr="00F531F3">
        <w:rPr>
          <w:spacing w:val="2"/>
          <w:sz w:val="28"/>
          <w:szCs w:val="28"/>
          <w:lang w:val="ro-RO"/>
        </w:rPr>
        <w:t xml:space="preserve"> În urma cercetărilor specifice, c</w:t>
      </w:r>
      <w:r w:rsidRPr="00F531F3">
        <w:rPr>
          <w:sz w:val="28"/>
          <w:szCs w:val="28"/>
          <w:lang w:val="ro-RO"/>
        </w:rPr>
        <w:t xml:space="preserve">hiar dacă în ultimii ani au fost lansate reforme importante în sectorul public </w:t>
      </w:r>
      <w:r>
        <w:rPr>
          <w:sz w:val="28"/>
          <w:szCs w:val="28"/>
          <w:lang w:val="ro-RO"/>
        </w:rPr>
        <w:t>pentru</w:t>
      </w:r>
      <w:r w:rsidRPr="00F531F3">
        <w:rPr>
          <w:sz w:val="28"/>
          <w:szCs w:val="28"/>
          <w:lang w:val="ro-RO"/>
        </w:rPr>
        <w:t xml:space="preserve"> a accelera creșterea economică, a fortifica serviciile de stat și a promova drepturile sociale, s-a constatat că situația tinerilor, îndeosebi a celor din localitățile rurale, a rămas aproape neschimbată. Tinerii, în general, sînt cel mai numeros grup social și foarte sensibil la schimbările politice, economice și sociale ale ţării. </w:t>
      </w:r>
      <w:r>
        <w:rPr>
          <w:sz w:val="28"/>
          <w:szCs w:val="28"/>
          <w:lang w:val="ro-RO"/>
        </w:rPr>
        <w:t>De asemenea,</w:t>
      </w:r>
      <w:r w:rsidRPr="00F531F3">
        <w:rPr>
          <w:sz w:val="28"/>
          <w:szCs w:val="28"/>
          <w:lang w:val="ro-RO"/>
        </w:rPr>
        <w:t xml:space="preserve"> a</w:t>
      </w:r>
      <w:r>
        <w:rPr>
          <w:sz w:val="28"/>
          <w:szCs w:val="28"/>
          <w:lang w:val="ro-RO"/>
        </w:rPr>
        <w:t>ceștia</w:t>
      </w:r>
      <w:r w:rsidRPr="00F531F3">
        <w:rPr>
          <w:sz w:val="28"/>
          <w:szCs w:val="28"/>
          <w:lang w:val="ro-RO"/>
        </w:rPr>
        <w:t xml:space="preserve"> sînt foarte diferiţi, cu diverse probleme și necesităţi, opinii și valori. Ei reprezintă o categorie de populație extrem de mobilă, </w:t>
      </w:r>
      <w:r>
        <w:rPr>
          <w:sz w:val="28"/>
          <w:szCs w:val="28"/>
          <w:lang w:val="ro-RO"/>
        </w:rPr>
        <w:t>fiind</w:t>
      </w:r>
      <w:r w:rsidRPr="00F531F3">
        <w:rPr>
          <w:sz w:val="28"/>
          <w:szCs w:val="28"/>
          <w:lang w:val="ro-RO"/>
        </w:rPr>
        <w:t xml:space="preserve"> implicaţi semnificativ atît în migrația internă (rural-urban, orașe mici</w:t>
      </w:r>
      <w:r>
        <w:rPr>
          <w:sz w:val="28"/>
          <w:szCs w:val="28"/>
          <w:lang w:val="ro-RO"/>
        </w:rPr>
        <w:t>-</w:t>
      </w:r>
      <w:r w:rsidRPr="00F531F3">
        <w:rPr>
          <w:sz w:val="28"/>
          <w:szCs w:val="28"/>
          <w:lang w:val="ro-RO"/>
        </w:rPr>
        <w:t>orașe mari), cît și în migrația externă. Mediul urban este mai atractiv pentru tineri, deoarece aici au posibilitatea să-și continue studiile, să se angajeze în cîmpul muncii, să-și petreacă eficient timpul liber etc. În mediul rural</w:t>
      </w:r>
      <w:r>
        <w:rPr>
          <w:sz w:val="28"/>
          <w:szCs w:val="28"/>
          <w:lang w:val="ro-RO"/>
        </w:rPr>
        <w:t>,</w:t>
      </w:r>
      <w:r w:rsidRPr="00F531F3">
        <w:rPr>
          <w:sz w:val="28"/>
          <w:szCs w:val="28"/>
          <w:lang w:val="ro-RO"/>
        </w:rPr>
        <w:t xml:space="preserve"> oportunitățile de angajare și/sau  afirmare sînt esențial reduse, iar infrastructura și serviciile </w:t>
      </w:r>
      <w:r>
        <w:rPr>
          <w:sz w:val="28"/>
          <w:szCs w:val="28"/>
          <w:lang w:val="ro-RO"/>
        </w:rPr>
        <w:t xml:space="preserve">– </w:t>
      </w:r>
      <w:r w:rsidRPr="00F531F3">
        <w:rPr>
          <w:sz w:val="28"/>
          <w:szCs w:val="28"/>
          <w:lang w:val="ro-RO"/>
        </w:rPr>
        <w:t xml:space="preserve">slab dezvoltate. </w:t>
      </w:r>
    </w:p>
    <w:p w:rsidR="00592B0B" w:rsidRPr="00F531F3" w:rsidRDefault="00592B0B" w:rsidP="00592B0B">
      <w:pPr>
        <w:pStyle w:val="NormalWeb"/>
        <w:spacing w:before="0" w:beforeAutospacing="0" w:after="0" w:afterAutospacing="0"/>
        <w:ind w:firstLine="709"/>
        <w:jc w:val="both"/>
        <w:rPr>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lastRenderedPageBreak/>
        <w:t>Strategia naţională de dezvoltare a sectorului de tineret</w:t>
      </w:r>
      <w:r w:rsidRPr="00F531F3">
        <w:rPr>
          <w:rFonts w:ascii="Times New Roman" w:hAnsi="Times New Roman"/>
          <w:spacing w:val="-2"/>
          <w:sz w:val="28"/>
          <w:szCs w:val="28"/>
          <w:lang w:val="ro-RO"/>
        </w:rPr>
        <w:t>2</w:t>
      </w:r>
      <w:r w:rsidRPr="00F531F3">
        <w:rPr>
          <w:rFonts w:ascii="Times New Roman" w:hAnsi="Times New Roman"/>
          <w:spacing w:val="1"/>
          <w:sz w:val="28"/>
          <w:szCs w:val="28"/>
          <w:lang w:val="ro-RO"/>
        </w:rPr>
        <w:t>0</w:t>
      </w:r>
      <w:r w:rsidRPr="00F531F3">
        <w:rPr>
          <w:rFonts w:ascii="Times New Roman" w:hAnsi="Times New Roman"/>
          <w:spacing w:val="-2"/>
          <w:sz w:val="28"/>
          <w:szCs w:val="28"/>
          <w:lang w:val="ro-RO"/>
        </w:rPr>
        <w:t>2</w:t>
      </w:r>
      <w:r w:rsidRPr="00F531F3">
        <w:rPr>
          <w:rFonts w:ascii="Times New Roman" w:hAnsi="Times New Roman"/>
          <w:sz w:val="28"/>
          <w:szCs w:val="28"/>
          <w:lang w:val="ro-RO"/>
        </w:rPr>
        <w:t>0</w:t>
      </w:r>
      <w:r w:rsidRPr="00F531F3">
        <w:rPr>
          <w:rFonts w:ascii="Times New Roman" w:hAnsi="Times New Roman"/>
          <w:spacing w:val="-1"/>
          <w:sz w:val="28"/>
          <w:szCs w:val="28"/>
          <w:lang w:val="ro-RO"/>
        </w:rPr>
        <w:t>p</w:t>
      </w:r>
      <w:r w:rsidRPr="00F531F3">
        <w:rPr>
          <w:rFonts w:ascii="Times New Roman" w:hAnsi="Times New Roman"/>
          <w:spacing w:val="-3"/>
          <w:sz w:val="28"/>
          <w:szCs w:val="28"/>
          <w:lang w:val="ro-RO"/>
        </w:rPr>
        <w:t>r</w:t>
      </w:r>
      <w:r w:rsidRPr="00F531F3">
        <w:rPr>
          <w:rFonts w:ascii="Times New Roman" w:hAnsi="Times New Roman"/>
          <w:sz w:val="28"/>
          <w:szCs w:val="28"/>
          <w:lang w:val="ro-RO"/>
        </w:rPr>
        <w:t>e</w:t>
      </w:r>
      <w:r w:rsidRPr="00F531F3">
        <w:rPr>
          <w:rFonts w:ascii="Times New Roman" w:hAnsi="Times New Roman"/>
          <w:spacing w:val="-1"/>
          <w:sz w:val="28"/>
          <w:szCs w:val="28"/>
          <w:lang w:val="ro-RO"/>
        </w:rPr>
        <w:t>v</w:t>
      </w:r>
      <w:r w:rsidRPr="00F531F3">
        <w:rPr>
          <w:rFonts w:ascii="Times New Roman" w:hAnsi="Times New Roman"/>
          <w:sz w:val="28"/>
          <w:szCs w:val="28"/>
          <w:lang w:val="ro-RO"/>
        </w:rPr>
        <w:t>ede</w:t>
      </w:r>
      <w:r w:rsidRPr="00F531F3">
        <w:rPr>
          <w:rFonts w:ascii="Times New Roman" w:hAnsi="Times New Roman"/>
          <w:spacing w:val="-3"/>
          <w:sz w:val="28"/>
          <w:szCs w:val="28"/>
          <w:lang w:val="ro-RO"/>
        </w:rPr>
        <w:t>i</w:t>
      </w:r>
      <w:r w:rsidRPr="00F531F3">
        <w:rPr>
          <w:rFonts w:ascii="Times New Roman" w:hAnsi="Times New Roman"/>
          <w:spacing w:val="1"/>
          <w:sz w:val="28"/>
          <w:szCs w:val="28"/>
          <w:lang w:val="ro-RO"/>
        </w:rPr>
        <w:t>m</w:t>
      </w:r>
      <w:r w:rsidRPr="00F531F3">
        <w:rPr>
          <w:rFonts w:ascii="Times New Roman" w:hAnsi="Times New Roman"/>
          <w:spacing w:val="-1"/>
          <w:sz w:val="28"/>
          <w:szCs w:val="28"/>
          <w:lang w:val="ro-RO"/>
        </w:rPr>
        <w:t>p</w:t>
      </w:r>
      <w:r w:rsidRPr="00F531F3">
        <w:rPr>
          <w:rFonts w:ascii="Times New Roman" w:hAnsi="Times New Roman"/>
          <w:sz w:val="28"/>
          <w:szCs w:val="28"/>
          <w:lang w:val="ro-RO"/>
        </w:rPr>
        <w:t>l</w:t>
      </w:r>
      <w:r w:rsidRPr="00F531F3">
        <w:rPr>
          <w:rFonts w:ascii="Times New Roman" w:hAnsi="Times New Roman"/>
          <w:spacing w:val="-1"/>
          <w:sz w:val="28"/>
          <w:szCs w:val="28"/>
          <w:lang w:val="ro-RO"/>
        </w:rPr>
        <w:t>i</w:t>
      </w:r>
      <w:r w:rsidRPr="00F531F3">
        <w:rPr>
          <w:rFonts w:ascii="Times New Roman" w:hAnsi="Times New Roman"/>
          <w:sz w:val="28"/>
          <w:szCs w:val="28"/>
          <w:lang w:val="ro-RO"/>
        </w:rPr>
        <w:t xml:space="preserve">carea </w:t>
      </w:r>
      <w:r w:rsidRPr="00F531F3">
        <w:rPr>
          <w:rFonts w:ascii="Times New Roman" w:hAnsi="Times New Roman"/>
          <w:spacing w:val="-1"/>
          <w:sz w:val="28"/>
          <w:szCs w:val="28"/>
          <w:lang w:val="ro-RO"/>
        </w:rPr>
        <w:t>d</w:t>
      </w:r>
      <w:r w:rsidRPr="00F531F3">
        <w:rPr>
          <w:rFonts w:ascii="Times New Roman" w:hAnsi="Times New Roman"/>
          <w:sz w:val="28"/>
          <w:szCs w:val="28"/>
          <w:lang w:val="ro-RO"/>
        </w:rPr>
        <w:t>irec</w:t>
      </w:r>
      <w:r w:rsidRPr="00F531F3">
        <w:rPr>
          <w:rFonts w:ascii="Times New Roman" w:hAnsi="Times New Roman"/>
          <w:spacing w:val="-2"/>
          <w:sz w:val="28"/>
          <w:szCs w:val="28"/>
          <w:lang w:val="ro-RO"/>
        </w:rPr>
        <w:t>t</w:t>
      </w:r>
      <w:r w:rsidRPr="00F531F3">
        <w:rPr>
          <w:rFonts w:ascii="Times New Roman" w:hAnsi="Times New Roman"/>
          <w:sz w:val="28"/>
          <w:szCs w:val="28"/>
          <w:lang w:val="ro-RO"/>
        </w:rPr>
        <w:t>ăati</w:t>
      </w:r>
      <w:r w:rsidRPr="00F531F3">
        <w:rPr>
          <w:rFonts w:ascii="Times New Roman" w:hAnsi="Times New Roman"/>
          <w:spacing w:val="-3"/>
          <w:sz w:val="28"/>
          <w:szCs w:val="28"/>
          <w:lang w:val="ro-RO"/>
        </w:rPr>
        <w:t>n</w:t>
      </w:r>
      <w:r w:rsidRPr="00F531F3">
        <w:rPr>
          <w:rFonts w:ascii="Times New Roman" w:hAnsi="Times New Roman"/>
          <w:sz w:val="28"/>
          <w:szCs w:val="28"/>
          <w:lang w:val="ro-RO"/>
        </w:rPr>
        <w:t>eri</w:t>
      </w:r>
      <w:r w:rsidRPr="00F531F3">
        <w:rPr>
          <w:rFonts w:ascii="Times New Roman" w:hAnsi="Times New Roman"/>
          <w:spacing w:val="-3"/>
          <w:sz w:val="28"/>
          <w:szCs w:val="28"/>
          <w:lang w:val="ro-RO"/>
        </w:rPr>
        <w:t>l</w:t>
      </w:r>
      <w:r w:rsidRPr="00F531F3">
        <w:rPr>
          <w:rFonts w:ascii="Times New Roman" w:hAnsi="Times New Roman"/>
          <w:spacing w:val="1"/>
          <w:sz w:val="28"/>
          <w:szCs w:val="28"/>
          <w:lang w:val="ro-RO"/>
        </w:rPr>
        <w:t>o</w:t>
      </w:r>
      <w:r w:rsidRPr="00F531F3">
        <w:rPr>
          <w:rFonts w:ascii="Times New Roman" w:hAnsi="Times New Roman"/>
          <w:sz w:val="28"/>
          <w:szCs w:val="28"/>
          <w:lang w:val="ro-RO"/>
        </w:rPr>
        <w:t>r,</w:t>
      </w:r>
      <w:r>
        <w:rPr>
          <w:rFonts w:ascii="Times New Roman" w:hAnsi="Times New Roman"/>
          <w:spacing w:val="2"/>
          <w:sz w:val="28"/>
          <w:szCs w:val="28"/>
          <w:lang w:val="ro-RO"/>
        </w:rPr>
        <w:t xml:space="preserve">a </w:t>
      </w:r>
      <w:r w:rsidRPr="00F531F3">
        <w:rPr>
          <w:rFonts w:ascii="Times New Roman" w:hAnsi="Times New Roman"/>
          <w:sz w:val="28"/>
          <w:szCs w:val="28"/>
          <w:lang w:val="ro-RO"/>
        </w:rPr>
        <w:t>l</w:t>
      </w:r>
      <w:r w:rsidRPr="00F531F3">
        <w:rPr>
          <w:rFonts w:ascii="Times New Roman" w:hAnsi="Times New Roman"/>
          <w:spacing w:val="-1"/>
          <w:sz w:val="28"/>
          <w:szCs w:val="28"/>
          <w:lang w:val="ro-RO"/>
        </w:rPr>
        <w:t>u</w:t>
      </w:r>
      <w:r w:rsidRPr="00F531F3">
        <w:rPr>
          <w:rFonts w:ascii="Times New Roman" w:hAnsi="Times New Roman"/>
          <w:sz w:val="28"/>
          <w:szCs w:val="28"/>
          <w:lang w:val="ro-RO"/>
        </w:rPr>
        <w:t>cr</w:t>
      </w:r>
      <w:r w:rsidRPr="00F531F3">
        <w:rPr>
          <w:rFonts w:ascii="Times New Roman" w:hAnsi="Times New Roman"/>
          <w:spacing w:val="-3"/>
          <w:sz w:val="28"/>
          <w:szCs w:val="28"/>
          <w:lang w:val="ro-RO"/>
        </w:rPr>
        <w:t>ă</w:t>
      </w:r>
      <w:r w:rsidRPr="00F531F3">
        <w:rPr>
          <w:rFonts w:ascii="Times New Roman" w:hAnsi="Times New Roman"/>
          <w:sz w:val="28"/>
          <w:szCs w:val="28"/>
          <w:lang w:val="ro-RO"/>
        </w:rPr>
        <w:t>t</w:t>
      </w:r>
      <w:r w:rsidRPr="00F531F3">
        <w:rPr>
          <w:rFonts w:ascii="Times New Roman" w:hAnsi="Times New Roman"/>
          <w:spacing w:val="2"/>
          <w:sz w:val="28"/>
          <w:szCs w:val="28"/>
          <w:lang w:val="ro-RO"/>
        </w:rPr>
        <w:t>o</w:t>
      </w:r>
      <w:r w:rsidRPr="00F531F3">
        <w:rPr>
          <w:rFonts w:ascii="Times New Roman" w:hAnsi="Times New Roman"/>
          <w:sz w:val="28"/>
          <w:szCs w:val="28"/>
          <w:lang w:val="ro-RO"/>
        </w:rPr>
        <w:t>ri</w:t>
      </w:r>
      <w:r w:rsidRPr="00F531F3">
        <w:rPr>
          <w:rFonts w:ascii="Times New Roman" w:hAnsi="Times New Roman"/>
          <w:spacing w:val="-4"/>
          <w:sz w:val="28"/>
          <w:szCs w:val="28"/>
          <w:lang w:val="ro-RO"/>
        </w:rPr>
        <w:t>l</w:t>
      </w:r>
      <w:r w:rsidRPr="00F531F3">
        <w:rPr>
          <w:rFonts w:ascii="Times New Roman" w:hAnsi="Times New Roman"/>
          <w:spacing w:val="1"/>
          <w:sz w:val="28"/>
          <w:szCs w:val="28"/>
          <w:lang w:val="ro-RO"/>
        </w:rPr>
        <w:t>o</w:t>
      </w:r>
      <w:r w:rsidRPr="00F531F3">
        <w:rPr>
          <w:rFonts w:ascii="Times New Roman" w:hAnsi="Times New Roman"/>
          <w:sz w:val="28"/>
          <w:szCs w:val="28"/>
          <w:lang w:val="ro-RO"/>
        </w:rPr>
        <w:t xml:space="preserve">r, a </w:t>
      </w:r>
      <w:r w:rsidRPr="00F531F3">
        <w:rPr>
          <w:rFonts w:ascii="Times New Roman" w:hAnsi="Times New Roman"/>
          <w:spacing w:val="1"/>
          <w:sz w:val="28"/>
          <w:szCs w:val="28"/>
          <w:lang w:val="ro-RO"/>
        </w:rPr>
        <w:t>o</w:t>
      </w:r>
      <w:r w:rsidRPr="00F531F3">
        <w:rPr>
          <w:rFonts w:ascii="Times New Roman" w:hAnsi="Times New Roman"/>
          <w:sz w:val="28"/>
          <w:szCs w:val="28"/>
          <w:lang w:val="ro-RO"/>
        </w:rPr>
        <w:t>r</w:t>
      </w:r>
      <w:r w:rsidRPr="00F531F3">
        <w:rPr>
          <w:rFonts w:ascii="Times New Roman" w:hAnsi="Times New Roman"/>
          <w:spacing w:val="-1"/>
          <w:sz w:val="28"/>
          <w:szCs w:val="28"/>
          <w:lang w:val="ro-RO"/>
        </w:rPr>
        <w:t>g</w:t>
      </w:r>
      <w:r w:rsidRPr="00F531F3">
        <w:rPr>
          <w:rFonts w:ascii="Times New Roman" w:hAnsi="Times New Roman"/>
          <w:sz w:val="28"/>
          <w:szCs w:val="28"/>
          <w:lang w:val="ro-RO"/>
        </w:rPr>
        <w:t>a</w:t>
      </w:r>
      <w:r w:rsidRPr="00F531F3">
        <w:rPr>
          <w:rFonts w:ascii="Times New Roman" w:hAnsi="Times New Roman"/>
          <w:spacing w:val="-1"/>
          <w:sz w:val="28"/>
          <w:szCs w:val="28"/>
          <w:lang w:val="ro-RO"/>
        </w:rPr>
        <w:t>n</w:t>
      </w:r>
      <w:r w:rsidRPr="00F531F3">
        <w:rPr>
          <w:rFonts w:ascii="Times New Roman" w:hAnsi="Times New Roman"/>
          <w:sz w:val="28"/>
          <w:szCs w:val="28"/>
          <w:lang w:val="ro-RO"/>
        </w:rPr>
        <w:t>i</w:t>
      </w:r>
      <w:r w:rsidRPr="00F531F3">
        <w:rPr>
          <w:rFonts w:ascii="Times New Roman" w:hAnsi="Times New Roman"/>
          <w:spacing w:val="-1"/>
          <w:sz w:val="28"/>
          <w:szCs w:val="28"/>
          <w:lang w:val="ro-RO"/>
        </w:rPr>
        <w:t>z</w:t>
      </w:r>
      <w:r w:rsidRPr="00F531F3">
        <w:rPr>
          <w:rFonts w:ascii="Times New Roman" w:hAnsi="Times New Roman"/>
          <w:sz w:val="28"/>
          <w:szCs w:val="28"/>
          <w:lang w:val="ro-RO"/>
        </w:rPr>
        <w:t>a</w:t>
      </w:r>
      <w:r w:rsidRPr="00F531F3">
        <w:rPr>
          <w:rFonts w:ascii="Times New Roman" w:hAnsi="Times New Roman"/>
          <w:spacing w:val="-2"/>
          <w:sz w:val="28"/>
          <w:szCs w:val="28"/>
          <w:lang w:val="ro-RO"/>
        </w:rPr>
        <w:t>ţ</w:t>
      </w:r>
      <w:r w:rsidRPr="00F531F3">
        <w:rPr>
          <w:rFonts w:ascii="Times New Roman" w:hAnsi="Times New Roman"/>
          <w:sz w:val="28"/>
          <w:szCs w:val="28"/>
          <w:lang w:val="ro-RO"/>
        </w:rPr>
        <w:t>i</w:t>
      </w:r>
      <w:r w:rsidRPr="00F531F3">
        <w:rPr>
          <w:rFonts w:ascii="Times New Roman" w:hAnsi="Times New Roman"/>
          <w:spacing w:val="-1"/>
          <w:sz w:val="28"/>
          <w:szCs w:val="28"/>
          <w:lang w:val="ro-RO"/>
        </w:rPr>
        <w:t>i</w:t>
      </w:r>
      <w:r w:rsidRPr="00F531F3">
        <w:rPr>
          <w:rFonts w:ascii="Times New Roman" w:hAnsi="Times New Roman"/>
          <w:sz w:val="28"/>
          <w:szCs w:val="28"/>
          <w:lang w:val="ro-RO"/>
        </w:rPr>
        <w:t>l</w:t>
      </w:r>
      <w:r w:rsidRPr="00F531F3">
        <w:rPr>
          <w:rFonts w:ascii="Times New Roman" w:hAnsi="Times New Roman"/>
          <w:spacing w:val="1"/>
          <w:sz w:val="28"/>
          <w:szCs w:val="28"/>
          <w:lang w:val="ro-RO"/>
        </w:rPr>
        <w:t>o</w:t>
      </w:r>
      <w:r w:rsidRPr="00F531F3">
        <w:rPr>
          <w:rFonts w:ascii="Times New Roman" w:hAnsi="Times New Roman"/>
          <w:sz w:val="28"/>
          <w:szCs w:val="28"/>
          <w:lang w:val="ro-RO"/>
        </w:rPr>
        <w:t>r</w:t>
      </w:r>
      <w:r w:rsidRPr="00F531F3">
        <w:rPr>
          <w:rFonts w:ascii="Times New Roman" w:hAnsi="Times New Roman"/>
          <w:spacing w:val="-1"/>
          <w:sz w:val="28"/>
          <w:szCs w:val="28"/>
          <w:lang w:val="ro-RO"/>
        </w:rPr>
        <w:t>d</w:t>
      </w:r>
      <w:r w:rsidRPr="00F531F3">
        <w:rPr>
          <w:rFonts w:ascii="Times New Roman" w:hAnsi="Times New Roman"/>
          <w:sz w:val="28"/>
          <w:szCs w:val="28"/>
          <w:lang w:val="ro-RO"/>
        </w:rPr>
        <w:t>eti</w:t>
      </w:r>
      <w:r w:rsidRPr="00F531F3">
        <w:rPr>
          <w:rFonts w:ascii="Times New Roman" w:hAnsi="Times New Roman"/>
          <w:spacing w:val="-1"/>
          <w:sz w:val="28"/>
          <w:szCs w:val="28"/>
          <w:lang w:val="ro-RO"/>
        </w:rPr>
        <w:t>n</w:t>
      </w:r>
      <w:r w:rsidRPr="00F531F3">
        <w:rPr>
          <w:rFonts w:ascii="Times New Roman" w:hAnsi="Times New Roman"/>
          <w:sz w:val="28"/>
          <w:szCs w:val="28"/>
          <w:lang w:val="ro-RO"/>
        </w:rPr>
        <w:t>er</w:t>
      </w:r>
      <w:r w:rsidRPr="00F531F3">
        <w:rPr>
          <w:rFonts w:ascii="Times New Roman" w:hAnsi="Times New Roman"/>
          <w:spacing w:val="-2"/>
          <w:sz w:val="28"/>
          <w:szCs w:val="28"/>
          <w:lang w:val="ro-RO"/>
        </w:rPr>
        <w:t>e</w:t>
      </w:r>
      <w:r w:rsidRPr="00F531F3">
        <w:rPr>
          <w:rFonts w:ascii="Times New Roman" w:hAnsi="Times New Roman"/>
          <w:sz w:val="28"/>
          <w:szCs w:val="28"/>
          <w:lang w:val="ro-RO"/>
        </w:rPr>
        <w:t>tşia al</w:t>
      </w:r>
      <w:r w:rsidRPr="00F531F3">
        <w:rPr>
          <w:rFonts w:ascii="Times New Roman" w:hAnsi="Times New Roman"/>
          <w:spacing w:val="-2"/>
          <w:sz w:val="28"/>
          <w:szCs w:val="28"/>
          <w:lang w:val="ro-RO"/>
        </w:rPr>
        <w:t>t</w:t>
      </w:r>
      <w:r w:rsidRPr="00F531F3">
        <w:rPr>
          <w:rFonts w:ascii="Times New Roman" w:hAnsi="Times New Roman"/>
          <w:spacing w:val="1"/>
          <w:sz w:val="28"/>
          <w:szCs w:val="28"/>
          <w:lang w:val="ro-RO"/>
        </w:rPr>
        <w:t>o</w:t>
      </w:r>
      <w:r w:rsidRPr="00F531F3">
        <w:rPr>
          <w:rFonts w:ascii="Times New Roman" w:hAnsi="Times New Roman"/>
          <w:sz w:val="28"/>
          <w:szCs w:val="28"/>
          <w:lang w:val="ro-RO"/>
        </w:rPr>
        <w:t>r act</w:t>
      </w:r>
      <w:r w:rsidRPr="00F531F3">
        <w:rPr>
          <w:rFonts w:ascii="Times New Roman" w:hAnsi="Times New Roman"/>
          <w:spacing w:val="2"/>
          <w:sz w:val="28"/>
          <w:szCs w:val="28"/>
          <w:lang w:val="ro-RO"/>
        </w:rPr>
        <w:t>o</w:t>
      </w:r>
      <w:r w:rsidRPr="00F531F3">
        <w:rPr>
          <w:rFonts w:ascii="Times New Roman" w:hAnsi="Times New Roman"/>
          <w:sz w:val="28"/>
          <w:szCs w:val="28"/>
          <w:lang w:val="ro-RO"/>
        </w:rPr>
        <w:t>ride</w:t>
      </w:r>
      <w:r w:rsidRPr="00F531F3">
        <w:rPr>
          <w:rFonts w:ascii="Times New Roman" w:hAnsi="Times New Roman"/>
          <w:spacing w:val="-3"/>
          <w:sz w:val="28"/>
          <w:szCs w:val="28"/>
          <w:lang w:val="ro-RO"/>
        </w:rPr>
        <w:t>i</w:t>
      </w:r>
      <w:r w:rsidRPr="00F531F3">
        <w:rPr>
          <w:rFonts w:ascii="Times New Roman" w:hAnsi="Times New Roman"/>
          <w:spacing w:val="1"/>
          <w:sz w:val="28"/>
          <w:szCs w:val="28"/>
          <w:lang w:val="ro-RO"/>
        </w:rPr>
        <w:t>m</w:t>
      </w:r>
      <w:r w:rsidRPr="00F531F3">
        <w:rPr>
          <w:rFonts w:ascii="Times New Roman" w:hAnsi="Times New Roman"/>
          <w:sz w:val="28"/>
          <w:szCs w:val="28"/>
          <w:lang w:val="ro-RO"/>
        </w:rPr>
        <w:t>ed</w:t>
      </w:r>
      <w:r w:rsidRPr="00F531F3">
        <w:rPr>
          <w:rFonts w:ascii="Times New Roman" w:hAnsi="Times New Roman"/>
          <w:spacing w:val="-1"/>
          <w:sz w:val="28"/>
          <w:szCs w:val="28"/>
          <w:lang w:val="ro-RO"/>
        </w:rPr>
        <w:t>i</w:t>
      </w:r>
      <w:r w:rsidRPr="00F531F3">
        <w:rPr>
          <w:rFonts w:ascii="Times New Roman" w:hAnsi="Times New Roman"/>
          <w:sz w:val="28"/>
          <w:szCs w:val="28"/>
          <w:lang w:val="ro-RO"/>
        </w:rPr>
        <w:t>ată</w:t>
      </w:r>
      <w:r w:rsidRPr="00F531F3">
        <w:rPr>
          <w:rFonts w:ascii="Times New Roman" w:hAnsi="Times New Roman"/>
          <w:spacing w:val="1"/>
          <w:sz w:val="28"/>
          <w:szCs w:val="28"/>
          <w:lang w:val="ro-RO"/>
        </w:rPr>
        <w:t>t</w:t>
      </w:r>
      <w:r w:rsidRPr="00F531F3">
        <w:rPr>
          <w:rFonts w:ascii="Times New Roman" w:hAnsi="Times New Roman"/>
          <w:sz w:val="28"/>
          <w:szCs w:val="28"/>
          <w:lang w:val="ro-RO"/>
        </w:rPr>
        <w:t>a</w:t>
      </w:r>
      <w:r w:rsidRPr="00F531F3">
        <w:rPr>
          <w:rFonts w:ascii="Times New Roman" w:hAnsi="Times New Roman"/>
          <w:spacing w:val="-1"/>
          <w:sz w:val="28"/>
          <w:szCs w:val="28"/>
          <w:lang w:val="ro-RO"/>
        </w:rPr>
        <w:t>ng</w:t>
      </w:r>
      <w:r w:rsidRPr="00F531F3">
        <w:rPr>
          <w:rFonts w:ascii="Times New Roman" w:hAnsi="Times New Roman"/>
          <w:sz w:val="28"/>
          <w:szCs w:val="28"/>
          <w:lang w:val="ro-RO"/>
        </w:rPr>
        <w:t>en</w:t>
      </w:r>
      <w:r w:rsidRPr="00F531F3">
        <w:rPr>
          <w:rFonts w:ascii="Times New Roman" w:hAnsi="Times New Roman"/>
          <w:spacing w:val="-2"/>
          <w:sz w:val="28"/>
          <w:szCs w:val="28"/>
          <w:lang w:val="ro-RO"/>
        </w:rPr>
        <w:t>ţ</w:t>
      </w:r>
      <w:r w:rsidRPr="00F531F3">
        <w:rPr>
          <w:rFonts w:ascii="Times New Roman" w:hAnsi="Times New Roman"/>
          <w:sz w:val="28"/>
          <w:szCs w:val="28"/>
          <w:lang w:val="ro-RO"/>
        </w:rPr>
        <w:t>ă în</w:t>
      </w:r>
      <w:r w:rsidRPr="00F531F3">
        <w:rPr>
          <w:rFonts w:ascii="Times New Roman" w:hAnsi="Times New Roman"/>
          <w:spacing w:val="1"/>
          <w:sz w:val="28"/>
          <w:szCs w:val="28"/>
          <w:lang w:val="ro-RO"/>
        </w:rPr>
        <w:t>v</w:t>
      </w:r>
      <w:r w:rsidRPr="00F531F3">
        <w:rPr>
          <w:rFonts w:ascii="Times New Roman" w:hAnsi="Times New Roman"/>
          <w:sz w:val="28"/>
          <w:szCs w:val="28"/>
          <w:lang w:val="ro-RO"/>
        </w:rPr>
        <w:t>iaţap</w:t>
      </w:r>
      <w:r w:rsidRPr="00F531F3">
        <w:rPr>
          <w:rFonts w:ascii="Times New Roman" w:hAnsi="Times New Roman"/>
          <w:spacing w:val="1"/>
          <w:sz w:val="28"/>
          <w:szCs w:val="28"/>
          <w:lang w:val="ro-RO"/>
        </w:rPr>
        <w:t>o</w:t>
      </w:r>
      <w:r w:rsidRPr="00F531F3">
        <w:rPr>
          <w:rFonts w:ascii="Times New Roman" w:hAnsi="Times New Roman"/>
          <w:sz w:val="28"/>
          <w:szCs w:val="28"/>
          <w:lang w:val="ro-RO"/>
        </w:rPr>
        <w:t>l</w:t>
      </w:r>
      <w:r w:rsidRPr="00F531F3">
        <w:rPr>
          <w:rFonts w:ascii="Times New Roman" w:hAnsi="Times New Roman"/>
          <w:spacing w:val="-1"/>
          <w:sz w:val="28"/>
          <w:szCs w:val="28"/>
          <w:lang w:val="ro-RO"/>
        </w:rPr>
        <w:t>i</w:t>
      </w:r>
      <w:r w:rsidRPr="00F531F3">
        <w:rPr>
          <w:rFonts w:ascii="Times New Roman" w:hAnsi="Times New Roman"/>
          <w:sz w:val="28"/>
          <w:szCs w:val="28"/>
          <w:lang w:val="ro-RO"/>
        </w:rPr>
        <w:t>t</w:t>
      </w:r>
      <w:r w:rsidRPr="00F531F3">
        <w:rPr>
          <w:rFonts w:ascii="Times New Roman" w:hAnsi="Times New Roman"/>
          <w:spacing w:val="-2"/>
          <w:sz w:val="28"/>
          <w:szCs w:val="28"/>
          <w:lang w:val="ro-RO"/>
        </w:rPr>
        <w:t>i</w:t>
      </w:r>
      <w:r w:rsidRPr="00F531F3">
        <w:rPr>
          <w:rFonts w:ascii="Times New Roman" w:hAnsi="Times New Roman"/>
          <w:sz w:val="28"/>
          <w:szCs w:val="28"/>
          <w:lang w:val="ro-RO"/>
        </w:rPr>
        <w:t>că,ec</w:t>
      </w:r>
      <w:r w:rsidRPr="00F531F3">
        <w:rPr>
          <w:rFonts w:ascii="Times New Roman" w:hAnsi="Times New Roman"/>
          <w:spacing w:val="2"/>
          <w:sz w:val="28"/>
          <w:szCs w:val="28"/>
          <w:lang w:val="ro-RO"/>
        </w:rPr>
        <w:t>o</w:t>
      </w:r>
      <w:r w:rsidRPr="00F531F3">
        <w:rPr>
          <w:rFonts w:ascii="Times New Roman" w:hAnsi="Times New Roman"/>
          <w:spacing w:val="-3"/>
          <w:sz w:val="28"/>
          <w:szCs w:val="28"/>
          <w:lang w:val="ro-RO"/>
        </w:rPr>
        <w:t>n</w:t>
      </w:r>
      <w:r w:rsidRPr="00F531F3">
        <w:rPr>
          <w:rFonts w:ascii="Times New Roman" w:hAnsi="Times New Roman"/>
          <w:spacing w:val="-1"/>
          <w:sz w:val="28"/>
          <w:szCs w:val="28"/>
          <w:lang w:val="ro-RO"/>
        </w:rPr>
        <w:t>o</w:t>
      </w:r>
      <w:r w:rsidRPr="00F531F3">
        <w:rPr>
          <w:rFonts w:ascii="Times New Roman" w:hAnsi="Times New Roman"/>
          <w:spacing w:val="1"/>
          <w:sz w:val="28"/>
          <w:szCs w:val="28"/>
          <w:lang w:val="ro-RO"/>
        </w:rPr>
        <w:t>m</w:t>
      </w:r>
      <w:r w:rsidRPr="00F531F3">
        <w:rPr>
          <w:rFonts w:ascii="Times New Roman" w:hAnsi="Times New Roman"/>
          <w:spacing w:val="-3"/>
          <w:sz w:val="28"/>
          <w:szCs w:val="28"/>
          <w:lang w:val="ro-RO"/>
        </w:rPr>
        <w:t>i</w:t>
      </w:r>
      <w:r w:rsidRPr="00F531F3">
        <w:rPr>
          <w:rFonts w:ascii="Times New Roman" w:hAnsi="Times New Roman"/>
          <w:sz w:val="28"/>
          <w:szCs w:val="28"/>
          <w:lang w:val="ro-RO"/>
        </w:rPr>
        <w:t xml:space="preserve">că, </w:t>
      </w:r>
      <w:r w:rsidRPr="00F531F3">
        <w:rPr>
          <w:rFonts w:ascii="Times New Roman" w:hAnsi="Times New Roman"/>
          <w:spacing w:val="-2"/>
          <w:sz w:val="28"/>
          <w:szCs w:val="28"/>
          <w:lang w:val="ro-RO"/>
        </w:rPr>
        <w:t>s</w:t>
      </w:r>
      <w:r w:rsidRPr="00F531F3">
        <w:rPr>
          <w:rFonts w:ascii="Times New Roman" w:hAnsi="Times New Roman"/>
          <w:spacing w:val="1"/>
          <w:sz w:val="28"/>
          <w:szCs w:val="28"/>
          <w:lang w:val="ro-RO"/>
        </w:rPr>
        <w:t>o</w:t>
      </w:r>
      <w:r w:rsidRPr="00F531F3">
        <w:rPr>
          <w:rFonts w:ascii="Times New Roman" w:hAnsi="Times New Roman"/>
          <w:sz w:val="28"/>
          <w:szCs w:val="28"/>
          <w:lang w:val="ro-RO"/>
        </w:rPr>
        <w:t>cia</w:t>
      </w:r>
      <w:r w:rsidRPr="00F531F3">
        <w:rPr>
          <w:rFonts w:ascii="Times New Roman" w:hAnsi="Times New Roman"/>
          <w:spacing w:val="-1"/>
          <w:sz w:val="28"/>
          <w:szCs w:val="28"/>
          <w:lang w:val="ro-RO"/>
        </w:rPr>
        <w:t>l</w:t>
      </w:r>
      <w:r w:rsidRPr="00F531F3">
        <w:rPr>
          <w:rFonts w:ascii="Times New Roman" w:hAnsi="Times New Roman"/>
          <w:sz w:val="28"/>
          <w:szCs w:val="28"/>
          <w:lang w:val="ro-RO"/>
        </w:rPr>
        <w:t>ă şic</w:t>
      </w:r>
      <w:r w:rsidRPr="00F531F3">
        <w:rPr>
          <w:rFonts w:ascii="Times New Roman" w:hAnsi="Times New Roman"/>
          <w:spacing w:val="-1"/>
          <w:sz w:val="28"/>
          <w:szCs w:val="28"/>
          <w:lang w:val="ro-RO"/>
        </w:rPr>
        <w:t>u</w:t>
      </w:r>
      <w:r w:rsidRPr="00F531F3">
        <w:rPr>
          <w:rFonts w:ascii="Times New Roman" w:hAnsi="Times New Roman"/>
          <w:sz w:val="28"/>
          <w:szCs w:val="28"/>
          <w:lang w:val="ro-RO"/>
        </w:rPr>
        <w:t>lt</w:t>
      </w:r>
      <w:r w:rsidRPr="00F531F3">
        <w:rPr>
          <w:rFonts w:ascii="Times New Roman" w:hAnsi="Times New Roman"/>
          <w:spacing w:val="-1"/>
          <w:sz w:val="28"/>
          <w:szCs w:val="28"/>
          <w:lang w:val="ro-RO"/>
        </w:rPr>
        <w:t>u</w:t>
      </w:r>
      <w:r w:rsidRPr="00F531F3">
        <w:rPr>
          <w:rFonts w:ascii="Times New Roman" w:hAnsi="Times New Roman"/>
          <w:sz w:val="28"/>
          <w:szCs w:val="28"/>
          <w:lang w:val="ro-RO"/>
        </w:rPr>
        <w:t>ra</w:t>
      </w:r>
      <w:r w:rsidRPr="00F531F3">
        <w:rPr>
          <w:rFonts w:ascii="Times New Roman" w:hAnsi="Times New Roman"/>
          <w:spacing w:val="-1"/>
          <w:sz w:val="28"/>
          <w:szCs w:val="28"/>
          <w:lang w:val="ro-RO"/>
        </w:rPr>
        <w:t>l</w:t>
      </w:r>
      <w:r w:rsidRPr="00F531F3">
        <w:rPr>
          <w:rFonts w:ascii="Times New Roman" w:hAnsi="Times New Roman"/>
          <w:sz w:val="28"/>
          <w:szCs w:val="28"/>
          <w:lang w:val="ro-RO"/>
        </w:rPr>
        <w:t>ă aţăr</w:t>
      </w:r>
      <w:r w:rsidRPr="00F531F3">
        <w:rPr>
          <w:rFonts w:ascii="Times New Roman" w:hAnsi="Times New Roman"/>
          <w:spacing w:val="-3"/>
          <w:sz w:val="28"/>
          <w:szCs w:val="28"/>
          <w:lang w:val="ro-RO"/>
        </w:rPr>
        <w:t>i</w:t>
      </w:r>
      <w:r w:rsidRPr="00F531F3">
        <w:rPr>
          <w:rFonts w:ascii="Times New Roman" w:hAnsi="Times New Roman"/>
          <w:sz w:val="28"/>
          <w:szCs w:val="28"/>
          <w:lang w:val="ro-RO"/>
        </w:rPr>
        <w:t>i, crearea condițiilor adecvate pentru a le asigura tinerilor oportunități egale</w:t>
      </w:r>
      <w:r>
        <w:rPr>
          <w:rFonts w:ascii="Times New Roman" w:hAnsi="Times New Roman"/>
          <w:sz w:val="28"/>
          <w:szCs w:val="28"/>
          <w:lang w:val="ro-RO"/>
        </w:rPr>
        <w:t xml:space="preserve">: </w:t>
      </w:r>
      <w:r w:rsidRPr="00F531F3">
        <w:rPr>
          <w:rFonts w:ascii="Times New Roman" w:hAnsi="Times New Roman"/>
          <w:sz w:val="28"/>
          <w:szCs w:val="28"/>
          <w:lang w:val="ro-RO"/>
        </w:rPr>
        <w:t>acces</w:t>
      </w:r>
      <w:r>
        <w:rPr>
          <w:rFonts w:ascii="Times New Roman" w:hAnsi="Times New Roman"/>
          <w:sz w:val="28"/>
          <w:szCs w:val="28"/>
          <w:lang w:val="ro-RO"/>
        </w:rPr>
        <w:t>ul</w:t>
      </w:r>
      <w:r w:rsidRPr="00F531F3">
        <w:rPr>
          <w:rFonts w:ascii="Times New Roman" w:hAnsi="Times New Roman"/>
          <w:sz w:val="28"/>
          <w:szCs w:val="28"/>
          <w:lang w:val="ro-RO"/>
        </w:rPr>
        <w:t xml:space="preserve"> la informare și servicii de calitate în educație, sănătate și petrecerea timpului liber</w:t>
      </w:r>
      <w:r>
        <w:rPr>
          <w:rFonts w:ascii="Times New Roman" w:hAnsi="Times New Roman"/>
          <w:sz w:val="28"/>
          <w:szCs w:val="28"/>
          <w:lang w:val="ro-RO"/>
        </w:rPr>
        <w:t xml:space="preserve">. Aceasta </w:t>
      </w:r>
      <w:r w:rsidRPr="00F531F3">
        <w:rPr>
          <w:rFonts w:ascii="Times New Roman" w:hAnsi="Times New Roman"/>
          <w:sz w:val="28"/>
          <w:szCs w:val="28"/>
          <w:lang w:val="ro-RO"/>
        </w:rPr>
        <w:t xml:space="preserve">le va permite </w:t>
      </w:r>
      <w:r>
        <w:rPr>
          <w:rFonts w:ascii="Times New Roman" w:hAnsi="Times New Roman"/>
          <w:sz w:val="28"/>
          <w:szCs w:val="28"/>
          <w:lang w:val="ro-RO"/>
        </w:rPr>
        <w:t xml:space="preserve">tinerilor </w:t>
      </w:r>
      <w:r w:rsidRPr="00F531F3">
        <w:rPr>
          <w:rFonts w:ascii="Times New Roman" w:hAnsi="Times New Roman"/>
          <w:sz w:val="28"/>
          <w:szCs w:val="28"/>
          <w:lang w:val="ro-RO"/>
        </w:rPr>
        <w:t xml:space="preserve">să-și dezvolte cunoștințele și competențele în vederea integrării depline, implicării active în toate aspectele vieții. Dezvoltarea sectorului de tineret, precum și a structurilor de tineret și </w:t>
      </w:r>
      <w:r>
        <w:rPr>
          <w:rFonts w:ascii="Times New Roman" w:hAnsi="Times New Roman"/>
          <w:sz w:val="28"/>
          <w:szCs w:val="28"/>
          <w:lang w:val="ro-RO"/>
        </w:rPr>
        <w:t>a organizațiilor/instituțiilor</w:t>
      </w:r>
      <w:r w:rsidRPr="00F531F3">
        <w:rPr>
          <w:rFonts w:ascii="Times New Roman" w:hAnsi="Times New Roman"/>
          <w:sz w:val="28"/>
          <w:szCs w:val="28"/>
          <w:lang w:val="ro-RO"/>
        </w:rPr>
        <w:t xml:space="preserve"> ce ofer</w:t>
      </w:r>
      <w:r>
        <w:rPr>
          <w:rFonts w:ascii="Times New Roman" w:hAnsi="Times New Roman"/>
          <w:sz w:val="28"/>
          <w:szCs w:val="28"/>
          <w:lang w:val="ro-RO"/>
        </w:rPr>
        <w:t>ă programe și servicii acestora</w:t>
      </w:r>
      <w:r w:rsidRPr="00F531F3">
        <w:rPr>
          <w:rFonts w:ascii="Times New Roman" w:hAnsi="Times New Roman"/>
          <w:sz w:val="28"/>
          <w:szCs w:val="28"/>
          <w:lang w:val="ro-RO"/>
        </w:rPr>
        <w:t xml:space="preserve"> trebuie să devină o prioritate a statului,</w:t>
      </w:r>
      <w:r>
        <w:rPr>
          <w:rFonts w:ascii="Times New Roman" w:hAnsi="Times New Roman"/>
          <w:sz w:val="28"/>
          <w:szCs w:val="28"/>
          <w:lang w:val="ro-RO"/>
        </w:rPr>
        <w:t>care urmează să adopte</w:t>
      </w:r>
      <w:r w:rsidRPr="00F531F3">
        <w:rPr>
          <w:rFonts w:ascii="Times New Roman" w:hAnsi="Times New Roman"/>
          <w:sz w:val="28"/>
          <w:szCs w:val="28"/>
          <w:lang w:val="ro-RO"/>
        </w:rPr>
        <w:t xml:space="preserve"> şi </w:t>
      </w:r>
      <w:r>
        <w:rPr>
          <w:rFonts w:ascii="Times New Roman" w:hAnsi="Times New Roman"/>
          <w:sz w:val="28"/>
          <w:szCs w:val="28"/>
          <w:lang w:val="ro-RO"/>
        </w:rPr>
        <w:t xml:space="preserve">să </w:t>
      </w:r>
      <w:r w:rsidRPr="00F531F3">
        <w:rPr>
          <w:rFonts w:ascii="Times New Roman" w:hAnsi="Times New Roman"/>
          <w:sz w:val="28"/>
          <w:szCs w:val="28"/>
          <w:lang w:val="ro-RO"/>
        </w:rPr>
        <w:t>implement</w:t>
      </w:r>
      <w:r>
        <w:rPr>
          <w:rFonts w:ascii="Times New Roman" w:hAnsi="Times New Roman"/>
          <w:sz w:val="28"/>
          <w:szCs w:val="28"/>
          <w:lang w:val="ro-RO"/>
        </w:rPr>
        <w:t>eze</w:t>
      </w:r>
      <w:r w:rsidRPr="00F531F3">
        <w:rPr>
          <w:rFonts w:ascii="Times New Roman" w:hAnsi="Times New Roman"/>
          <w:sz w:val="28"/>
          <w:szCs w:val="28"/>
          <w:lang w:val="ro-RO"/>
        </w:rPr>
        <w:t xml:space="preserve"> politici efective ce vizează toate categoriile de tineri. Totodată, este importantă cooperarea intersectorială cu alte ministere, instituţii publice şi societatea civilă pentru a soluţionaproblemele existente şi pentru a îmbunătăţi situaţia tinerilor.</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În acest context, se conturează necesitatea urgentă de </w:t>
      </w:r>
      <w:r>
        <w:rPr>
          <w:rFonts w:ascii="Times New Roman" w:hAnsi="Times New Roman"/>
          <w:sz w:val="28"/>
          <w:szCs w:val="28"/>
          <w:lang w:val="ro-RO"/>
        </w:rPr>
        <w:t xml:space="preserve">a dezvolta </w:t>
      </w:r>
      <w:r w:rsidRPr="00F531F3">
        <w:rPr>
          <w:rFonts w:ascii="Times New Roman" w:hAnsi="Times New Roman"/>
          <w:sz w:val="28"/>
          <w:szCs w:val="28"/>
          <w:lang w:val="ro-RO"/>
        </w:rPr>
        <w:t xml:space="preserve"> instrumente şi mecanisme instituţionale care ar determina creşterea gradului de participare a tinerilor la viaţa comunităţii şi </w:t>
      </w:r>
      <w:r>
        <w:rPr>
          <w:rFonts w:ascii="Times New Roman" w:hAnsi="Times New Roman"/>
          <w:sz w:val="28"/>
          <w:szCs w:val="28"/>
          <w:lang w:val="ro-RO"/>
        </w:rPr>
        <w:t>ar stimula,</w:t>
      </w:r>
      <w:r w:rsidRPr="00F531F3">
        <w:rPr>
          <w:rFonts w:ascii="Times New Roman" w:hAnsi="Times New Roman"/>
          <w:sz w:val="28"/>
          <w:szCs w:val="28"/>
          <w:lang w:val="ro-RO"/>
        </w:rPr>
        <w:t xml:space="preserve"> prin intermediul structurilor locale de tineret</w:t>
      </w:r>
      <w:r>
        <w:rPr>
          <w:rFonts w:ascii="Times New Roman" w:hAnsi="Times New Roman"/>
          <w:sz w:val="28"/>
          <w:szCs w:val="28"/>
          <w:lang w:val="ro-RO"/>
        </w:rPr>
        <w:t>,</w:t>
      </w:r>
      <w:r w:rsidRPr="00F531F3">
        <w:rPr>
          <w:rFonts w:ascii="Times New Roman" w:hAnsi="Times New Roman"/>
          <w:sz w:val="28"/>
          <w:szCs w:val="28"/>
          <w:lang w:val="ro-RO"/>
        </w:rPr>
        <w:t xml:space="preserve"> activismul civic. Mai mult ca niciodată, tinerii din grupurile cu oportunităţi reduse trebuie să fie activ implicaţi, împreună cu semenii lor, în procesul de luare a deciziilor la toate nivelurile şi în activităţile din comunitate.  </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În contextul prezentei Strategii sînt vizaţi următorii beneficiari:</w:t>
      </w:r>
    </w:p>
    <w:p w:rsidR="00592B0B" w:rsidRPr="00F531F3" w:rsidRDefault="00592B0B" w:rsidP="00592B0B">
      <w:pPr>
        <w:pStyle w:val="Paragrafoelenco"/>
        <w:numPr>
          <w:ilvl w:val="0"/>
          <w:numId w:val="19"/>
        </w:numPr>
        <w:tabs>
          <w:tab w:val="left" w:pos="1134"/>
        </w:tabs>
        <w:spacing w:after="0" w:line="240" w:lineRule="auto"/>
        <w:ind w:left="0" w:firstLine="709"/>
        <w:jc w:val="both"/>
        <w:rPr>
          <w:rFonts w:ascii="Times New Roman" w:hAnsi="Times New Roman"/>
          <w:sz w:val="28"/>
          <w:szCs w:val="28"/>
        </w:rPr>
      </w:pPr>
      <w:r w:rsidRPr="00F531F3">
        <w:rPr>
          <w:rFonts w:ascii="Times New Roman" w:hAnsi="Times New Roman"/>
          <w:sz w:val="28"/>
          <w:szCs w:val="28"/>
        </w:rPr>
        <w:t>toți tinerii conform vîrstei prevăzute de Legea cu privire la tineret, inclusiv cei cu oportunități reduse;</w:t>
      </w:r>
    </w:p>
    <w:p w:rsidR="00592B0B" w:rsidRPr="00F531F3" w:rsidRDefault="00592B0B" w:rsidP="00592B0B">
      <w:pPr>
        <w:pStyle w:val="Paragrafoelenco"/>
        <w:numPr>
          <w:ilvl w:val="0"/>
          <w:numId w:val="19"/>
        </w:numPr>
        <w:tabs>
          <w:tab w:val="left" w:pos="1134"/>
        </w:tabs>
        <w:spacing w:after="0" w:line="240" w:lineRule="auto"/>
        <w:ind w:left="0" w:firstLine="709"/>
        <w:jc w:val="both"/>
        <w:rPr>
          <w:rFonts w:ascii="Times New Roman" w:hAnsi="Times New Roman"/>
          <w:sz w:val="28"/>
          <w:szCs w:val="28"/>
        </w:rPr>
      </w:pPr>
      <w:r w:rsidRPr="00F531F3">
        <w:rPr>
          <w:rFonts w:ascii="Times New Roman" w:hAnsi="Times New Roman"/>
          <w:sz w:val="28"/>
          <w:szCs w:val="28"/>
        </w:rPr>
        <w:t>familiile tinere;</w:t>
      </w:r>
    </w:p>
    <w:p w:rsidR="00592B0B" w:rsidRPr="00F531F3" w:rsidRDefault="00592B0B" w:rsidP="00592B0B">
      <w:pPr>
        <w:pStyle w:val="Paragrafoelenco"/>
        <w:numPr>
          <w:ilvl w:val="0"/>
          <w:numId w:val="19"/>
        </w:numPr>
        <w:tabs>
          <w:tab w:val="left" w:pos="1134"/>
        </w:tabs>
        <w:spacing w:after="0" w:line="240" w:lineRule="auto"/>
        <w:ind w:left="0" w:firstLine="709"/>
        <w:jc w:val="both"/>
        <w:rPr>
          <w:rFonts w:ascii="Times New Roman" w:hAnsi="Times New Roman"/>
          <w:sz w:val="28"/>
          <w:szCs w:val="28"/>
        </w:rPr>
      </w:pPr>
      <w:r w:rsidRPr="00F531F3">
        <w:rPr>
          <w:rFonts w:ascii="Times New Roman" w:hAnsi="Times New Roman"/>
          <w:sz w:val="28"/>
          <w:szCs w:val="28"/>
        </w:rPr>
        <w:t>specialiștii şi lucrătorii de tineret;</w:t>
      </w:r>
    </w:p>
    <w:p w:rsidR="00592B0B" w:rsidRPr="00F531F3" w:rsidRDefault="00592B0B" w:rsidP="00592B0B">
      <w:pPr>
        <w:pStyle w:val="Paragrafoelenco"/>
        <w:numPr>
          <w:ilvl w:val="0"/>
          <w:numId w:val="19"/>
        </w:numPr>
        <w:tabs>
          <w:tab w:val="left" w:pos="1134"/>
        </w:tabs>
        <w:spacing w:after="0" w:line="240" w:lineRule="auto"/>
        <w:ind w:left="0" w:firstLine="709"/>
        <w:jc w:val="both"/>
        <w:rPr>
          <w:rFonts w:ascii="Times New Roman" w:hAnsi="Times New Roman"/>
          <w:sz w:val="28"/>
          <w:szCs w:val="28"/>
        </w:rPr>
      </w:pPr>
      <w:r w:rsidRPr="00F531F3">
        <w:rPr>
          <w:rFonts w:ascii="Times New Roman" w:hAnsi="Times New Roman"/>
          <w:sz w:val="28"/>
          <w:szCs w:val="28"/>
        </w:rPr>
        <w:t>instituțiile publice centrale și locale care lucrează cu tinerii;</w:t>
      </w:r>
    </w:p>
    <w:p w:rsidR="00592B0B" w:rsidRPr="00F531F3" w:rsidRDefault="00592B0B" w:rsidP="00592B0B">
      <w:pPr>
        <w:pStyle w:val="Paragrafoelenco"/>
        <w:numPr>
          <w:ilvl w:val="0"/>
          <w:numId w:val="19"/>
        </w:numPr>
        <w:tabs>
          <w:tab w:val="left" w:pos="1134"/>
        </w:tabs>
        <w:spacing w:after="0" w:line="240" w:lineRule="auto"/>
        <w:ind w:left="0" w:firstLine="709"/>
        <w:jc w:val="both"/>
        <w:rPr>
          <w:rFonts w:ascii="Times New Roman" w:hAnsi="Times New Roman"/>
          <w:sz w:val="28"/>
          <w:szCs w:val="28"/>
        </w:rPr>
      </w:pPr>
      <w:r w:rsidRPr="00F531F3">
        <w:rPr>
          <w:rFonts w:ascii="Times New Roman" w:hAnsi="Times New Roman"/>
          <w:sz w:val="28"/>
          <w:szCs w:val="28"/>
        </w:rPr>
        <w:t>organizațiile neguvernamentale de tineret;</w:t>
      </w:r>
    </w:p>
    <w:p w:rsidR="00592B0B" w:rsidRPr="00F531F3" w:rsidRDefault="00592B0B" w:rsidP="00592B0B">
      <w:pPr>
        <w:pStyle w:val="Paragrafoelenco"/>
        <w:numPr>
          <w:ilvl w:val="0"/>
          <w:numId w:val="19"/>
        </w:numPr>
        <w:tabs>
          <w:tab w:val="left" w:pos="1134"/>
        </w:tabs>
        <w:spacing w:after="0" w:line="240" w:lineRule="auto"/>
        <w:ind w:left="0" w:firstLine="709"/>
        <w:jc w:val="both"/>
        <w:rPr>
          <w:rFonts w:ascii="Times New Roman" w:hAnsi="Times New Roman"/>
          <w:sz w:val="28"/>
          <w:szCs w:val="28"/>
        </w:rPr>
      </w:pPr>
      <w:r w:rsidRPr="00F531F3">
        <w:rPr>
          <w:rFonts w:ascii="Times New Roman" w:hAnsi="Times New Roman"/>
          <w:sz w:val="28"/>
          <w:szCs w:val="28"/>
        </w:rPr>
        <w:t>centrele de tineri și centrele comunitare multifuncționale care oferă servicii tinerilor;</w:t>
      </w:r>
    </w:p>
    <w:p w:rsidR="00592B0B" w:rsidRPr="00F531F3" w:rsidRDefault="00592B0B" w:rsidP="00592B0B">
      <w:pPr>
        <w:pStyle w:val="Paragrafoelenco"/>
        <w:numPr>
          <w:ilvl w:val="0"/>
          <w:numId w:val="19"/>
        </w:numPr>
        <w:tabs>
          <w:tab w:val="left" w:pos="1134"/>
        </w:tabs>
        <w:spacing w:after="0" w:line="240" w:lineRule="auto"/>
        <w:ind w:left="0" w:firstLine="709"/>
        <w:jc w:val="both"/>
        <w:rPr>
          <w:rFonts w:ascii="Times New Roman" w:hAnsi="Times New Roman"/>
          <w:sz w:val="28"/>
          <w:szCs w:val="28"/>
        </w:rPr>
      </w:pPr>
      <w:r w:rsidRPr="00F531F3">
        <w:rPr>
          <w:rFonts w:ascii="Times New Roman" w:hAnsi="Times New Roman"/>
          <w:sz w:val="28"/>
          <w:szCs w:val="28"/>
        </w:rPr>
        <w:t>centrele de sănătate prietenoase tinerilor;</w:t>
      </w:r>
    </w:p>
    <w:p w:rsidR="00592B0B" w:rsidRPr="00F531F3" w:rsidRDefault="00592B0B" w:rsidP="00592B0B">
      <w:pPr>
        <w:pStyle w:val="Paragrafoelenco"/>
        <w:numPr>
          <w:ilvl w:val="0"/>
          <w:numId w:val="19"/>
        </w:numPr>
        <w:tabs>
          <w:tab w:val="left" w:pos="1134"/>
        </w:tabs>
        <w:spacing w:after="0" w:line="240" w:lineRule="auto"/>
        <w:ind w:left="0" w:firstLine="709"/>
        <w:jc w:val="both"/>
        <w:rPr>
          <w:rFonts w:ascii="Times New Roman" w:hAnsi="Times New Roman"/>
          <w:sz w:val="28"/>
          <w:szCs w:val="28"/>
        </w:rPr>
      </w:pPr>
      <w:r w:rsidRPr="00F531F3">
        <w:rPr>
          <w:rFonts w:ascii="Times New Roman" w:hAnsi="Times New Roman"/>
          <w:sz w:val="28"/>
          <w:szCs w:val="28"/>
        </w:rPr>
        <w:t>consiliile locale ale tinerilor;</w:t>
      </w:r>
    </w:p>
    <w:p w:rsidR="00592B0B" w:rsidRPr="00F531F3" w:rsidRDefault="00592B0B" w:rsidP="00592B0B">
      <w:pPr>
        <w:pStyle w:val="Paragrafoelenco"/>
        <w:numPr>
          <w:ilvl w:val="0"/>
          <w:numId w:val="19"/>
        </w:numPr>
        <w:tabs>
          <w:tab w:val="left" w:pos="1134"/>
        </w:tabs>
        <w:spacing w:after="0" w:line="240" w:lineRule="auto"/>
        <w:ind w:left="0" w:firstLine="709"/>
        <w:jc w:val="both"/>
        <w:rPr>
          <w:rFonts w:ascii="Times New Roman" w:hAnsi="Times New Roman"/>
          <w:sz w:val="28"/>
          <w:szCs w:val="28"/>
        </w:rPr>
      </w:pPr>
      <w:r w:rsidRPr="00F531F3">
        <w:rPr>
          <w:rFonts w:ascii="Times New Roman" w:hAnsi="Times New Roman"/>
          <w:sz w:val="28"/>
          <w:szCs w:val="28"/>
        </w:rPr>
        <w:t>tineri</w:t>
      </w:r>
      <w:r>
        <w:rPr>
          <w:rFonts w:ascii="Times New Roman" w:hAnsi="Times New Roman"/>
          <w:sz w:val="28"/>
          <w:szCs w:val="28"/>
        </w:rPr>
        <w:t>i</w:t>
      </w:r>
      <w:r w:rsidRPr="00F531F3">
        <w:rPr>
          <w:rFonts w:ascii="Times New Roman" w:hAnsi="Times New Roman"/>
          <w:sz w:val="28"/>
          <w:szCs w:val="28"/>
        </w:rPr>
        <w:t xml:space="preserve"> și asociații</w:t>
      </w:r>
      <w:r>
        <w:rPr>
          <w:rFonts w:ascii="Times New Roman" w:hAnsi="Times New Roman"/>
          <w:sz w:val="28"/>
          <w:szCs w:val="28"/>
        </w:rPr>
        <w:t>le</w:t>
      </w:r>
      <w:r w:rsidRPr="00F531F3">
        <w:rPr>
          <w:rFonts w:ascii="Times New Roman" w:hAnsi="Times New Roman"/>
          <w:sz w:val="28"/>
          <w:szCs w:val="28"/>
        </w:rPr>
        <w:t xml:space="preserve"> de tineret din diasporă etc.</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Pr="00F531F3" w:rsidRDefault="00592B0B" w:rsidP="00592B0B">
      <w:pPr>
        <w:pStyle w:val="Heading2"/>
        <w:numPr>
          <w:ilvl w:val="0"/>
          <w:numId w:val="0"/>
        </w:numPr>
        <w:spacing w:before="0" w:after="0"/>
        <w:ind w:firstLine="709"/>
        <w:jc w:val="both"/>
        <w:rPr>
          <w:rFonts w:ascii="Times New Roman" w:hAnsi="Times New Roman"/>
          <w:lang w:val="ro-RO"/>
        </w:rPr>
      </w:pPr>
      <w:r w:rsidRPr="00F531F3">
        <w:rPr>
          <w:rFonts w:ascii="Times New Roman" w:hAnsi="Times New Roman"/>
          <w:lang w:val="ro-RO"/>
        </w:rPr>
        <w:t>Principiile de bază ale prezentei Strategii sînt următoarele:</w:t>
      </w:r>
    </w:p>
    <w:p w:rsidR="00592B0B" w:rsidRPr="00F531F3" w:rsidRDefault="00592B0B" w:rsidP="00592B0B">
      <w:pPr>
        <w:pStyle w:val="Paragrafoelenco"/>
        <w:numPr>
          <w:ilvl w:val="0"/>
          <w:numId w:val="20"/>
        </w:numPr>
        <w:tabs>
          <w:tab w:val="left" w:pos="993"/>
        </w:tabs>
        <w:spacing w:after="0" w:line="240" w:lineRule="auto"/>
        <w:ind w:left="0" w:firstLine="709"/>
        <w:jc w:val="both"/>
        <w:rPr>
          <w:rFonts w:ascii="Times New Roman" w:hAnsi="Times New Roman"/>
          <w:sz w:val="28"/>
          <w:szCs w:val="28"/>
        </w:rPr>
      </w:pPr>
      <w:r w:rsidRPr="00F531F3">
        <w:rPr>
          <w:rFonts w:ascii="Times New Roman" w:hAnsi="Times New Roman"/>
          <w:i/>
          <w:sz w:val="28"/>
          <w:szCs w:val="28"/>
        </w:rPr>
        <w:t>egalitatea în drepturi</w:t>
      </w:r>
      <w:r w:rsidRPr="00F531F3">
        <w:rPr>
          <w:rFonts w:ascii="Times New Roman" w:hAnsi="Times New Roman"/>
          <w:sz w:val="28"/>
          <w:szCs w:val="28"/>
        </w:rPr>
        <w:t xml:space="preserve"> – fiecare tînăr are drepturi egale la oportunităţi la accesarea informaţiei de ordin public, la dezvoltarea personală, studii, </w:t>
      </w:r>
      <w:r>
        <w:rPr>
          <w:rFonts w:ascii="Times New Roman" w:hAnsi="Times New Roman"/>
          <w:sz w:val="28"/>
          <w:szCs w:val="28"/>
        </w:rPr>
        <w:t xml:space="preserve">la </w:t>
      </w:r>
      <w:r w:rsidRPr="00F531F3">
        <w:rPr>
          <w:rFonts w:ascii="Times New Roman" w:hAnsi="Times New Roman"/>
          <w:sz w:val="28"/>
          <w:szCs w:val="28"/>
        </w:rPr>
        <w:t xml:space="preserve">angajarea în cîmpul muncii conform calificării, </w:t>
      </w:r>
      <w:r>
        <w:rPr>
          <w:rFonts w:ascii="Times New Roman" w:hAnsi="Times New Roman"/>
          <w:sz w:val="28"/>
          <w:szCs w:val="28"/>
        </w:rPr>
        <w:t xml:space="preserve">la </w:t>
      </w:r>
      <w:r w:rsidRPr="00F531F3">
        <w:rPr>
          <w:rFonts w:ascii="Times New Roman" w:hAnsi="Times New Roman"/>
          <w:sz w:val="28"/>
          <w:szCs w:val="28"/>
        </w:rPr>
        <w:t>adopta</w:t>
      </w:r>
      <w:r>
        <w:rPr>
          <w:rFonts w:ascii="Times New Roman" w:hAnsi="Times New Roman"/>
          <w:sz w:val="28"/>
          <w:szCs w:val="28"/>
        </w:rPr>
        <w:t xml:space="preserve">reapropriilor </w:t>
      </w:r>
      <w:r w:rsidRPr="00F531F3">
        <w:rPr>
          <w:rFonts w:ascii="Times New Roman" w:hAnsi="Times New Roman"/>
          <w:sz w:val="28"/>
          <w:szCs w:val="28"/>
        </w:rPr>
        <w:t xml:space="preserve">decizii,  </w:t>
      </w:r>
      <w:r>
        <w:rPr>
          <w:rFonts w:ascii="Times New Roman" w:hAnsi="Times New Roman"/>
          <w:sz w:val="28"/>
          <w:szCs w:val="28"/>
        </w:rPr>
        <w:t xml:space="preserve">la </w:t>
      </w:r>
      <w:r w:rsidRPr="00F531F3">
        <w:rPr>
          <w:rFonts w:ascii="Times New Roman" w:hAnsi="Times New Roman"/>
          <w:sz w:val="28"/>
          <w:szCs w:val="28"/>
        </w:rPr>
        <w:t>exprima</w:t>
      </w:r>
      <w:r>
        <w:rPr>
          <w:rFonts w:ascii="Times New Roman" w:hAnsi="Times New Roman"/>
          <w:sz w:val="28"/>
          <w:szCs w:val="28"/>
        </w:rPr>
        <w:t>rea propriilor</w:t>
      </w:r>
      <w:r w:rsidRPr="00F531F3">
        <w:rPr>
          <w:rFonts w:ascii="Times New Roman" w:hAnsi="Times New Roman"/>
          <w:sz w:val="28"/>
          <w:szCs w:val="28"/>
        </w:rPr>
        <w:t xml:space="preserve"> opinii, </w:t>
      </w:r>
      <w:r>
        <w:rPr>
          <w:rFonts w:ascii="Times New Roman" w:hAnsi="Times New Roman"/>
          <w:sz w:val="28"/>
          <w:szCs w:val="28"/>
        </w:rPr>
        <w:t xml:space="preserve">la </w:t>
      </w:r>
      <w:r w:rsidRPr="00F531F3">
        <w:rPr>
          <w:rFonts w:ascii="Times New Roman" w:hAnsi="Times New Roman"/>
          <w:sz w:val="28"/>
          <w:szCs w:val="28"/>
        </w:rPr>
        <w:t>accesa</w:t>
      </w:r>
      <w:r>
        <w:rPr>
          <w:rFonts w:ascii="Times New Roman" w:hAnsi="Times New Roman"/>
          <w:sz w:val="28"/>
          <w:szCs w:val="28"/>
        </w:rPr>
        <w:t>rea</w:t>
      </w:r>
      <w:r w:rsidRPr="00F531F3">
        <w:rPr>
          <w:rFonts w:ascii="Times New Roman" w:hAnsi="Times New Roman"/>
          <w:sz w:val="28"/>
          <w:szCs w:val="28"/>
        </w:rPr>
        <w:t xml:space="preserve"> variate</w:t>
      </w:r>
      <w:r>
        <w:rPr>
          <w:rFonts w:ascii="Times New Roman" w:hAnsi="Times New Roman"/>
          <w:sz w:val="28"/>
          <w:szCs w:val="28"/>
        </w:rPr>
        <w:t>lor servicii</w:t>
      </w:r>
      <w:r w:rsidRPr="00F531F3">
        <w:rPr>
          <w:rFonts w:ascii="Times New Roman" w:hAnsi="Times New Roman"/>
          <w:sz w:val="28"/>
          <w:szCs w:val="28"/>
        </w:rPr>
        <w:t xml:space="preserve">, inclusiv </w:t>
      </w:r>
      <w:r>
        <w:rPr>
          <w:rFonts w:ascii="Times New Roman" w:hAnsi="Times New Roman"/>
          <w:sz w:val="28"/>
          <w:szCs w:val="28"/>
        </w:rPr>
        <w:t>a celor</w:t>
      </w:r>
      <w:r w:rsidRPr="00F531F3">
        <w:rPr>
          <w:rFonts w:ascii="Times New Roman" w:hAnsi="Times New Roman"/>
          <w:sz w:val="28"/>
          <w:szCs w:val="28"/>
        </w:rPr>
        <w:t xml:space="preserve"> de sănătate etc.; </w:t>
      </w:r>
    </w:p>
    <w:p w:rsidR="00592B0B" w:rsidRPr="00F531F3" w:rsidRDefault="00592B0B" w:rsidP="00592B0B">
      <w:pPr>
        <w:pStyle w:val="Paragrafoelenco"/>
        <w:numPr>
          <w:ilvl w:val="0"/>
          <w:numId w:val="20"/>
        </w:numPr>
        <w:tabs>
          <w:tab w:val="left" w:pos="993"/>
        </w:tabs>
        <w:spacing w:after="0" w:line="240" w:lineRule="auto"/>
        <w:ind w:left="0" w:firstLine="709"/>
        <w:jc w:val="both"/>
        <w:rPr>
          <w:rFonts w:ascii="Times New Roman" w:hAnsi="Times New Roman"/>
          <w:sz w:val="28"/>
          <w:szCs w:val="28"/>
        </w:rPr>
      </w:pPr>
      <w:r w:rsidRPr="00F531F3">
        <w:rPr>
          <w:rFonts w:ascii="Times New Roman" w:hAnsi="Times New Roman"/>
          <w:i/>
          <w:sz w:val="28"/>
          <w:szCs w:val="28"/>
        </w:rPr>
        <w:t>nediscriminarea şi egalitatea de şanse</w:t>
      </w:r>
      <w:r w:rsidRPr="00F531F3">
        <w:rPr>
          <w:rFonts w:ascii="Times New Roman" w:hAnsi="Times New Roman"/>
          <w:sz w:val="28"/>
          <w:szCs w:val="28"/>
        </w:rPr>
        <w:t xml:space="preserve"> – tratamentul egal şi nediscriminatoriu al tinerilor în baza criteriului de rasă, etnie, sex, gender, opinie, dezabilitate, origine socială, apartenenţă religioasă și </w:t>
      </w:r>
      <w:r>
        <w:rPr>
          <w:rFonts w:ascii="Times New Roman" w:hAnsi="Times New Roman"/>
          <w:sz w:val="28"/>
          <w:szCs w:val="28"/>
        </w:rPr>
        <w:t>a altor</w:t>
      </w:r>
      <w:r w:rsidRPr="00F531F3">
        <w:rPr>
          <w:rFonts w:ascii="Times New Roman" w:hAnsi="Times New Roman"/>
          <w:sz w:val="28"/>
          <w:szCs w:val="28"/>
        </w:rPr>
        <w:t xml:space="preserve"> criterii similare; </w:t>
      </w:r>
    </w:p>
    <w:p w:rsidR="00592B0B" w:rsidRPr="00F531F3" w:rsidRDefault="00592B0B" w:rsidP="00592B0B">
      <w:pPr>
        <w:pStyle w:val="Paragrafoelenco"/>
        <w:numPr>
          <w:ilvl w:val="0"/>
          <w:numId w:val="20"/>
        </w:numPr>
        <w:tabs>
          <w:tab w:val="left" w:pos="993"/>
        </w:tabs>
        <w:spacing w:after="0" w:line="240" w:lineRule="auto"/>
        <w:ind w:left="0" w:firstLine="709"/>
        <w:jc w:val="both"/>
        <w:rPr>
          <w:rFonts w:ascii="Times New Roman" w:hAnsi="Times New Roman"/>
          <w:sz w:val="28"/>
          <w:szCs w:val="28"/>
        </w:rPr>
      </w:pPr>
      <w:r w:rsidRPr="00F531F3">
        <w:rPr>
          <w:rFonts w:ascii="Times New Roman" w:hAnsi="Times New Roman"/>
          <w:i/>
          <w:sz w:val="28"/>
          <w:szCs w:val="28"/>
        </w:rPr>
        <w:t>participarea</w:t>
      </w:r>
      <w:r w:rsidRPr="00F531F3">
        <w:rPr>
          <w:rFonts w:ascii="Times New Roman" w:hAnsi="Times New Roman"/>
          <w:sz w:val="28"/>
          <w:szCs w:val="28"/>
        </w:rPr>
        <w:t xml:space="preserve"> – implicarea coordonată a tinerilor, </w:t>
      </w:r>
      <w:r>
        <w:rPr>
          <w:rFonts w:ascii="Times New Roman" w:hAnsi="Times New Roman"/>
          <w:sz w:val="28"/>
          <w:szCs w:val="28"/>
        </w:rPr>
        <w:t xml:space="preserve">a </w:t>
      </w:r>
      <w:r w:rsidRPr="00F531F3">
        <w:rPr>
          <w:rFonts w:ascii="Times New Roman" w:hAnsi="Times New Roman"/>
          <w:sz w:val="28"/>
          <w:szCs w:val="28"/>
        </w:rPr>
        <w:t xml:space="preserve">autorităţilor </w:t>
      </w:r>
      <w:r>
        <w:rPr>
          <w:rFonts w:ascii="Times New Roman" w:hAnsi="Times New Roman"/>
          <w:sz w:val="28"/>
          <w:szCs w:val="28"/>
        </w:rPr>
        <w:t xml:space="preserve">administrației </w:t>
      </w:r>
      <w:r w:rsidRPr="00F531F3">
        <w:rPr>
          <w:rFonts w:ascii="Times New Roman" w:hAnsi="Times New Roman"/>
          <w:sz w:val="28"/>
          <w:szCs w:val="28"/>
        </w:rPr>
        <w:t xml:space="preserve">publice şi societăţii civile în procesul decizional de soluţionare a problemelor din sectorul de tineret; </w:t>
      </w:r>
    </w:p>
    <w:p w:rsidR="00592B0B" w:rsidRPr="00F531F3" w:rsidRDefault="00592B0B" w:rsidP="00592B0B">
      <w:pPr>
        <w:pStyle w:val="Paragrafoelenco"/>
        <w:numPr>
          <w:ilvl w:val="0"/>
          <w:numId w:val="20"/>
        </w:numPr>
        <w:tabs>
          <w:tab w:val="left" w:pos="993"/>
        </w:tabs>
        <w:spacing w:after="0" w:line="240" w:lineRule="auto"/>
        <w:ind w:left="0" w:firstLine="709"/>
        <w:jc w:val="both"/>
        <w:rPr>
          <w:rFonts w:ascii="Times New Roman" w:hAnsi="Times New Roman"/>
          <w:sz w:val="28"/>
          <w:szCs w:val="28"/>
        </w:rPr>
      </w:pPr>
      <w:r w:rsidRPr="00F531F3">
        <w:rPr>
          <w:rFonts w:ascii="Times New Roman" w:hAnsi="Times New Roman"/>
          <w:i/>
          <w:sz w:val="28"/>
          <w:szCs w:val="28"/>
        </w:rPr>
        <w:lastRenderedPageBreak/>
        <w:t>autonomia structurilor de tineret</w:t>
      </w:r>
      <w:r w:rsidRPr="00F531F3">
        <w:rPr>
          <w:rFonts w:ascii="Times New Roman" w:hAnsi="Times New Roman"/>
          <w:sz w:val="28"/>
          <w:szCs w:val="28"/>
        </w:rPr>
        <w:t xml:space="preserve"> – structurile de tineret sînt autonome în procesele decizionale şi practicile dezvoltate; </w:t>
      </w:r>
    </w:p>
    <w:p w:rsidR="00592B0B" w:rsidRPr="00F531F3" w:rsidRDefault="00592B0B" w:rsidP="00592B0B">
      <w:pPr>
        <w:pStyle w:val="Paragrafoelenco"/>
        <w:numPr>
          <w:ilvl w:val="0"/>
          <w:numId w:val="20"/>
        </w:numPr>
        <w:tabs>
          <w:tab w:val="left" w:pos="993"/>
        </w:tabs>
        <w:spacing w:after="0" w:line="240" w:lineRule="auto"/>
        <w:ind w:left="0" w:firstLine="709"/>
        <w:jc w:val="both"/>
        <w:rPr>
          <w:rFonts w:ascii="Times New Roman" w:hAnsi="Times New Roman"/>
          <w:sz w:val="28"/>
          <w:szCs w:val="28"/>
        </w:rPr>
      </w:pPr>
      <w:r w:rsidRPr="00F531F3">
        <w:rPr>
          <w:rFonts w:ascii="Times New Roman" w:hAnsi="Times New Roman"/>
          <w:i/>
          <w:sz w:val="28"/>
          <w:szCs w:val="28"/>
        </w:rPr>
        <w:t>cooperarea intersectorială</w:t>
      </w:r>
      <w:r w:rsidRPr="00F531F3">
        <w:rPr>
          <w:rFonts w:ascii="Times New Roman" w:hAnsi="Times New Roman"/>
          <w:sz w:val="28"/>
          <w:szCs w:val="28"/>
        </w:rPr>
        <w:t xml:space="preserve"> – sprijinirea şi dezvoltarea activităților pentru tineret reprezintă acţiuni</w:t>
      </w:r>
      <w:r>
        <w:rPr>
          <w:rFonts w:ascii="Times New Roman" w:hAnsi="Times New Roman"/>
          <w:sz w:val="28"/>
          <w:szCs w:val="28"/>
        </w:rPr>
        <w:t>le</w:t>
      </w:r>
      <w:r w:rsidRPr="00F531F3">
        <w:rPr>
          <w:rFonts w:ascii="Times New Roman" w:hAnsi="Times New Roman"/>
          <w:sz w:val="28"/>
          <w:szCs w:val="28"/>
        </w:rPr>
        <w:t xml:space="preserve"> intersectoriale, </w:t>
      </w:r>
      <w:r>
        <w:rPr>
          <w:rFonts w:ascii="Times New Roman" w:hAnsi="Times New Roman"/>
          <w:sz w:val="28"/>
          <w:szCs w:val="28"/>
        </w:rPr>
        <w:t xml:space="preserve">a căror realizare presupune </w:t>
      </w:r>
      <w:r w:rsidRPr="00F531F3">
        <w:rPr>
          <w:rFonts w:ascii="Times New Roman" w:hAnsi="Times New Roman"/>
          <w:sz w:val="28"/>
          <w:szCs w:val="28"/>
        </w:rPr>
        <w:t>implica</w:t>
      </w:r>
      <w:r>
        <w:rPr>
          <w:rFonts w:ascii="Times New Roman" w:hAnsi="Times New Roman"/>
          <w:sz w:val="28"/>
          <w:szCs w:val="28"/>
        </w:rPr>
        <w:t>r</w:t>
      </w:r>
      <w:r w:rsidRPr="00F531F3">
        <w:rPr>
          <w:rFonts w:ascii="Times New Roman" w:hAnsi="Times New Roman"/>
          <w:sz w:val="28"/>
          <w:szCs w:val="28"/>
        </w:rPr>
        <w:t>e</w:t>
      </w:r>
      <w:r>
        <w:rPr>
          <w:rFonts w:ascii="Times New Roman" w:hAnsi="Times New Roman"/>
          <w:sz w:val="28"/>
          <w:szCs w:val="28"/>
        </w:rPr>
        <w:t>a</w:t>
      </w:r>
      <w:r w:rsidRPr="00F531F3">
        <w:rPr>
          <w:rFonts w:ascii="Times New Roman" w:hAnsi="Times New Roman"/>
          <w:sz w:val="28"/>
          <w:szCs w:val="28"/>
        </w:rPr>
        <w:t xml:space="preserve"> t</w:t>
      </w:r>
      <w:r>
        <w:rPr>
          <w:rFonts w:ascii="Times New Roman" w:hAnsi="Times New Roman"/>
          <w:sz w:val="28"/>
          <w:szCs w:val="28"/>
        </w:rPr>
        <w:t xml:space="preserve">uturor </w:t>
      </w:r>
      <w:r w:rsidRPr="00F531F3">
        <w:rPr>
          <w:rFonts w:ascii="Times New Roman" w:hAnsi="Times New Roman"/>
          <w:sz w:val="28"/>
          <w:szCs w:val="28"/>
        </w:rPr>
        <w:t>instituţiil</w:t>
      </w:r>
      <w:r>
        <w:rPr>
          <w:rFonts w:ascii="Times New Roman" w:hAnsi="Times New Roman"/>
          <w:sz w:val="28"/>
          <w:szCs w:val="28"/>
        </w:rPr>
        <w:t>or</w:t>
      </w:r>
      <w:r w:rsidRPr="00F531F3">
        <w:rPr>
          <w:rFonts w:ascii="Times New Roman" w:hAnsi="Times New Roman"/>
          <w:sz w:val="28"/>
          <w:szCs w:val="28"/>
        </w:rPr>
        <w:t xml:space="preserve"> de stat şi </w:t>
      </w:r>
      <w:r>
        <w:rPr>
          <w:rFonts w:ascii="Times New Roman" w:hAnsi="Times New Roman"/>
          <w:sz w:val="28"/>
          <w:szCs w:val="28"/>
        </w:rPr>
        <w:t xml:space="preserve">a </w:t>
      </w:r>
      <w:r w:rsidRPr="00F531F3">
        <w:rPr>
          <w:rFonts w:ascii="Times New Roman" w:hAnsi="Times New Roman"/>
          <w:sz w:val="28"/>
          <w:szCs w:val="28"/>
        </w:rPr>
        <w:t>societ</w:t>
      </w:r>
      <w:r>
        <w:rPr>
          <w:rFonts w:ascii="Times New Roman" w:hAnsi="Times New Roman"/>
          <w:sz w:val="28"/>
          <w:szCs w:val="28"/>
        </w:rPr>
        <w:t>ăţii</w:t>
      </w:r>
      <w:r w:rsidRPr="00F531F3">
        <w:rPr>
          <w:rFonts w:ascii="Times New Roman" w:hAnsi="Times New Roman"/>
          <w:sz w:val="28"/>
          <w:szCs w:val="28"/>
        </w:rPr>
        <w:t xml:space="preserve"> civil</w:t>
      </w:r>
      <w:r>
        <w:rPr>
          <w:rFonts w:ascii="Times New Roman" w:hAnsi="Times New Roman"/>
          <w:sz w:val="28"/>
          <w:szCs w:val="28"/>
        </w:rPr>
        <w:t>e cu</w:t>
      </w:r>
      <w:r w:rsidRPr="00F531F3">
        <w:rPr>
          <w:rFonts w:ascii="Times New Roman" w:hAnsi="Times New Roman"/>
          <w:sz w:val="28"/>
          <w:szCs w:val="28"/>
        </w:rPr>
        <w:t xml:space="preserve"> obiective similare pe segmentul de tineret;</w:t>
      </w:r>
    </w:p>
    <w:p w:rsidR="00592B0B" w:rsidRPr="00F531F3" w:rsidRDefault="00592B0B" w:rsidP="00592B0B">
      <w:pPr>
        <w:pStyle w:val="Paragrafoelenco"/>
        <w:numPr>
          <w:ilvl w:val="0"/>
          <w:numId w:val="20"/>
        </w:numPr>
        <w:tabs>
          <w:tab w:val="left" w:pos="993"/>
        </w:tabs>
        <w:spacing w:after="0" w:line="240" w:lineRule="auto"/>
        <w:ind w:left="0" w:firstLine="709"/>
        <w:jc w:val="both"/>
        <w:rPr>
          <w:rFonts w:ascii="Times New Roman" w:hAnsi="Times New Roman"/>
          <w:sz w:val="28"/>
          <w:szCs w:val="28"/>
        </w:rPr>
      </w:pPr>
      <w:r w:rsidRPr="00F531F3">
        <w:rPr>
          <w:rFonts w:ascii="Times New Roman" w:hAnsi="Times New Roman"/>
          <w:i/>
          <w:sz w:val="28"/>
          <w:szCs w:val="28"/>
        </w:rPr>
        <w:t xml:space="preserve">parteneriatul </w:t>
      </w:r>
      <w:r w:rsidRPr="00F531F3">
        <w:rPr>
          <w:rFonts w:ascii="Times New Roman" w:hAnsi="Times New Roman"/>
          <w:sz w:val="28"/>
          <w:szCs w:val="28"/>
        </w:rPr>
        <w:t>– colaborare</w:t>
      </w:r>
      <w:r>
        <w:rPr>
          <w:rFonts w:ascii="Times New Roman" w:hAnsi="Times New Roman"/>
          <w:sz w:val="28"/>
          <w:szCs w:val="28"/>
        </w:rPr>
        <w:t>a</w:t>
      </w:r>
      <w:r w:rsidRPr="00F531F3">
        <w:rPr>
          <w:rFonts w:ascii="Times New Roman" w:hAnsi="Times New Roman"/>
          <w:sz w:val="28"/>
          <w:szCs w:val="28"/>
        </w:rPr>
        <w:t xml:space="preserve"> şi acţiuni</w:t>
      </w:r>
      <w:r>
        <w:rPr>
          <w:rFonts w:ascii="Times New Roman" w:hAnsi="Times New Roman"/>
          <w:sz w:val="28"/>
          <w:szCs w:val="28"/>
        </w:rPr>
        <w:t>le</w:t>
      </w:r>
      <w:r w:rsidRPr="00F531F3">
        <w:rPr>
          <w:rFonts w:ascii="Times New Roman" w:hAnsi="Times New Roman"/>
          <w:sz w:val="28"/>
          <w:szCs w:val="28"/>
        </w:rPr>
        <w:t xml:space="preserve"> de coordonare între tineri, instituţiile de stat, mediul academic şi societatea civilă prin stabilirea de parteneriate constructive şi efective;</w:t>
      </w:r>
    </w:p>
    <w:p w:rsidR="00592B0B" w:rsidRPr="00F531F3" w:rsidRDefault="00592B0B" w:rsidP="00592B0B">
      <w:pPr>
        <w:pStyle w:val="Paragrafoelenco"/>
        <w:numPr>
          <w:ilvl w:val="0"/>
          <w:numId w:val="20"/>
        </w:numPr>
        <w:tabs>
          <w:tab w:val="left" w:pos="993"/>
        </w:tabs>
        <w:spacing w:after="0" w:line="240" w:lineRule="auto"/>
        <w:ind w:left="0" w:firstLine="709"/>
        <w:jc w:val="both"/>
        <w:rPr>
          <w:rFonts w:ascii="Times New Roman" w:hAnsi="Times New Roman"/>
          <w:sz w:val="28"/>
          <w:szCs w:val="28"/>
        </w:rPr>
      </w:pPr>
      <w:r w:rsidRPr="00F531F3">
        <w:rPr>
          <w:rFonts w:ascii="Times New Roman" w:hAnsi="Times New Roman"/>
          <w:i/>
          <w:sz w:val="28"/>
          <w:szCs w:val="28"/>
        </w:rPr>
        <w:t>imparţialitatea</w:t>
      </w:r>
      <w:r w:rsidRPr="00F531F3">
        <w:rPr>
          <w:rFonts w:ascii="Times New Roman" w:hAnsi="Times New Roman"/>
          <w:sz w:val="28"/>
          <w:szCs w:val="28"/>
        </w:rPr>
        <w:t xml:space="preserve"> – toţi actorii implicaţi în implementarea, monitorizarea şi evaluarea Strategiei sînt trataţi în mod egal şi imparţial;</w:t>
      </w:r>
    </w:p>
    <w:p w:rsidR="00592B0B" w:rsidRPr="00F531F3" w:rsidRDefault="00592B0B" w:rsidP="00592B0B">
      <w:pPr>
        <w:pStyle w:val="Paragrafoelenco"/>
        <w:numPr>
          <w:ilvl w:val="0"/>
          <w:numId w:val="20"/>
        </w:numPr>
        <w:tabs>
          <w:tab w:val="left" w:pos="993"/>
        </w:tabs>
        <w:spacing w:after="0" w:line="240" w:lineRule="auto"/>
        <w:ind w:left="0" w:firstLine="709"/>
        <w:jc w:val="both"/>
        <w:rPr>
          <w:rFonts w:ascii="Times New Roman" w:hAnsi="Times New Roman"/>
          <w:sz w:val="28"/>
          <w:szCs w:val="28"/>
        </w:rPr>
      </w:pPr>
      <w:r w:rsidRPr="00F531F3">
        <w:rPr>
          <w:rFonts w:ascii="Times New Roman" w:hAnsi="Times New Roman"/>
          <w:i/>
          <w:sz w:val="28"/>
          <w:szCs w:val="28"/>
        </w:rPr>
        <w:t xml:space="preserve">transparenţa </w:t>
      </w:r>
      <w:r w:rsidRPr="00F531F3">
        <w:rPr>
          <w:rFonts w:ascii="Times New Roman" w:hAnsi="Times New Roman"/>
          <w:sz w:val="28"/>
          <w:szCs w:val="28"/>
        </w:rPr>
        <w:t xml:space="preserve">– instituţiile implementatoare </w:t>
      </w:r>
      <w:r>
        <w:rPr>
          <w:rFonts w:ascii="Times New Roman" w:hAnsi="Times New Roman"/>
          <w:sz w:val="28"/>
          <w:szCs w:val="28"/>
        </w:rPr>
        <w:t xml:space="preserve">a </w:t>
      </w:r>
      <w:r w:rsidRPr="00F531F3">
        <w:rPr>
          <w:rFonts w:ascii="Times New Roman" w:hAnsi="Times New Roman"/>
          <w:sz w:val="28"/>
          <w:szCs w:val="28"/>
        </w:rPr>
        <w:t xml:space="preserve">Strategiei au un grad sporit de deschidere faţă de beneficiari şi publicul larg, furnizînd informații privind procesul de luare a deciziilor, de implementare și rezultatele acestora. </w:t>
      </w: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Implementarea Strategiei va consolida sectorul de tineret, va majora impactul acestuia în viața socială a țării, ceea ce va contribui la dezvoltarea educației, culturii, la crearea locurilor de muncă</w:t>
      </w:r>
      <w:r>
        <w:rPr>
          <w:rFonts w:ascii="Times New Roman" w:hAnsi="Times New Roman"/>
          <w:sz w:val="28"/>
          <w:szCs w:val="28"/>
          <w:lang w:val="ro-RO"/>
        </w:rPr>
        <w:t xml:space="preserve"> și</w:t>
      </w:r>
      <w:r w:rsidRPr="00F531F3">
        <w:rPr>
          <w:rFonts w:ascii="Times New Roman" w:hAnsi="Times New Roman"/>
          <w:sz w:val="28"/>
          <w:szCs w:val="28"/>
          <w:lang w:val="ro-RO"/>
        </w:rPr>
        <w:t xml:space="preserve"> la creșterea calității vieții tinerilor.</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Pr="00F531F3" w:rsidRDefault="00592B0B" w:rsidP="00592B0B">
      <w:pPr>
        <w:pStyle w:val="NoSpacing"/>
        <w:ind w:firstLine="709"/>
        <w:jc w:val="center"/>
        <w:rPr>
          <w:rFonts w:ascii="Times New Roman" w:hAnsi="Times New Roman"/>
          <w:b/>
          <w:color w:val="000000"/>
          <w:sz w:val="28"/>
          <w:szCs w:val="28"/>
          <w:lang w:val="ro-RO"/>
        </w:rPr>
      </w:pPr>
      <w:r w:rsidRPr="00F531F3">
        <w:rPr>
          <w:rFonts w:ascii="Times New Roman" w:hAnsi="Times New Roman"/>
          <w:b/>
          <w:color w:val="000000"/>
          <w:sz w:val="28"/>
          <w:szCs w:val="28"/>
          <w:lang w:val="ro-RO"/>
        </w:rPr>
        <w:t xml:space="preserve">SITUAȚIA GENERALĂ A TINERILOR </w:t>
      </w:r>
    </w:p>
    <w:p w:rsidR="00592B0B" w:rsidRPr="00F531F3" w:rsidRDefault="00592B0B" w:rsidP="00592B0B">
      <w:pPr>
        <w:pStyle w:val="NoSpacing"/>
        <w:ind w:firstLine="709"/>
        <w:jc w:val="center"/>
        <w:rPr>
          <w:rFonts w:ascii="Times New Roman" w:hAnsi="Times New Roman"/>
          <w:b/>
          <w:color w:val="000000"/>
          <w:sz w:val="28"/>
          <w:szCs w:val="28"/>
          <w:lang w:val="ro-RO"/>
        </w:rPr>
      </w:pPr>
      <w:r w:rsidRPr="00F531F3">
        <w:rPr>
          <w:rFonts w:ascii="Times New Roman" w:hAnsi="Times New Roman"/>
          <w:b/>
          <w:color w:val="000000"/>
          <w:sz w:val="28"/>
          <w:szCs w:val="28"/>
          <w:lang w:val="ro-RO"/>
        </w:rPr>
        <w:t>DIN REPUBLICA MOLDOVA</w:t>
      </w:r>
    </w:p>
    <w:p w:rsidR="00592B0B" w:rsidRPr="00F531F3" w:rsidRDefault="00592B0B" w:rsidP="00592B0B">
      <w:pPr>
        <w:spacing w:after="0" w:line="240" w:lineRule="auto"/>
        <w:ind w:firstLine="709"/>
        <w:jc w:val="both"/>
        <w:rPr>
          <w:rFonts w:ascii="Times New Roman" w:hAnsi="Times New Roman"/>
          <w:color w:val="000000"/>
          <w:sz w:val="28"/>
          <w:szCs w:val="28"/>
          <w:lang w:val="ro-RO"/>
        </w:rPr>
      </w:pPr>
    </w:p>
    <w:p w:rsidR="00592B0B" w:rsidRPr="00F531F3" w:rsidRDefault="00592B0B" w:rsidP="00592B0B">
      <w:pPr>
        <w:spacing w:after="0" w:line="240" w:lineRule="auto"/>
        <w:ind w:firstLine="709"/>
        <w:jc w:val="both"/>
        <w:rPr>
          <w:rFonts w:ascii="Times New Roman" w:hAnsi="Times New Roman"/>
          <w:b/>
          <w:i/>
          <w:sz w:val="28"/>
          <w:szCs w:val="28"/>
          <w:lang w:val="ro-RO"/>
        </w:rPr>
      </w:pPr>
      <w:r w:rsidRPr="00F531F3">
        <w:rPr>
          <w:rFonts w:ascii="Times New Roman" w:hAnsi="Times New Roman"/>
          <w:b/>
          <w:i/>
          <w:sz w:val="28"/>
          <w:szCs w:val="28"/>
          <w:lang w:val="ro-RO"/>
        </w:rPr>
        <w:t>Cifre și realități</w:t>
      </w:r>
    </w:p>
    <w:p w:rsidR="00592B0B" w:rsidRPr="00F531F3" w:rsidRDefault="00592B0B" w:rsidP="00592B0B">
      <w:pPr>
        <w:spacing w:after="0" w:line="240" w:lineRule="auto"/>
        <w:ind w:firstLine="709"/>
        <w:jc w:val="both"/>
        <w:rPr>
          <w:rFonts w:ascii="Times New Roman" w:hAnsi="Times New Roman"/>
          <w:color w:val="000000"/>
          <w:sz w:val="28"/>
          <w:szCs w:val="28"/>
          <w:lang w:val="ro-RO"/>
        </w:rPr>
      </w:pPr>
      <w:r w:rsidRPr="00F531F3">
        <w:rPr>
          <w:rFonts w:ascii="Times New Roman" w:hAnsi="Times New Roman"/>
          <w:color w:val="000000"/>
          <w:sz w:val="28"/>
          <w:szCs w:val="28"/>
          <w:lang w:val="ro-RO"/>
        </w:rPr>
        <w:t xml:space="preserve">Populația totală a Republicii Moldova constituia 3 557 634 persoane la 1 ianuarie 2014 (sau aproximativ 3,6 milioane de persoane), din care bărbați </w:t>
      </w:r>
      <w:r w:rsidRPr="00F531F3">
        <w:rPr>
          <w:rFonts w:ascii="Times New Roman" w:hAnsi="Times New Roman"/>
          <w:sz w:val="28"/>
          <w:szCs w:val="28"/>
          <w:lang w:val="ro-RO"/>
        </w:rPr>
        <w:t xml:space="preserve">–        </w:t>
      </w:r>
      <w:r w:rsidRPr="00F531F3">
        <w:rPr>
          <w:rFonts w:ascii="Times New Roman" w:hAnsi="Times New Roman"/>
          <w:color w:val="000000"/>
          <w:sz w:val="28"/>
          <w:szCs w:val="28"/>
          <w:lang w:val="ro-RO"/>
        </w:rPr>
        <w:t xml:space="preserve">1 711 506 și  femei </w:t>
      </w:r>
      <w:r>
        <w:rPr>
          <w:rFonts w:ascii="Times New Roman" w:hAnsi="Times New Roman"/>
          <w:color w:val="000000"/>
          <w:sz w:val="28"/>
          <w:szCs w:val="28"/>
          <w:lang w:val="ro-RO"/>
        </w:rPr>
        <w:t xml:space="preserve">– </w:t>
      </w:r>
      <w:r w:rsidRPr="00F531F3">
        <w:rPr>
          <w:rFonts w:ascii="Times New Roman" w:hAnsi="Times New Roman"/>
          <w:color w:val="000000"/>
          <w:sz w:val="28"/>
          <w:szCs w:val="28"/>
          <w:lang w:val="ro-RO"/>
        </w:rPr>
        <w:t xml:space="preserve">18 476 128, </w:t>
      </w:r>
      <w:r>
        <w:rPr>
          <w:rFonts w:ascii="Times New Roman" w:hAnsi="Times New Roman"/>
          <w:color w:val="000000"/>
          <w:sz w:val="28"/>
          <w:szCs w:val="28"/>
          <w:lang w:val="ro-RO"/>
        </w:rPr>
        <w:t xml:space="preserve">ponderea </w:t>
      </w:r>
      <w:r w:rsidRPr="00F531F3">
        <w:rPr>
          <w:rFonts w:ascii="Times New Roman" w:hAnsi="Times New Roman"/>
          <w:color w:val="000000"/>
          <w:sz w:val="28"/>
          <w:szCs w:val="28"/>
          <w:lang w:val="ro-RO"/>
        </w:rPr>
        <w:t>pop</w:t>
      </w:r>
      <w:r>
        <w:rPr>
          <w:rFonts w:ascii="Times New Roman" w:hAnsi="Times New Roman"/>
          <w:color w:val="000000"/>
          <w:sz w:val="28"/>
          <w:szCs w:val="28"/>
          <w:lang w:val="ro-RO"/>
        </w:rPr>
        <w:t>ulației</w:t>
      </w:r>
      <w:r w:rsidRPr="00F531F3">
        <w:rPr>
          <w:rFonts w:ascii="Times New Roman" w:hAnsi="Times New Roman"/>
          <w:color w:val="000000"/>
          <w:sz w:val="28"/>
          <w:szCs w:val="28"/>
          <w:lang w:val="ro-RO"/>
        </w:rPr>
        <w:t xml:space="preserve"> din mediul rural (2 054 638) fiind mai mare decît cea din mediul urban (1 502 996). </w:t>
      </w:r>
      <w:r w:rsidRPr="00F531F3">
        <w:rPr>
          <w:rFonts w:ascii="Times New Roman" w:hAnsi="Times New Roman"/>
          <w:sz w:val="28"/>
          <w:szCs w:val="28"/>
          <w:lang w:val="ro-RO"/>
        </w:rPr>
        <w:t xml:space="preserve">Fiecare al patrulea cetățean al Republicii Moldova este tînăr (15-29 de ani). </w:t>
      </w:r>
      <w:r w:rsidRPr="00F531F3">
        <w:rPr>
          <w:rFonts w:ascii="Times New Roman" w:hAnsi="Times New Roman"/>
          <w:color w:val="000000"/>
          <w:sz w:val="28"/>
          <w:szCs w:val="28"/>
          <w:lang w:val="ro-RO"/>
        </w:rPr>
        <w:t xml:space="preserve">În conformitate cu Legea cu privire la tineret, tinerii reprezintă persoanele cu vîrsta cuprinsă între 16 şi 30 de ani. Conform datelor Biroului Naţional de Statistică (BNS), tinerii (15-29 ani) din Republica Moldova  reprezintau 25 la sută din populaţia stabilă la 1 ianuarie 2014. S-a constatat că generaţia tinerilor este în descreştere </w:t>
      </w:r>
      <w:r>
        <w:rPr>
          <w:rFonts w:ascii="Times New Roman" w:hAnsi="Times New Roman"/>
          <w:color w:val="000000"/>
          <w:sz w:val="28"/>
          <w:szCs w:val="28"/>
          <w:lang w:val="ro-RO"/>
        </w:rPr>
        <w:t>continuă</w:t>
      </w:r>
      <w:r w:rsidRPr="00F531F3">
        <w:rPr>
          <w:rFonts w:ascii="Times New Roman" w:hAnsi="Times New Roman"/>
          <w:color w:val="000000"/>
          <w:sz w:val="28"/>
          <w:szCs w:val="28"/>
          <w:lang w:val="ro-RO"/>
        </w:rPr>
        <w:t>, în mod special a categoriei de vîrstă 15-19 ani, ponderea căreia în numărul total al tinerilor s-a micşorat de la 31,8% (1 ianuarie 2009) pînă la 26,0% (1 ianuarie 2014)</w:t>
      </w:r>
      <w:r w:rsidRPr="00F531F3">
        <w:rPr>
          <w:rFonts w:ascii="Times New Roman" w:hAnsi="Times New Roman"/>
          <w:sz w:val="28"/>
          <w:szCs w:val="28"/>
          <w:lang w:val="ro-RO"/>
        </w:rPr>
        <w:t>.</w:t>
      </w:r>
      <w:r w:rsidRPr="00F531F3">
        <w:rPr>
          <w:rFonts w:ascii="Times New Roman" w:hAnsi="Times New Roman"/>
          <w:color w:val="000000"/>
          <w:sz w:val="28"/>
          <w:szCs w:val="28"/>
          <w:lang w:val="ro-RO"/>
        </w:rPr>
        <w:t xml:space="preserve"> Numărul persoanelor </w:t>
      </w:r>
      <w:r>
        <w:rPr>
          <w:rFonts w:ascii="Times New Roman" w:hAnsi="Times New Roman"/>
          <w:color w:val="000000"/>
          <w:sz w:val="28"/>
          <w:szCs w:val="28"/>
          <w:lang w:val="ro-RO"/>
        </w:rPr>
        <w:t>cu</w:t>
      </w:r>
      <w:r w:rsidRPr="00F531F3">
        <w:rPr>
          <w:rFonts w:ascii="Times New Roman" w:hAnsi="Times New Roman"/>
          <w:color w:val="000000"/>
          <w:sz w:val="28"/>
          <w:szCs w:val="28"/>
          <w:lang w:val="ro-RO"/>
        </w:rPr>
        <w:t xml:space="preserve"> vîrst</w:t>
      </w:r>
      <w:r>
        <w:rPr>
          <w:rFonts w:ascii="Times New Roman" w:hAnsi="Times New Roman"/>
          <w:color w:val="000000"/>
          <w:sz w:val="28"/>
          <w:szCs w:val="28"/>
          <w:lang w:val="ro-RO"/>
        </w:rPr>
        <w:t>a cuprinsăîntre</w:t>
      </w:r>
      <w:r w:rsidRPr="00F531F3">
        <w:rPr>
          <w:rFonts w:ascii="Times New Roman" w:hAnsi="Times New Roman"/>
          <w:color w:val="000000"/>
          <w:sz w:val="28"/>
          <w:szCs w:val="28"/>
          <w:lang w:val="ro-RO"/>
        </w:rPr>
        <w:t xml:space="preserve"> 20-24 de ani</w:t>
      </w:r>
      <w:r>
        <w:rPr>
          <w:rFonts w:ascii="Times New Roman" w:hAnsi="Times New Roman"/>
          <w:color w:val="000000"/>
          <w:sz w:val="28"/>
          <w:szCs w:val="28"/>
          <w:lang w:val="ro-RO"/>
        </w:rPr>
        <w:t>,</w:t>
      </w:r>
      <w:r w:rsidRPr="00F531F3">
        <w:rPr>
          <w:rFonts w:ascii="Times New Roman" w:hAnsi="Times New Roman"/>
          <w:color w:val="000000"/>
          <w:sz w:val="28"/>
          <w:szCs w:val="28"/>
          <w:lang w:val="ro-RO"/>
        </w:rPr>
        <w:t xml:space="preserve"> deasemenea</w:t>
      </w:r>
      <w:r>
        <w:rPr>
          <w:rFonts w:ascii="Times New Roman" w:hAnsi="Times New Roman"/>
          <w:color w:val="000000"/>
          <w:sz w:val="28"/>
          <w:szCs w:val="28"/>
          <w:lang w:val="ro-RO"/>
        </w:rPr>
        <w:t>,</w:t>
      </w:r>
      <w:r w:rsidRPr="00F531F3">
        <w:rPr>
          <w:rFonts w:ascii="Times New Roman" w:hAnsi="Times New Roman"/>
          <w:color w:val="000000"/>
          <w:sz w:val="28"/>
          <w:szCs w:val="28"/>
          <w:lang w:val="ro-RO"/>
        </w:rPr>
        <w:t xml:space="preserve"> s-a redus </w:t>
      </w:r>
      <w:r>
        <w:rPr>
          <w:rFonts w:ascii="Times New Roman" w:hAnsi="Times New Roman"/>
          <w:color w:val="000000"/>
          <w:sz w:val="28"/>
          <w:szCs w:val="28"/>
          <w:lang w:val="ro-RO"/>
        </w:rPr>
        <w:t xml:space="preserve">–  </w:t>
      </w:r>
      <w:r w:rsidRPr="00F531F3">
        <w:rPr>
          <w:rFonts w:ascii="Times New Roman" w:hAnsi="Times New Roman"/>
          <w:color w:val="000000"/>
          <w:sz w:val="28"/>
          <w:szCs w:val="28"/>
          <w:lang w:val="ro-RO"/>
        </w:rPr>
        <w:t xml:space="preserve">cu 48,5 mii persoane sau cu 2,3 puncte procentuale. Doar în cazul tinerilor cu vîrsta cuprinsă între 25 şi 29 de ani se atestă o creştere cu 8,2 puncte procentuale. </w:t>
      </w:r>
    </w:p>
    <w:p w:rsidR="00592B0B" w:rsidRPr="00F531F3" w:rsidRDefault="00592B0B" w:rsidP="00592B0B">
      <w:pPr>
        <w:spacing w:after="0" w:line="240" w:lineRule="auto"/>
        <w:ind w:firstLine="709"/>
        <w:jc w:val="both"/>
        <w:rPr>
          <w:rFonts w:ascii="Times New Roman" w:hAnsi="Times New Roman"/>
          <w:i/>
          <w:color w:val="000000"/>
          <w:sz w:val="28"/>
          <w:szCs w:val="28"/>
          <w:lang w:val="ro-RO"/>
        </w:rPr>
      </w:pPr>
    </w:p>
    <w:p w:rsidR="00592B0B" w:rsidRPr="00F531F3" w:rsidRDefault="00592B0B" w:rsidP="00592B0B">
      <w:pPr>
        <w:spacing w:after="0" w:line="240" w:lineRule="auto"/>
        <w:jc w:val="center"/>
        <w:rPr>
          <w:rFonts w:ascii="Times New Roman" w:hAnsi="Times New Roman"/>
          <w:sz w:val="28"/>
          <w:szCs w:val="28"/>
          <w:lang w:val="ro-RO"/>
        </w:rPr>
      </w:pPr>
      <w:r w:rsidRPr="00F531F3">
        <w:rPr>
          <w:rFonts w:ascii="Times New Roman" w:hAnsi="Times New Roman"/>
          <w:noProof/>
          <w:color w:val="000000"/>
          <w:sz w:val="28"/>
          <w:szCs w:val="28"/>
          <w:lang w:val="en-GB" w:eastAsia="en-GB"/>
        </w:rPr>
        <w:lastRenderedPageBreak/>
        <w:drawing>
          <wp:inline distT="0" distB="0" distL="0" distR="0">
            <wp:extent cx="3248025" cy="1495425"/>
            <wp:effectExtent l="0" t="0" r="0" b="0"/>
            <wp:docPr id="1" name="Диаграмма 1" descr="Descriere: 15-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widowControl w:val="0"/>
        <w:overflowPunct w:val="0"/>
        <w:autoSpaceDE w:val="0"/>
        <w:autoSpaceDN w:val="0"/>
        <w:adjustRightInd w:val="0"/>
        <w:spacing w:after="0" w:line="240" w:lineRule="auto"/>
        <w:ind w:firstLine="709"/>
        <w:jc w:val="both"/>
        <w:rPr>
          <w:rFonts w:ascii="Times New Roman" w:hAnsi="Times New Roman"/>
          <w:b/>
          <w:i/>
          <w:color w:val="000000"/>
          <w:sz w:val="24"/>
          <w:szCs w:val="24"/>
          <w:lang w:val="ro-RO"/>
        </w:rPr>
      </w:pPr>
      <w:r w:rsidRPr="00D418E4">
        <w:rPr>
          <w:rFonts w:ascii="Times New Roman" w:hAnsi="Times New Roman"/>
          <w:b/>
          <w:color w:val="000000"/>
          <w:sz w:val="24"/>
          <w:szCs w:val="24"/>
          <w:lang w:val="ro-RO"/>
        </w:rPr>
        <w:t>Figur</w:t>
      </w:r>
      <w:r>
        <w:rPr>
          <w:rFonts w:ascii="Times New Roman" w:hAnsi="Times New Roman"/>
          <w:b/>
          <w:color w:val="000000"/>
          <w:sz w:val="24"/>
          <w:szCs w:val="24"/>
          <w:lang w:val="ro-RO"/>
        </w:rPr>
        <w:t>ă.</w:t>
      </w:r>
      <w:r w:rsidRPr="00D418E4">
        <w:rPr>
          <w:rFonts w:ascii="Times New Roman" w:hAnsi="Times New Roman"/>
          <w:i/>
          <w:color w:val="000000"/>
          <w:sz w:val="24"/>
          <w:szCs w:val="24"/>
          <w:lang w:val="ro-RO"/>
        </w:rPr>
        <w:t>Structura populaţiei tinere pe grupe de vîrstă la 1ianuarie 2014</w:t>
      </w:r>
    </w:p>
    <w:p w:rsidR="00592B0B" w:rsidRPr="00F531F3" w:rsidRDefault="00592B0B" w:rsidP="00592B0B">
      <w:pPr>
        <w:widowControl w:val="0"/>
        <w:overflowPunct w:val="0"/>
        <w:autoSpaceDE w:val="0"/>
        <w:autoSpaceDN w:val="0"/>
        <w:adjustRightInd w:val="0"/>
        <w:spacing w:after="0" w:line="240" w:lineRule="auto"/>
        <w:ind w:firstLine="709"/>
        <w:jc w:val="both"/>
        <w:rPr>
          <w:rFonts w:ascii="Times New Roman" w:hAnsi="Times New Roman"/>
          <w:i/>
          <w:color w:val="000000"/>
          <w:sz w:val="28"/>
          <w:szCs w:val="28"/>
          <w:lang w:val="ro-RO"/>
        </w:rPr>
      </w:pPr>
    </w:p>
    <w:p w:rsidR="00592B0B" w:rsidRPr="00F531F3" w:rsidRDefault="00592B0B" w:rsidP="00592B0B">
      <w:pPr>
        <w:widowControl w:val="0"/>
        <w:overflowPunct w:val="0"/>
        <w:autoSpaceDE w:val="0"/>
        <w:autoSpaceDN w:val="0"/>
        <w:adjustRightInd w:val="0"/>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În funcţie de mediile de reşedinţă, structura populaţiei tinere pe grupe de vîrstă relevă o preponderenţă a tinerilor </w:t>
      </w:r>
      <w:r>
        <w:rPr>
          <w:rFonts w:ascii="Times New Roman" w:hAnsi="Times New Roman"/>
          <w:sz w:val="28"/>
          <w:szCs w:val="28"/>
          <w:lang w:val="ro-RO"/>
        </w:rPr>
        <w:t>cu</w:t>
      </w:r>
      <w:r w:rsidRPr="00F531F3">
        <w:rPr>
          <w:rFonts w:ascii="Times New Roman" w:hAnsi="Times New Roman"/>
          <w:sz w:val="28"/>
          <w:szCs w:val="28"/>
          <w:lang w:val="ro-RO"/>
        </w:rPr>
        <w:t xml:space="preserve"> vîrst</w:t>
      </w:r>
      <w:r>
        <w:rPr>
          <w:rFonts w:ascii="Times New Roman" w:hAnsi="Times New Roman"/>
          <w:sz w:val="28"/>
          <w:szCs w:val="28"/>
          <w:lang w:val="ro-RO"/>
        </w:rPr>
        <w:t>a</w:t>
      </w:r>
      <w:r w:rsidRPr="00F531F3">
        <w:rPr>
          <w:rFonts w:ascii="Times New Roman" w:hAnsi="Times New Roman"/>
          <w:sz w:val="28"/>
          <w:szCs w:val="28"/>
          <w:lang w:val="ro-RO"/>
        </w:rPr>
        <w:t xml:space="preserve"> de 20-24 de ani în mediul rural (36,7%), iar a tinerilor din grupa </w:t>
      </w:r>
      <w:r>
        <w:rPr>
          <w:rFonts w:ascii="Times New Roman" w:hAnsi="Times New Roman"/>
          <w:sz w:val="28"/>
          <w:szCs w:val="28"/>
          <w:lang w:val="ro-RO"/>
        </w:rPr>
        <w:t>cu</w:t>
      </w:r>
      <w:r w:rsidRPr="00F531F3">
        <w:rPr>
          <w:rFonts w:ascii="Times New Roman" w:hAnsi="Times New Roman"/>
          <w:sz w:val="28"/>
          <w:szCs w:val="28"/>
          <w:lang w:val="ro-RO"/>
        </w:rPr>
        <w:t xml:space="preserve"> vîrst</w:t>
      </w:r>
      <w:r>
        <w:rPr>
          <w:rFonts w:ascii="Times New Roman" w:hAnsi="Times New Roman"/>
          <w:sz w:val="28"/>
          <w:szCs w:val="28"/>
          <w:lang w:val="ro-RO"/>
        </w:rPr>
        <w:t>a</w:t>
      </w:r>
      <w:r w:rsidRPr="00F531F3">
        <w:rPr>
          <w:rFonts w:ascii="Times New Roman" w:hAnsi="Times New Roman"/>
          <w:sz w:val="28"/>
          <w:szCs w:val="28"/>
          <w:lang w:val="ro-RO"/>
        </w:rPr>
        <w:t xml:space="preserve"> 25-29 de ani în mediul urban (47,7%). În ultimii 5 ani se remarcă o concentrare a tinerilor în mediul urban, în special a celor </w:t>
      </w:r>
      <w:r>
        <w:rPr>
          <w:rFonts w:ascii="Times New Roman" w:hAnsi="Times New Roman"/>
          <w:sz w:val="28"/>
          <w:szCs w:val="28"/>
          <w:lang w:val="ro-RO"/>
        </w:rPr>
        <w:t>cu vîrsta</w:t>
      </w:r>
      <w:r w:rsidRPr="00F531F3">
        <w:rPr>
          <w:rFonts w:ascii="Times New Roman" w:hAnsi="Times New Roman"/>
          <w:sz w:val="28"/>
          <w:szCs w:val="28"/>
          <w:lang w:val="ro-RO"/>
        </w:rPr>
        <w:t xml:space="preserve"> de 25-29 de ani.</w:t>
      </w:r>
    </w:p>
    <w:p w:rsidR="00592B0B" w:rsidRPr="00F531F3" w:rsidRDefault="00592B0B" w:rsidP="00592B0B">
      <w:pPr>
        <w:widowControl w:val="0"/>
        <w:overflowPunct w:val="0"/>
        <w:autoSpaceDE w:val="0"/>
        <w:autoSpaceDN w:val="0"/>
        <w:adjustRightInd w:val="0"/>
        <w:spacing w:after="0" w:line="240" w:lineRule="auto"/>
        <w:ind w:firstLine="709"/>
        <w:jc w:val="both"/>
        <w:rPr>
          <w:rFonts w:ascii="Times New Roman" w:hAnsi="Times New Roman"/>
          <w:sz w:val="28"/>
          <w:szCs w:val="28"/>
          <w:lang w:val="ro-RO"/>
        </w:rPr>
      </w:pPr>
    </w:p>
    <w:p w:rsidR="00592B0B" w:rsidRPr="00F531F3" w:rsidRDefault="00592B0B" w:rsidP="00592B0B">
      <w:pPr>
        <w:widowControl w:val="0"/>
        <w:overflowPunct w:val="0"/>
        <w:autoSpaceDE w:val="0"/>
        <w:autoSpaceDN w:val="0"/>
        <w:adjustRightInd w:val="0"/>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Tinerii reprezintă o categorie de populație foarte dinamică, fiind  implicaţi atît în migrația internă (rural-urban, orașe mici</w:t>
      </w:r>
      <w:r>
        <w:rPr>
          <w:rFonts w:ascii="Times New Roman" w:hAnsi="Times New Roman"/>
          <w:sz w:val="28"/>
          <w:szCs w:val="28"/>
          <w:lang w:val="ro-RO"/>
        </w:rPr>
        <w:t>-</w:t>
      </w:r>
      <w:r w:rsidRPr="00F531F3">
        <w:rPr>
          <w:rFonts w:ascii="Times New Roman" w:hAnsi="Times New Roman"/>
          <w:sz w:val="28"/>
          <w:szCs w:val="28"/>
          <w:lang w:val="ro-RO"/>
        </w:rPr>
        <w:t>orașe mari), cît și în migrația externă. În Republica Moldova nu există mecanisme clare privind înregistrarea mobilității interne a populației, iar o bună parte din tineri locuiesc în mediul urban</w:t>
      </w:r>
      <w:r>
        <w:rPr>
          <w:rFonts w:ascii="Times New Roman" w:hAnsi="Times New Roman"/>
          <w:sz w:val="28"/>
          <w:szCs w:val="28"/>
          <w:lang w:val="ro-RO"/>
        </w:rPr>
        <w:t>,</w:t>
      </w:r>
      <w:r w:rsidRPr="00F531F3">
        <w:rPr>
          <w:rFonts w:ascii="Times New Roman" w:hAnsi="Times New Roman"/>
          <w:sz w:val="28"/>
          <w:szCs w:val="28"/>
          <w:lang w:val="ro-RO"/>
        </w:rPr>
        <w:t xml:space="preserve"> avînd viz</w:t>
      </w:r>
      <w:r>
        <w:rPr>
          <w:rFonts w:ascii="Times New Roman" w:hAnsi="Times New Roman"/>
          <w:sz w:val="28"/>
          <w:szCs w:val="28"/>
          <w:lang w:val="ro-RO"/>
        </w:rPr>
        <w:t>ă</w:t>
      </w:r>
      <w:r w:rsidRPr="00F531F3">
        <w:rPr>
          <w:rFonts w:ascii="Times New Roman" w:hAnsi="Times New Roman"/>
          <w:sz w:val="28"/>
          <w:szCs w:val="28"/>
          <w:lang w:val="ro-RO"/>
        </w:rPr>
        <w:t xml:space="preserve"> de reședință în mediul rural. </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În ceea ce privește migrația externă a tinerilor, sînt identificate cîteva categorii: </w:t>
      </w:r>
    </w:p>
    <w:p w:rsidR="00592B0B" w:rsidRPr="00F531F3" w:rsidRDefault="00592B0B" w:rsidP="00592B0B">
      <w:pPr>
        <w:pStyle w:val="Paragrafoelenco"/>
        <w:numPr>
          <w:ilvl w:val="0"/>
          <w:numId w:val="21"/>
        </w:numPr>
        <w:tabs>
          <w:tab w:val="left" w:pos="993"/>
        </w:tabs>
        <w:spacing w:after="0" w:line="240" w:lineRule="auto"/>
        <w:ind w:left="0" w:firstLine="709"/>
        <w:jc w:val="both"/>
        <w:rPr>
          <w:rFonts w:ascii="Times New Roman" w:hAnsi="Times New Roman"/>
          <w:sz w:val="28"/>
          <w:szCs w:val="28"/>
        </w:rPr>
      </w:pPr>
      <w:r w:rsidRPr="00F531F3">
        <w:rPr>
          <w:rFonts w:ascii="Times New Roman" w:hAnsi="Times New Roman"/>
          <w:i/>
          <w:sz w:val="28"/>
          <w:szCs w:val="28"/>
        </w:rPr>
        <w:t xml:space="preserve"> tineri plecați la studii în afara țării</w:t>
      </w:r>
      <w:r>
        <w:rPr>
          <w:rFonts w:ascii="Times New Roman" w:hAnsi="Times New Roman"/>
          <w:i/>
          <w:sz w:val="28"/>
          <w:szCs w:val="28"/>
        </w:rPr>
        <w:t>.</w:t>
      </w:r>
      <w:r w:rsidRPr="00F531F3">
        <w:rPr>
          <w:rFonts w:ascii="Times New Roman" w:hAnsi="Times New Roman"/>
          <w:sz w:val="28"/>
          <w:szCs w:val="28"/>
        </w:rPr>
        <w:t xml:space="preserve"> Ponderea acestora este dificil de estimat, însă se poate vorbi de cîteva zeci de mii (30-40 mii de tineri, potrivit estimărilor neoficiale bazate pe bursele oferite de țările</w:t>
      </w:r>
      <w:r>
        <w:rPr>
          <w:rFonts w:ascii="Times New Roman" w:hAnsi="Times New Roman"/>
          <w:sz w:val="28"/>
          <w:szCs w:val="28"/>
        </w:rPr>
        <w:t>-</w:t>
      </w:r>
      <w:r w:rsidRPr="00F531F3">
        <w:rPr>
          <w:rFonts w:ascii="Times New Roman" w:hAnsi="Times New Roman"/>
          <w:sz w:val="28"/>
          <w:szCs w:val="28"/>
        </w:rPr>
        <w:t>gazdă și a tinerilor înscriși la diferite universități din străinătate);</w:t>
      </w:r>
    </w:p>
    <w:p w:rsidR="00592B0B" w:rsidRPr="00F531F3" w:rsidRDefault="00592B0B" w:rsidP="00592B0B">
      <w:pPr>
        <w:pStyle w:val="Paragrafoelenco"/>
        <w:numPr>
          <w:ilvl w:val="0"/>
          <w:numId w:val="21"/>
        </w:numPr>
        <w:tabs>
          <w:tab w:val="left" w:pos="993"/>
        </w:tabs>
        <w:spacing w:after="0" w:line="240" w:lineRule="auto"/>
        <w:ind w:left="0" w:firstLine="709"/>
        <w:jc w:val="both"/>
        <w:rPr>
          <w:rFonts w:ascii="Times New Roman" w:hAnsi="Times New Roman"/>
          <w:sz w:val="28"/>
          <w:szCs w:val="28"/>
        </w:rPr>
      </w:pPr>
      <w:r w:rsidRPr="00F531F3">
        <w:rPr>
          <w:rFonts w:ascii="Times New Roman" w:hAnsi="Times New Roman"/>
          <w:i/>
          <w:sz w:val="28"/>
          <w:szCs w:val="28"/>
        </w:rPr>
        <w:t xml:space="preserve"> tineri plecați la muncă peste hotare</w:t>
      </w:r>
      <w:r w:rsidRPr="00F531F3">
        <w:rPr>
          <w:rFonts w:ascii="Times New Roman" w:hAnsi="Times New Roman"/>
          <w:sz w:val="28"/>
          <w:szCs w:val="28"/>
        </w:rPr>
        <w:t xml:space="preserve">. Circa 15 la sută din totalul tinerilor </w:t>
      </w:r>
      <w:r>
        <w:rPr>
          <w:rFonts w:ascii="Times New Roman" w:hAnsi="Times New Roman"/>
          <w:sz w:val="28"/>
          <w:szCs w:val="28"/>
        </w:rPr>
        <w:t>cu vîrsta</w:t>
      </w:r>
      <w:r w:rsidRPr="00F531F3">
        <w:rPr>
          <w:rFonts w:ascii="Times New Roman" w:hAnsi="Times New Roman"/>
          <w:sz w:val="28"/>
          <w:szCs w:val="28"/>
        </w:rPr>
        <w:t xml:space="preserve"> de 15-29 de anisînt plecaţi peste hotare la lucru sau în căutare de lucru. Numărul estimativ al migra</w:t>
      </w:r>
      <w:r>
        <w:rPr>
          <w:rFonts w:ascii="Times New Roman" w:hAnsi="Times New Roman"/>
          <w:sz w:val="28"/>
          <w:szCs w:val="28"/>
        </w:rPr>
        <w:t>nţilor</w:t>
      </w:r>
      <w:r w:rsidRPr="00F531F3">
        <w:rPr>
          <w:rFonts w:ascii="Times New Roman" w:hAnsi="Times New Roman"/>
          <w:sz w:val="28"/>
          <w:szCs w:val="28"/>
        </w:rPr>
        <w:t xml:space="preserve"> de muncă în rîndul tinerilor constituie 135,5 mii</w:t>
      </w:r>
      <w:r>
        <w:rPr>
          <w:rFonts w:ascii="Times New Roman" w:hAnsi="Times New Roman"/>
          <w:sz w:val="28"/>
          <w:szCs w:val="28"/>
        </w:rPr>
        <w:t>, d</w:t>
      </w:r>
      <w:r w:rsidRPr="00F531F3">
        <w:rPr>
          <w:rFonts w:ascii="Times New Roman" w:hAnsi="Times New Roman"/>
          <w:sz w:val="28"/>
          <w:szCs w:val="28"/>
        </w:rPr>
        <w:t xml:space="preserve">in </w:t>
      </w:r>
      <w:r>
        <w:rPr>
          <w:rFonts w:ascii="Times New Roman" w:hAnsi="Times New Roman"/>
          <w:sz w:val="28"/>
          <w:szCs w:val="28"/>
        </w:rPr>
        <w:t>care</w:t>
      </w:r>
      <w:r w:rsidRPr="00F531F3">
        <w:rPr>
          <w:rFonts w:ascii="Times New Roman" w:hAnsi="Times New Roman"/>
          <w:sz w:val="28"/>
          <w:szCs w:val="28"/>
        </w:rPr>
        <w:t xml:space="preserve"> 78,2% sînt tineri de la sate, iar 73,8% </w:t>
      </w:r>
      <w:r>
        <w:rPr>
          <w:sz w:val="28"/>
          <w:szCs w:val="28"/>
        </w:rPr>
        <w:t>─</w:t>
      </w:r>
      <w:r w:rsidRPr="00F531F3">
        <w:rPr>
          <w:rFonts w:ascii="Times New Roman" w:hAnsi="Times New Roman"/>
          <w:sz w:val="28"/>
          <w:szCs w:val="28"/>
        </w:rPr>
        <w:t>bărbaţi. Dacă în mediul urban tinerii reprezintă 31,3% din numărul total de migranţi, atunci în mediul rural această pondere este semnificativ mai mare (44,5%).</w:t>
      </w:r>
    </w:p>
    <w:p w:rsidR="00592B0B" w:rsidRPr="00F531F3" w:rsidRDefault="00592B0B" w:rsidP="00592B0B">
      <w:pPr>
        <w:widowControl w:val="0"/>
        <w:autoSpaceDE w:val="0"/>
        <w:autoSpaceDN w:val="0"/>
        <w:adjustRightInd w:val="0"/>
        <w:spacing w:after="0" w:line="240" w:lineRule="auto"/>
        <w:ind w:firstLine="709"/>
        <w:jc w:val="both"/>
        <w:rPr>
          <w:rFonts w:ascii="Times New Roman" w:hAnsi="Times New Roman"/>
          <w:sz w:val="28"/>
          <w:szCs w:val="28"/>
          <w:lang w:val="ro-RO"/>
        </w:rPr>
      </w:pP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sz w:val="28"/>
          <w:szCs w:val="28"/>
        </w:rPr>
        <w:t>Ţările în care lucrează cei mai mulţi tineri din Moldova nu se deosebesc de destinaţiile migranţilor care au depăşit vîrsta de 30 de ani: 72 la sută lucrează în Rusia şi 10 la sută în Italia, fără deosebiri semnificative în funcţie de mediul de reşedinţă din care provin tinerii, dar cu diferenţe importante în funcţie de sexe. Ponderea femeilor tinere care lucrează în Italia este de peste 3 ori mai mare decît cea a bărbaţilor (21,1% din totalul migranţilor-femei faţă de 6,0% din totalul migranţilor-bărbaţi), în timp ce Rusia</w:t>
      </w:r>
      <w:r>
        <w:rPr>
          <w:rFonts w:ascii="Times New Roman" w:hAnsi="Times New Roman"/>
          <w:sz w:val="28"/>
          <w:szCs w:val="28"/>
        </w:rPr>
        <w:t xml:space="preserve"> este o</w:t>
      </w:r>
      <w:r w:rsidRPr="00F531F3">
        <w:rPr>
          <w:rFonts w:ascii="Times New Roman" w:hAnsi="Times New Roman"/>
          <w:sz w:val="28"/>
          <w:szCs w:val="28"/>
        </w:rPr>
        <w:t xml:space="preserve"> destinaţie</w:t>
      </w:r>
      <w:r>
        <w:rPr>
          <w:rFonts w:ascii="Times New Roman" w:hAnsi="Times New Roman"/>
          <w:sz w:val="28"/>
          <w:szCs w:val="28"/>
        </w:rPr>
        <w:t xml:space="preserve"> preferatămai mult de</w:t>
      </w:r>
      <w:r w:rsidRPr="00F531F3">
        <w:rPr>
          <w:rFonts w:ascii="Times New Roman" w:hAnsi="Times New Roman"/>
          <w:sz w:val="28"/>
          <w:szCs w:val="28"/>
        </w:rPr>
        <w:t xml:space="preserve"> bărbaţi decît </w:t>
      </w:r>
      <w:r>
        <w:rPr>
          <w:rFonts w:ascii="Times New Roman" w:hAnsi="Times New Roman"/>
          <w:sz w:val="28"/>
          <w:szCs w:val="28"/>
        </w:rPr>
        <w:t>de</w:t>
      </w:r>
      <w:r w:rsidRPr="00F531F3">
        <w:rPr>
          <w:rFonts w:ascii="Times New Roman" w:hAnsi="Times New Roman"/>
          <w:sz w:val="28"/>
          <w:szCs w:val="28"/>
        </w:rPr>
        <w:t xml:space="preserve"> femei (78,1% din totalul bărbaţilor faţă de 56,3%</w:t>
      </w:r>
      <w:r>
        <w:rPr>
          <w:rFonts w:ascii="Times New Roman" w:hAnsi="Times New Roman"/>
          <w:sz w:val="28"/>
          <w:szCs w:val="28"/>
        </w:rPr>
        <w:t xml:space="preserve"> din cel al femeilor);</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sz w:val="28"/>
          <w:szCs w:val="28"/>
        </w:rPr>
        <w:lastRenderedPageBreak/>
        <w:t xml:space="preserve">3) </w:t>
      </w:r>
      <w:r w:rsidRPr="00F531F3">
        <w:rPr>
          <w:rFonts w:ascii="Times New Roman" w:hAnsi="Times New Roman"/>
          <w:i/>
          <w:sz w:val="28"/>
          <w:szCs w:val="28"/>
        </w:rPr>
        <w:t>tineri care au emigrat pentru trai permanent în țara gazdă</w:t>
      </w:r>
      <w:r w:rsidRPr="00F531F3">
        <w:rPr>
          <w:rFonts w:ascii="Times New Roman" w:hAnsi="Times New Roman"/>
          <w:sz w:val="28"/>
          <w:szCs w:val="28"/>
        </w:rPr>
        <w:t>. În acest sens, mai mule țări (Canada, SUA, Rusia) au programe guvernamentale de imigrare atractive pentru tinerii din Republica Moldova. Ponderea acestora este, de asemenea, dificil de estimat, deoarece nu există un mecanism de cuantificare</w:t>
      </w:r>
      <w:r>
        <w:rPr>
          <w:rFonts w:ascii="Times New Roman" w:hAnsi="Times New Roman"/>
          <w:sz w:val="28"/>
          <w:szCs w:val="28"/>
        </w:rPr>
        <w:t>.</w:t>
      </w:r>
      <w:r w:rsidRPr="00F531F3">
        <w:rPr>
          <w:rFonts w:ascii="Times New Roman" w:hAnsi="Times New Roman"/>
          <w:sz w:val="28"/>
          <w:szCs w:val="28"/>
        </w:rPr>
        <w:t xml:space="preserve"> De exemplu, doar în 2010 în Quebec </w:t>
      </w:r>
      <w:r>
        <w:rPr>
          <w:rFonts w:ascii="Times New Roman" w:hAnsi="Times New Roman"/>
          <w:sz w:val="28"/>
          <w:szCs w:val="28"/>
        </w:rPr>
        <w:t>(</w:t>
      </w:r>
      <w:r w:rsidRPr="00F531F3">
        <w:rPr>
          <w:rFonts w:ascii="Times New Roman" w:hAnsi="Times New Roman"/>
          <w:sz w:val="28"/>
          <w:szCs w:val="28"/>
        </w:rPr>
        <w:t>Canada</w:t>
      </w:r>
      <w:r>
        <w:rPr>
          <w:rFonts w:ascii="Times New Roman" w:hAnsi="Times New Roman"/>
          <w:sz w:val="28"/>
          <w:szCs w:val="28"/>
        </w:rPr>
        <w:t>)</w:t>
      </w:r>
      <w:r w:rsidRPr="00F531F3">
        <w:rPr>
          <w:rFonts w:ascii="Times New Roman" w:hAnsi="Times New Roman"/>
          <w:sz w:val="28"/>
          <w:szCs w:val="28"/>
        </w:rPr>
        <w:t xml:space="preserve"> s-au stabilit în jur de   2 000 de persoane, marea majoritate fiind tineri. Republica Moldova ocupă locul 8 printre principalele țări de origine pentru imigranții din Canada.</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Pr="00F531F3" w:rsidRDefault="00592B0B" w:rsidP="00592B0B">
      <w:pPr>
        <w:pStyle w:val="Paragrafoelenco"/>
        <w:spacing w:after="0" w:line="240" w:lineRule="auto"/>
        <w:ind w:left="0" w:firstLine="709"/>
        <w:jc w:val="both"/>
        <w:rPr>
          <w:rFonts w:ascii="Times New Roman" w:hAnsi="Times New Roman"/>
          <w:b/>
          <w:i/>
          <w:color w:val="000000"/>
          <w:sz w:val="28"/>
          <w:szCs w:val="28"/>
        </w:rPr>
      </w:pPr>
      <w:r w:rsidRPr="00F531F3">
        <w:rPr>
          <w:rFonts w:ascii="Times New Roman" w:hAnsi="Times New Roman"/>
          <w:b/>
          <w:i/>
          <w:color w:val="000000"/>
          <w:sz w:val="28"/>
          <w:szCs w:val="28"/>
        </w:rPr>
        <w:t xml:space="preserve">Educație </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sz w:val="28"/>
          <w:szCs w:val="28"/>
        </w:rPr>
        <w:t>Sistemul de învățămînt din Moldova se confruntă cu probleme atît în ceea ce privește calitatea studiilor, cît şi relevanța acestora pe piața muncii. Implicarea tinerilor în soluționarea acestor probleme este absolut necesară în contextul reformelor anunțate de către Guvern. Tinerii din Republica Moldova, după absolvirea ciclului gimnazial de studiu, care este obligatoriu, pot opta să-și continue studiile în ciclul liceal (466 de instituții), în instituțiile de învățămînt secundar profesional (67 de instituiții) ori în colegii (45 de instituții)</w:t>
      </w:r>
      <w:r>
        <w:rPr>
          <w:rFonts w:ascii="Times New Roman" w:hAnsi="Times New Roman"/>
          <w:sz w:val="28"/>
          <w:szCs w:val="28"/>
        </w:rPr>
        <w:t>,i</w:t>
      </w:r>
      <w:r w:rsidRPr="00F531F3">
        <w:rPr>
          <w:rFonts w:ascii="Times New Roman" w:hAnsi="Times New Roman"/>
          <w:sz w:val="28"/>
          <w:szCs w:val="28"/>
        </w:rPr>
        <w:t xml:space="preserve">ar după absolvirea ciclului liceal </w:t>
      </w:r>
      <w:r>
        <w:rPr>
          <w:rFonts w:ascii="Times New Roman" w:hAnsi="Times New Roman"/>
          <w:sz w:val="28"/>
          <w:szCs w:val="28"/>
        </w:rPr>
        <w:t xml:space="preserve">– </w:t>
      </w:r>
      <w:r w:rsidRPr="00F531F3">
        <w:rPr>
          <w:rFonts w:ascii="Times New Roman" w:hAnsi="Times New Roman"/>
          <w:sz w:val="28"/>
          <w:szCs w:val="28"/>
        </w:rPr>
        <w:t xml:space="preserve">se pot înscrie la instituțiile de învățămînt superior (32 de instituții). Studiile liceale </w:t>
      </w:r>
      <w:r>
        <w:rPr>
          <w:rFonts w:ascii="Times New Roman" w:hAnsi="Times New Roman"/>
          <w:sz w:val="28"/>
          <w:szCs w:val="28"/>
        </w:rPr>
        <w:t>sînt,</w:t>
      </w:r>
      <w:r w:rsidRPr="00F531F3">
        <w:rPr>
          <w:rFonts w:ascii="Times New Roman" w:hAnsi="Times New Roman"/>
          <w:sz w:val="28"/>
          <w:szCs w:val="28"/>
        </w:rPr>
        <w:t xml:space="preserve"> în mare parte</w:t>
      </w:r>
      <w:r>
        <w:rPr>
          <w:rFonts w:ascii="Times New Roman" w:hAnsi="Times New Roman"/>
          <w:sz w:val="28"/>
          <w:szCs w:val="28"/>
        </w:rPr>
        <w:t>,</w:t>
      </w:r>
      <w:r w:rsidRPr="00F531F3">
        <w:rPr>
          <w:rFonts w:ascii="Times New Roman" w:hAnsi="Times New Roman"/>
          <w:sz w:val="28"/>
          <w:szCs w:val="28"/>
        </w:rPr>
        <w:t xml:space="preserve"> gratuite, iar în celelalte instituții de învățămînt de stat sînt atît locuri cu finanţare de la bugetul de stat,  cît și cu taxă. Majoritatea tinerilor însă, pentru a-și continua studiile, au nevoie de suportul financiar al părinților, inclusiv în cazul în care sînt bursieri, pentru acoperirea cheltuielilor curente. </w:t>
      </w:r>
      <w:r>
        <w:rPr>
          <w:rFonts w:ascii="Times New Roman" w:hAnsi="Times New Roman"/>
          <w:sz w:val="28"/>
          <w:szCs w:val="28"/>
        </w:rPr>
        <w:t xml:space="preserve">Însă </w:t>
      </w:r>
      <w:r w:rsidRPr="00F531F3">
        <w:rPr>
          <w:rFonts w:ascii="Times New Roman" w:hAnsi="Times New Roman"/>
          <w:sz w:val="28"/>
          <w:szCs w:val="28"/>
        </w:rPr>
        <w:t xml:space="preserve">continuarea studiilor este foarte dificilă </w:t>
      </w:r>
      <w:r>
        <w:rPr>
          <w:rFonts w:ascii="Times New Roman" w:hAnsi="Times New Roman"/>
          <w:sz w:val="28"/>
          <w:szCs w:val="28"/>
        </w:rPr>
        <w:t>p</w:t>
      </w:r>
      <w:r w:rsidRPr="00F531F3">
        <w:rPr>
          <w:rFonts w:ascii="Times New Roman" w:hAnsi="Times New Roman"/>
          <w:sz w:val="28"/>
          <w:szCs w:val="28"/>
        </w:rPr>
        <w:t>entru tinerii cu potențial din familii</w:t>
      </w:r>
      <w:r>
        <w:rPr>
          <w:rFonts w:ascii="Times New Roman" w:hAnsi="Times New Roman"/>
          <w:sz w:val="28"/>
          <w:szCs w:val="28"/>
        </w:rPr>
        <w:t>le</w:t>
      </w:r>
      <w:r w:rsidRPr="00F531F3">
        <w:rPr>
          <w:rFonts w:ascii="Times New Roman" w:hAnsi="Times New Roman"/>
          <w:sz w:val="28"/>
          <w:szCs w:val="28"/>
        </w:rPr>
        <w:t xml:space="preserve"> social-vulnerabile. </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Pr="00F531F3" w:rsidRDefault="00592B0B" w:rsidP="00592B0B">
      <w:pPr>
        <w:pStyle w:val="Paragrafoelenco"/>
        <w:spacing w:after="0" w:line="240" w:lineRule="auto"/>
        <w:ind w:left="0" w:firstLine="709"/>
        <w:jc w:val="both"/>
        <w:rPr>
          <w:rFonts w:ascii="Times New Roman" w:hAnsi="Times New Roman"/>
          <w:sz w:val="28"/>
          <w:szCs w:val="28"/>
          <w:vertAlign w:val="superscript"/>
        </w:rPr>
      </w:pPr>
      <w:r w:rsidRPr="00F531F3">
        <w:rPr>
          <w:rFonts w:ascii="Times New Roman" w:hAnsi="Times New Roman"/>
          <w:sz w:val="28"/>
          <w:szCs w:val="28"/>
        </w:rPr>
        <w:t>În anul 2013</w:t>
      </w:r>
      <w:r>
        <w:rPr>
          <w:rFonts w:ascii="Times New Roman" w:hAnsi="Times New Roman"/>
          <w:sz w:val="28"/>
          <w:szCs w:val="28"/>
        </w:rPr>
        <w:t>,</w:t>
      </w:r>
      <w:r w:rsidRPr="00F531F3">
        <w:rPr>
          <w:rFonts w:ascii="Times New Roman" w:hAnsi="Times New Roman"/>
          <w:sz w:val="28"/>
          <w:szCs w:val="28"/>
        </w:rPr>
        <w:t xml:space="preserve"> circa 25 mii de tineri au absolvit o instituţie de învăţămînt superior, din care</w:t>
      </w:r>
      <w:r>
        <w:rPr>
          <w:rFonts w:ascii="Times New Roman" w:hAnsi="Times New Roman"/>
          <w:sz w:val="28"/>
          <w:szCs w:val="28"/>
        </w:rPr>
        <w:t>:</w:t>
      </w:r>
      <w:r w:rsidRPr="00F531F3">
        <w:rPr>
          <w:rFonts w:ascii="Times New Roman" w:hAnsi="Times New Roman"/>
          <w:sz w:val="28"/>
          <w:szCs w:val="28"/>
        </w:rPr>
        <w:t xml:space="preserve"> 17,7 mii (71,4%)au obţinut diploma de licenţă (71,4%), 6,3 mii (25,4%) </w:t>
      </w:r>
      <w:r>
        <w:rPr>
          <w:rFonts w:ascii="Times New Roman" w:hAnsi="Times New Roman"/>
          <w:sz w:val="28"/>
          <w:szCs w:val="28"/>
        </w:rPr>
        <w:t xml:space="preserve"> – </w:t>
      </w:r>
      <w:r w:rsidRPr="00F531F3">
        <w:rPr>
          <w:rFonts w:ascii="Times New Roman" w:hAnsi="Times New Roman"/>
          <w:sz w:val="28"/>
          <w:szCs w:val="28"/>
        </w:rPr>
        <w:t xml:space="preserve">diploma de master şi 0,8 mii </w:t>
      </w:r>
      <w:r>
        <w:rPr>
          <w:rFonts w:ascii="Times New Roman" w:hAnsi="Times New Roman"/>
          <w:sz w:val="28"/>
          <w:szCs w:val="28"/>
        </w:rPr>
        <w:t xml:space="preserve">(3,2%) – </w:t>
      </w:r>
      <w:r w:rsidRPr="00F531F3">
        <w:rPr>
          <w:rFonts w:ascii="Times New Roman" w:hAnsi="Times New Roman"/>
          <w:sz w:val="28"/>
          <w:szCs w:val="28"/>
        </w:rPr>
        <w:t>diploma de studii superioare în domeniul medicină şi farmacie</w:t>
      </w:r>
      <w:r>
        <w:rPr>
          <w:rFonts w:ascii="Times New Roman" w:hAnsi="Times New Roman"/>
          <w:sz w:val="28"/>
          <w:szCs w:val="28"/>
        </w:rPr>
        <w:t>.</w:t>
      </w:r>
      <w:r w:rsidRPr="00F531F3">
        <w:rPr>
          <w:rFonts w:ascii="Times New Roman" w:hAnsi="Times New Roman"/>
          <w:sz w:val="28"/>
          <w:szCs w:val="28"/>
        </w:rPr>
        <w:t xml:space="preserve"> Anual, peste 50 la sută din absolvenţi obţin calificări în domeniile educaţie, economie şi drept. Totuşi, comparativ cu anul 2010</w:t>
      </w:r>
      <w:r>
        <w:rPr>
          <w:rFonts w:ascii="Times New Roman" w:hAnsi="Times New Roman"/>
          <w:sz w:val="28"/>
          <w:szCs w:val="28"/>
        </w:rPr>
        <w:t>,</w:t>
      </w:r>
      <w:r w:rsidRPr="00F531F3">
        <w:rPr>
          <w:rFonts w:ascii="Times New Roman" w:hAnsi="Times New Roman"/>
          <w:sz w:val="28"/>
          <w:szCs w:val="28"/>
        </w:rPr>
        <w:t xml:space="preserve"> ponderea tinerilor care au absolvit domeniile ştiinţe economice şi drept este în descreştere, dar s-a majorat ponderea celor care au optat pentru o specialitate din domeniul ştiinţe ale educaţiei. În ultimii ani remarcăm o cerere mai mare pentru inginerie şi activităţi inginereşti (+1,7 p.p.), arhitectură şi construcţii (+1,1 p.p.), cultură fizică şi sport (+0,8 p.p.), medicină (+0,8 p.p.) etc.</w:t>
      </w:r>
    </w:p>
    <w:p w:rsidR="00592B0B" w:rsidRPr="00F531F3" w:rsidRDefault="00592B0B" w:rsidP="00592B0B">
      <w:pPr>
        <w:pStyle w:val="Paragrafoelenco"/>
        <w:spacing w:after="0" w:line="240" w:lineRule="auto"/>
        <w:ind w:left="0" w:firstLine="709"/>
        <w:jc w:val="both"/>
        <w:rPr>
          <w:rFonts w:ascii="Times New Roman" w:hAnsi="Times New Roman"/>
          <w:sz w:val="28"/>
          <w:szCs w:val="28"/>
          <w:vertAlign w:val="superscript"/>
        </w:rPr>
      </w:pP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sz w:val="28"/>
          <w:szCs w:val="28"/>
        </w:rPr>
        <w:t>Nivelul de instruire obţinut de tineri variază în funcţie de vîrstă, iar pe măsura înaintării în vîrstă descreşte ponderea tinerilor care dispun de un nivel de studii scăzut</w:t>
      </w:r>
      <w:r>
        <w:rPr>
          <w:rFonts w:ascii="Times New Roman" w:hAnsi="Times New Roman"/>
          <w:sz w:val="28"/>
          <w:szCs w:val="28"/>
        </w:rPr>
        <w:t xml:space="preserve"> şi</w:t>
      </w:r>
      <w:r w:rsidRPr="00F531F3">
        <w:rPr>
          <w:rFonts w:ascii="Times New Roman" w:hAnsi="Times New Roman"/>
          <w:sz w:val="28"/>
          <w:szCs w:val="28"/>
        </w:rPr>
        <w:t xml:space="preserve"> creşte ponderea celor cu studii medii sau superioare. În anul 2013, din totalul tinerilor </w:t>
      </w:r>
      <w:r>
        <w:rPr>
          <w:rFonts w:ascii="Times New Roman" w:hAnsi="Times New Roman"/>
          <w:sz w:val="28"/>
          <w:szCs w:val="28"/>
        </w:rPr>
        <w:t>cu vîrsta</w:t>
      </w:r>
      <w:r w:rsidRPr="00F531F3">
        <w:rPr>
          <w:rFonts w:ascii="Times New Roman" w:hAnsi="Times New Roman"/>
          <w:sz w:val="28"/>
          <w:szCs w:val="28"/>
        </w:rPr>
        <w:t xml:space="preserve"> de 20-24 ani, 42 la sută aveau studii medii, iar 32 la sută </w:t>
      </w:r>
      <w:r>
        <w:rPr>
          <w:rFonts w:ascii="Times New Roman" w:hAnsi="Times New Roman"/>
          <w:sz w:val="28"/>
          <w:szCs w:val="28"/>
        </w:rPr>
        <w:t xml:space="preserve">– </w:t>
      </w:r>
      <w:r w:rsidRPr="00F531F3">
        <w:rPr>
          <w:rFonts w:ascii="Times New Roman" w:hAnsi="Times New Roman"/>
          <w:sz w:val="28"/>
          <w:szCs w:val="28"/>
        </w:rPr>
        <w:t xml:space="preserve"> studii superioare, pe cînd în grupul de vîrstă 25-29 ani predomin</w:t>
      </w:r>
      <w:r>
        <w:rPr>
          <w:rFonts w:ascii="Times New Roman" w:hAnsi="Times New Roman"/>
          <w:sz w:val="28"/>
          <w:szCs w:val="28"/>
        </w:rPr>
        <w:t>aucei</w:t>
      </w:r>
      <w:r w:rsidRPr="00F531F3">
        <w:rPr>
          <w:rFonts w:ascii="Times New Roman" w:hAnsi="Times New Roman"/>
          <w:sz w:val="28"/>
          <w:szCs w:val="28"/>
        </w:rPr>
        <w:t xml:space="preserve"> cu studii medii (62%)</w:t>
      </w:r>
      <w:r>
        <w:rPr>
          <w:rFonts w:ascii="Times New Roman" w:hAnsi="Times New Roman"/>
          <w:sz w:val="28"/>
          <w:szCs w:val="28"/>
        </w:rPr>
        <w:t xml:space="preserve"> şicei </w:t>
      </w:r>
      <w:r w:rsidRPr="00F531F3">
        <w:rPr>
          <w:rFonts w:ascii="Times New Roman" w:hAnsi="Times New Roman"/>
          <w:sz w:val="28"/>
          <w:szCs w:val="28"/>
        </w:rPr>
        <w:t xml:space="preserve">cu </w:t>
      </w:r>
      <w:r>
        <w:rPr>
          <w:rFonts w:ascii="Times New Roman" w:hAnsi="Times New Roman"/>
          <w:sz w:val="28"/>
          <w:szCs w:val="28"/>
        </w:rPr>
        <w:t xml:space="preserve">un </w:t>
      </w:r>
      <w:r w:rsidRPr="00F531F3">
        <w:rPr>
          <w:rFonts w:ascii="Times New Roman" w:hAnsi="Times New Roman"/>
          <w:sz w:val="28"/>
          <w:szCs w:val="28"/>
        </w:rPr>
        <w:t>nivel scăzut de educaţie (22%).</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sz w:val="28"/>
          <w:szCs w:val="28"/>
        </w:rPr>
        <w:t xml:space="preserve">Trei din zece tineri din Republica Moldova fac parte din categoria persoanelor active din punct de vedere economic (persoane ocupate și șomeri). Rata de ocupare a populației cu vîrsta de 15-29 de ani </w:t>
      </w:r>
      <w:r>
        <w:rPr>
          <w:rFonts w:ascii="Times New Roman" w:hAnsi="Times New Roman"/>
          <w:sz w:val="28"/>
          <w:szCs w:val="28"/>
        </w:rPr>
        <w:t>er</w:t>
      </w:r>
      <w:r w:rsidRPr="00F531F3">
        <w:rPr>
          <w:rFonts w:ascii="Times New Roman" w:hAnsi="Times New Roman"/>
          <w:sz w:val="28"/>
          <w:szCs w:val="28"/>
        </w:rPr>
        <w:t>a în 2013 de 28%</w:t>
      </w:r>
      <w:r>
        <w:rPr>
          <w:rFonts w:ascii="Times New Roman" w:hAnsi="Times New Roman"/>
          <w:sz w:val="28"/>
          <w:szCs w:val="28"/>
        </w:rPr>
        <w:t xml:space="preserve">, iar față </w:t>
      </w:r>
      <w:r>
        <w:rPr>
          <w:rFonts w:ascii="Times New Roman" w:hAnsi="Times New Roman"/>
          <w:sz w:val="28"/>
          <w:szCs w:val="28"/>
        </w:rPr>
        <w:lastRenderedPageBreak/>
        <w:t>de cea a</w:t>
      </w:r>
      <w:r w:rsidRPr="00F531F3">
        <w:rPr>
          <w:rFonts w:ascii="Times New Roman" w:hAnsi="Times New Roman"/>
          <w:sz w:val="28"/>
          <w:szCs w:val="28"/>
        </w:rPr>
        <w:t xml:space="preserve"> populaţiei în vîrstă apt</w:t>
      </w:r>
      <w:r>
        <w:rPr>
          <w:rFonts w:ascii="Times New Roman" w:hAnsi="Times New Roman"/>
          <w:sz w:val="28"/>
          <w:szCs w:val="28"/>
        </w:rPr>
        <w:t>e</w:t>
      </w:r>
      <w:r w:rsidRPr="00F531F3">
        <w:rPr>
          <w:rFonts w:ascii="Times New Roman" w:hAnsi="Times New Roman"/>
          <w:sz w:val="28"/>
          <w:szCs w:val="28"/>
        </w:rPr>
        <w:t xml:space="preserve"> de muncă (16-56/61 de ani)</w:t>
      </w:r>
      <w:r>
        <w:t xml:space="preserve">– </w:t>
      </w:r>
      <w:r>
        <w:rPr>
          <w:rFonts w:ascii="Times New Roman" w:hAnsi="Times New Roman"/>
          <w:sz w:val="28"/>
          <w:szCs w:val="28"/>
        </w:rPr>
        <w:t xml:space="preserve">de </w:t>
      </w:r>
      <w:r w:rsidRPr="00F531F3">
        <w:rPr>
          <w:rFonts w:ascii="Times New Roman" w:hAnsi="Times New Roman"/>
          <w:sz w:val="28"/>
          <w:szCs w:val="28"/>
        </w:rPr>
        <w:t xml:space="preserve">46,3%. </w:t>
      </w:r>
      <w:r>
        <w:rPr>
          <w:rFonts w:ascii="Times New Roman" w:hAnsi="Times New Roman"/>
          <w:sz w:val="28"/>
          <w:szCs w:val="28"/>
        </w:rPr>
        <w:t>R</w:t>
      </w:r>
      <w:r w:rsidRPr="00F531F3">
        <w:rPr>
          <w:rFonts w:ascii="Times New Roman" w:hAnsi="Times New Roman"/>
          <w:sz w:val="28"/>
          <w:szCs w:val="28"/>
        </w:rPr>
        <w:t>ata șomajului în rîndul tinerilor a constituit 8,7%, fiind cu 3,6 p.p. mai mare față de rata șomajului printre populația generală (5,1%). Patru din zece șomeri sînt tineri. Cei mai dezavantajați pe piața muncii sînt tinerii din categoria de vîrstă 15-24 de ani, rata șomajului în rîndul acestora în 2013 reprez</w:t>
      </w:r>
      <w:r>
        <w:rPr>
          <w:rFonts w:ascii="Times New Roman" w:hAnsi="Times New Roman"/>
          <w:sz w:val="28"/>
          <w:szCs w:val="28"/>
        </w:rPr>
        <w:t>enta</w:t>
      </w:r>
      <w:r w:rsidRPr="00F531F3">
        <w:rPr>
          <w:rFonts w:ascii="Times New Roman" w:hAnsi="Times New Roman"/>
          <w:sz w:val="28"/>
          <w:szCs w:val="28"/>
        </w:rPr>
        <w:t xml:space="preserve"> 12,2%.  Deseori, tinerii cu studii superioare și pregătire profesională nu-și pot găsi un loc de muncă din cauza lipsei experienței </w:t>
      </w:r>
      <w:r>
        <w:rPr>
          <w:rFonts w:ascii="Times New Roman" w:hAnsi="Times New Roman"/>
          <w:sz w:val="28"/>
          <w:szCs w:val="28"/>
        </w:rPr>
        <w:t>, d</w:t>
      </w:r>
      <w:r w:rsidRPr="00F531F3">
        <w:rPr>
          <w:rFonts w:ascii="Times New Roman" w:hAnsi="Times New Roman"/>
          <w:sz w:val="28"/>
          <w:szCs w:val="28"/>
        </w:rPr>
        <w:t>oar 22% din tineri și-au găsit un loc de muncă imediat după finalizarea studiilor</w:t>
      </w:r>
      <w:r>
        <w:rPr>
          <w:rFonts w:ascii="Times New Roman" w:hAnsi="Times New Roman"/>
          <w:sz w:val="28"/>
          <w:szCs w:val="28"/>
        </w:rPr>
        <w:t>,m</w:t>
      </w:r>
      <w:r w:rsidRPr="00F531F3">
        <w:rPr>
          <w:rFonts w:ascii="Times New Roman" w:hAnsi="Times New Roman"/>
          <w:sz w:val="28"/>
          <w:szCs w:val="28"/>
        </w:rPr>
        <w:t>ai bine de o pătrime au renunţat la primul loc de muncă în primul an de angajare din cauza salariilor mici, iar 17,7% din tineri au plecat la muncă peste hotarele ţării.</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Pr="00F531F3" w:rsidRDefault="00592B0B" w:rsidP="00592B0B">
      <w:pPr>
        <w:pStyle w:val="Paragrafoelenco"/>
        <w:spacing w:after="0" w:line="240" w:lineRule="auto"/>
        <w:ind w:left="0" w:firstLine="709"/>
        <w:jc w:val="both"/>
        <w:rPr>
          <w:rFonts w:ascii="Times New Roman" w:hAnsi="Times New Roman"/>
          <w:b/>
          <w:i/>
          <w:color w:val="000000"/>
          <w:sz w:val="28"/>
          <w:szCs w:val="28"/>
        </w:rPr>
      </w:pPr>
      <w:r w:rsidRPr="00F531F3">
        <w:rPr>
          <w:rFonts w:ascii="Times New Roman" w:hAnsi="Times New Roman"/>
          <w:b/>
          <w:i/>
          <w:color w:val="000000"/>
          <w:sz w:val="28"/>
          <w:szCs w:val="28"/>
        </w:rPr>
        <w:t>Sănătate</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sz w:val="28"/>
          <w:szCs w:val="28"/>
        </w:rPr>
        <w:t>Starea de sănătate a tinerilor este afectată de mai mulţi factori, cei mai importanţii fiind stilul de viaţă şi condiţiile în care trăiesc, învaţă sau muncesc. Problemele de sănătate determinate de nutriţie, consumul de tutun, droguri sau alcool apar adesea la vîrste fragede, însă adoptarea unui stil de viată sănătos poate preveni apariţia unor boli cronice.</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sz w:val="28"/>
          <w:szCs w:val="28"/>
        </w:rPr>
        <w:t>În general, 75% din tineri  îşi apreciază starea de sănătate ca fiind una bună sau foarte bună şi doar fiecare al cincilea – satisfăcătoare. Perceperea pozitivă a stării de sănătate se reduce odată cu înaintarea în vîrstă</w:t>
      </w:r>
      <w:r>
        <w:rPr>
          <w:rFonts w:ascii="Times New Roman" w:hAnsi="Times New Roman"/>
          <w:sz w:val="28"/>
          <w:szCs w:val="28"/>
        </w:rPr>
        <w:t>:</w:t>
      </w:r>
      <w:r w:rsidRPr="00F531F3">
        <w:rPr>
          <w:rFonts w:ascii="Times New Roman" w:hAnsi="Times New Roman"/>
          <w:sz w:val="28"/>
          <w:szCs w:val="28"/>
        </w:rPr>
        <w:t xml:space="preserve"> de la 77,2% în cazul tinerilor în vîrstă de 15-19 ani pînă la 71,9% pentru cei cu vîrsta de 25-29 ani. Totodată, comparativ cu anul 2008</w:t>
      </w:r>
      <w:r>
        <w:rPr>
          <w:rFonts w:ascii="Times New Roman" w:hAnsi="Times New Roman"/>
          <w:sz w:val="28"/>
          <w:szCs w:val="28"/>
        </w:rPr>
        <w:t>,</w:t>
      </w:r>
      <w:r w:rsidRPr="00F531F3">
        <w:rPr>
          <w:rFonts w:ascii="Times New Roman" w:hAnsi="Times New Roman"/>
          <w:sz w:val="28"/>
          <w:szCs w:val="28"/>
        </w:rPr>
        <w:t xml:space="preserve"> ponderea tinerilor cu starea de sănătate pozitivă a crescut cu 2,5</w:t>
      </w:r>
      <w:r>
        <w:rPr>
          <w:rFonts w:ascii="Times New Roman" w:hAnsi="Times New Roman"/>
          <w:sz w:val="28"/>
          <w:szCs w:val="28"/>
        </w:rPr>
        <w:t xml:space="preserve"> p.p.</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sz w:val="28"/>
          <w:szCs w:val="28"/>
        </w:rPr>
        <w:t xml:space="preserve">Ca parte a Strategiei naționale </w:t>
      </w:r>
      <w:r>
        <w:rPr>
          <w:rFonts w:ascii="Times New Roman" w:hAnsi="Times New Roman"/>
          <w:sz w:val="28"/>
          <w:szCs w:val="28"/>
        </w:rPr>
        <w:t>a</w:t>
      </w:r>
      <w:r w:rsidRPr="00F531F3">
        <w:rPr>
          <w:rFonts w:ascii="Times New Roman" w:hAnsi="Times New Roman"/>
          <w:sz w:val="28"/>
          <w:szCs w:val="28"/>
        </w:rPr>
        <w:t xml:space="preserve"> s</w:t>
      </w:r>
      <w:r>
        <w:rPr>
          <w:rFonts w:ascii="Times New Roman" w:hAnsi="Times New Roman"/>
          <w:sz w:val="28"/>
          <w:szCs w:val="28"/>
        </w:rPr>
        <w:t>ănătății</w:t>
      </w:r>
      <w:r w:rsidRPr="00F531F3">
        <w:rPr>
          <w:rFonts w:ascii="Times New Roman" w:hAnsi="Times New Roman"/>
          <w:sz w:val="28"/>
          <w:szCs w:val="28"/>
        </w:rPr>
        <w:t xml:space="preserve"> reproducerii și a eforturilor multilaterale de a răspunde mai eficient la nevoile tinerilor, Guvernul Republicii Moldova a elaborat o strategie de extindere a centrelor de sănătate prietenoase tinerilor în întreaga țară și de integra</w:t>
      </w:r>
      <w:r>
        <w:rPr>
          <w:rFonts w:ascii="Times New Roman" w:hAnsi="Times New Roman"/>
          <w:sz w:val="28"/>
          <w:szCs w:val="28"/>
        </w:rPr>
        <w:t>rea</w:t>
      </w:r>
      <w:r w:rsidRPr="00F531F3">
        <w:rPr>
          <w:rFonts w:ascii="Times New Roman" w:hAnsi="Times New Roman"/>
          <w:sz w:val="28"/>
          <w:szCs w:val="28"/>
        </w:rPr>
        <w:t xml:space="preserve"> servicii</w:t>
      </w:r>
      <w:r>
        <w:rPr>
          <w:rFonts w:ascii="Times New Roman" w:hAnsi="Times New Roman"/>
          <w:sz w:val="28"/>
          <w:szCs w:val="28"/>
        </w:rPr>
        <w:t>lor</w:t>
      </w:r>
      <w:r w:rsidRPr="00F531F3">
        <w:rPr>
          <w:rFonts w:ascii="Times New Roman" w:hAnsi="Times New Roman"/>
          <w:sz w:val="28"/>
          <w:szCs w:val="28"/>
        </w:rPr>
        <w:t xml:space="preserve"> de sănătate prietenoase tinerilor în sistemul național de sănătate.Deși anumite aspecte ale modului de viață sănătos, în special educația reproductivă, sînt incluse în curricula de biologie, educație civică, educație fizică </w:t>
      </w:r>
      <w:r>
        <w:rPr>
          <w:rFonts w:ascii="Times New Roman" w:hAnsi="Times New Roman"/>
          <w:sz w:val="28"/>
          <w:szCs w:val="28"/>
        </w:rPr>
        <w:t>etc.</w:t>
      </w:r>
      <w:r w:rsidRPr="00F531F3">
        <w:rPr>
          <w:rFonts w:ascii="Times New Roman" w:hAnsi="Times New Roman"/>
          <w:sz w:val="28"/>
          <w:szCs w:val="28"/>
        </w:rPr>
        <w:t xml:space="preserve">, exhaustivitatea și calitatea informațiilor, precum </w:t>
      </w:r>
      <w:r>
        <w:rPr>
          <w:rFonts w:ascii="Times New Roman" w:hAnsi="Times New Roman"/>
          <w:sz w:val="28"/>
          <w:szCs w:val="28"/>
        </w:rPr>
        <w:t xml:space="preserve">şi </w:t>
      </w:r>
      <w:r w:rsidRPr="00F531F3">
        <w:rPr>
          <w:rFonts w:ascii="Times New Roman" w:hAnsi="Times New Roman"/>
          <w:sz w:val="28"/>
          <w:szCs w:val="28"/>
        </w:rPr>
        <w:t>nivelul scăzut de pregătire a cadrelor didactice cu privire la aceasta rămîn probleme actuale. Avînd în vedere că aproape fiecare al treilea adolescent cu vîrsta de 10-19 ani locuieşte fără un părinte și fiecare al zecelea adolescent locuieşte fără ambii părinți, educați</w:t>
      </w:r>
      <w:r>
        <w:rPr>
          <w:rFonts w:ascii="Times New Roman" w:hAnsi="Times New Roman"/>
          <w:sz w:val="28"/>
          <w:szCs w:val="28"/>
        </w:rPr>
        <w:t>a</w:t>
      </w:r>
      <w:r w:rsidRPr="00F531F3">
        <w:rPr>
          <w:rFonts w:ascii="Times New Roman" w:hAnsi="Times New Roman"/>
          <w:sz w:val="28"/>
          <w:szCs w:val="28"/>
        </w:rPr>
        <w:t xml:space="preserve"> sexual</w:t>
      </w:r>
      <w:r>
        <w:rPr>
          <w:rFonts w:ascii="Times New Roman" w:hAnsi="Times New Roman"/>
          <w:sz w:val="28"/>
          <w:szCs w:val="28"/>
        </w:rPr>
        <w:t>ă</w:t>
      </w:r>
      <w:r w:rsidRPr="00F531F3">
        <w:rPr>
          <w:rFonts w:ascii="Times New Roman" w:hAnsi="Times New Roman"/>
          <w:sz w:val="28"/>
          <w:szCs w:val="28"/>
        </w:rPr>
        <w:t xml:space="preserve"> în școli devine </w:t>
      </w:r>
      <w:r>
        <w:rPr>
          <w:rFonts w:ascii="Times New Roman" w:hAnsi="Times New Roman"/>
          <w:sz w:val="28"/>
          <w:szCs w:val="28"/>
        </w:rPr>
        <w:t>un factor important în asigurarea sănătății</w:t>
      </w:r>
      <w:r w:rsidRPr="00F531F3">
        <w:rPr>
          <w:rFonts w:ascii="Times New Roman" w:hAnsi="Times New Roman"/>
          <w:sz w:val="28"/>
          <w:szCs w:val="28"/>
        </w:rPr>
        <w:t xml:space="preserve"> şi dezvolt</w:t>
      </w:r>
      <w:r>
        <w:rPr>
          <w:rFonts w:ascii="Times New Roman" w:hAnsi="Times New Roman"/>
          <w:sz w:val="28"/>
          <w:szCs w:val="28"/>
        </w:rPr>
        <w:t>ăriiadecvate</w:t>
      </w:r>
      <w:r w:rsidRPr="00F531F3">
        <w:rPr>
          <w:rFonts w:ascii="Times New Roman" w:hAnsi="Times New Roman"/>
          <w:sz w:val="28"/>
          <w:szCs w:val="28"/>
        </w:rPr>
        <w:t xml:space="preserve"> a tinerilor.</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sz w:val="28"/>
          <w:szCs w:val="28"/>
        </w:rPr>
        <w:t>Tinerii sînt un</w:t>
      </w:r>
      <w:r>
        <w:rPr>
          <w:rFonts w:ascii="Times New Roman" w:hAnsi="Times New Roman"/>
          <w:sz w:val="28"/>
          <w:szCs w:val="28"/>
        </w:rPr>
        <w:t>ul</w:t>
      </w:r>
      <w:r w:rsidRPr="00F531F3">
        <w:rPr>
          <w:rFonts w:ascii="Times New Roman" w:hAnsi="Times New Roman"/>
          <w:sz w:val="28"/>
          <w:szCs w:val="28"/>
        </w:rPr>
        <w:t xml:space="preserve"> dintre grupurile</w:t>
      </w:r>
      <w:r>
        <w:rPr>
          <w:rFonts w:ascii="Times New Roman" w:hAnsi="Times New Roman"/>
          <w:sz w:val="28"/>
          <w:szCs w:val="28"/>
        </w:rPr>
        <w:t>-</w:t>
      </w:r>
      <w:r w:rsidRPr="00F531F3">
        <w:rPr>
          <w:rFonts w:ascii="Times New Roman" w:hAnsi="Times New Roman"/>
          <w:sz w:val="28"/>
          <w:szCs w:val="28"/>
        </w:rPr>
        <w:t xml:space="preserve">ţintă supuse riscurilor asociate cu HIV/SIDA. Incidenţa cazurilor de infecţie cu HIV în ultimii ani s-a redus în rîndul tinerilor cu circa 9% comparativ cu anul 2008. Datele privind incidenţa infecţiei cu HIV în rîndul tinerilor din grupa de vîrstă 15-29 de </w:t>
      </w:r>
      <w:r>
        <w:rPr>
          <w:rFonts w:ascii="Times New Roman" w:hAnsi="Times New Roman"/>
          <w:sz w:val="28"/>
          <w:szCs w:val="28"/>
        </w:rPr>
        <w:t>ani</w:t>
      </w:r>
      <w:r w:rsidRPr="00F531F3">
        <w:rPr>
          <w:rFonts w:ascii="Times New Roman" w:hAnsi="Times New Roman"/>
          <w:sz w:val="28"/>
          <w:szCs w:val="28"/>
        </w:rPr>
        <w:t xml:space="preserve"> denotă că fiecare al doilea tînăr </w:t>
      </w:r>
      <w:r>
        <w:rPr>
          <w:rFonts w:ascii="Times New Roman" w:hAnsi="Times New Roman"/>
          <w:sz w:val="28"/>
          <w:szCs w:val="28"/>
        </w:rPr>
        <w:t>are</w:t>
      </w:r>
      <w:r w:rsidRPr="00F531F3">
        <w:rPr>
          <w:rFonts w:ascii="Times New Roman" w:hAnsi="Times New Roman"/>
          <w:sz w:val="28"/>
          <w:szCs w:val="28"/>
        </w:rPr>
        <w:t xml:space="preserve"> 25-29 ani, după care urmează grupa de vîrstă 20-24 ani (36,8%). Astfel, rata incidenţei creşte pe măsura înaintării în vîrstă de la 7 cazuri la 100 mii de </w:t>
      </w:r>
      <w:r w:rsidRPr="00F531F3">
        <w:rPr>
          <w:rFonts w:ascii="Times New Roman" w:hAnsi="Times New Roman"/>
          <w:sz w:val="28"/>
          <w:szCs w:val="28"/>
        </w:rPr>
        <w:lastRenderedPageBreak/>
        <w:t xml:space="preserve">tineri în vîrstă de 15-19 ani pînă la 28 </w:t>
      </w:r>
      <w:r>
        <w:rPr>
          <w:rFonts w:ascii="Times New Roman" w:hAnsi="Times New Roman"/>
          <w:sz w:val="28"/>
          <w:szCs w:val="28"/>
        </w:rPr>
        <w:t xml:space="preserve">de </w:t>
      </w:r>
      <w:r w:rsidRPr="00F531F3">
        <w:rPr>
          <w:rFonts w:ascii="Times New Roman" w:hAnsi="Times New Roman"/>
          <w:sz w:val="28"/>
          <w:szCs w:val="28"/>
        </w:rPr>
        <w:t xml:space="preserve">cazuri la 100 mii de tineri </w:t>
      </w:r>
      <w:r>
        <w:rPr>
          <w:rFonts w:ascii="Times New Roman" w:hAnsi="Times New Roman"/>
          <w:sz w:val="28"/>
          <w:szCs w:val="28"/>
        </w:rPr>
        <w:t>cu vîrsta</w:t>
      </w:r>
      <w:r w:rsidRPr="00F531F3">
        <w:rPr>
          <w:rFonts w:ascii="Times New Roman" w:hAnsi="Times New Roman"/>
          <w:sz w:val="28"/>
          <w:szCs w:val="28"/>
        </w:rPr>
        <w:t xml:space="preserve"> de 25-29 ani.</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sz w:val="28"/>
          <w:szCs w:val="28"/>
        </w:rPr>
        <w:t xml:space="preserve">În ultimii ani se înregistrează o uşoară creştere a numărului de naşteri, unul dintre factori fiind structura favorabilă a populaţiei pe vîrste, în mod special majorarea numărului de femei </w:t>
      </w:r>
      <w:r>
        <w:rPr>
          <w:rFonts w:ascii="Times New Roman" w:hAnsi="Times New Roman"/>
          <w:sz w:val="28"/>
          <w:szCs w:val="28"/>
        </w:rPr>
        <w:t>cu vîrstă</w:t>
      </w:r>
      <w:r w:rsidRPr="00F531F3">
        <w:rPr>
          <w:rFonts w:ascii="Times New Roman" w:hAnsi="Times New Roman"/>
          <w:sz w:val="28"/>
          <w:szCs w:val="28"/>
        </w:rPr>
        <w:t xml:space="preserve"> de 20-29 ani. În anul 2013</w:t>
      </w:r>
      <w:r>
        <w:rPr>
          <w:rFonts w:ascii="Times New Roman" w:hAnsi="Times New Roman"/>
          <w:sz w:val="28"/>
          <w:szCs w:val="28"/>
        </w:rPr>
        <w:t>,</w:t>
      </w:r>
      <w:r w:rsidRPr="00F531F3">
        <w:rPr>
          <w:rFonts w:ascii="Times New Roman" w:hAnsi="Times New Roman"/>
          <w:sz w:val="28"/>
          <w:szCs w:val="28"/>
        </w:rPr>
        <w:t xml:space="preserve"> rata totală de fertilitate a constituit 124 de copii la 100 de femei de vîrstă fertilă. Din totalul nou-născuţilor, circa 74 la sută sînt de la mame în vîrstă de pînă la 30 ani. Din punct</w:t>
      </w:r>
      <w:r>
        <w:rPr>
          <w:rFonts w:ascii="Times New Roman" w:hAnsi="Times New Roman"/>
          <w:sz w:val="28"/>
          <w:szCs w:val="28"/>
        </w:rPr>
        <w:t>ul</w:t>
      </w:r>
      <w:r w:rsidRPr="00F531F3">
        <w:rPr>
          <w:rFonts w:ascii="Times New Roman" w:hAnsi="Times New Roman"/>
          <w:sz w:val="28"/>
          <w:szCs w:val="28"/>
        </w:rPr>
        <w:t xml:space="preserve"> de vedere al stării civile, în anul 2013 nu</w:t>
      </w:r>
      <w:r>
        <w:rPr>
          <w:rFonts w:ascii="Times New Roman" w:hAnsi="Times New Roman"/>
          <w:sz w:val="28"/>
          <w:szCs w:val="28"/>
        </w:rPr>
        <w:t>mărul copiilor născuţi de mame</w:t>
      </w:r>
      <w:r w:rsidRPr="00F531F3">
        <w:rPr>
          <w:rFonts w:ascii="Times New Roman" w:hAnsi="Times New Roman"/>
          <w:sz w:val="28"/>
          <w:szCs w:val="28"/>
        </w:rPr>
        <w:t xml:space="preserve"> tinere în afara căsătoriei a fost de 6 312 (22,4%) din numărul total al născuţilor-vii</w:t>
      </w:r>
      <w:r>
        <w:rPr>
          <w:rFonts w:ascii="Times New Roman" w:hAnsi="Times New Roman"/>
          <w:sz w:val="28"/>
          <w:szCs w:val="28"/>
        </w:rPr>
        <w:t xml:space="preserve"> de mame</w:t>
      </w:r>
      <w:r w:rsidRPr="00F531F3">
        <w:rPr>
          <w:rFonts w:ascii="Times New Roman" w:hAnsi="Times New Roman"/>
          <w:sz w:val="28"/>
          <w:szCs w:val="28"/>
        </w:rPr>
        <w:t xml:space="preserve"> cu vîrsta de 15-29 de ani.</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bookmarkStart w:id="0" w:name="_GoBack"/>
      <w:bookmarkEnd w:id="0"/>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Pr="00F531F3" w:rsidRDefault="00592B0B" w:rsidP="00592B0B">
      <w:pPr>
        <w:pStyle w:val="Paragrafoelenco"/>
        <w:spacing w:after="0" w:line="240" w:lineRule="auto"/>
        <w:ind w:left="0" w:firstLine="709"/>
        <w:jc w:val="both"/>
        <w:rPr>
          <w:rFonts w:ascii="Times New Roman" w:hAnsi="Times New Roman"/>
          <w:b/>
          <w:i/>
          <w:sz w:val="28"/>
          <w:szCs w:val="28"/>
        </w:rPr>
      </w:pPr>
      <w:r w:rsidRPr="00F531F3">
        <w:rPr>
          <w:rFonts w:ascii="Times New Roman" w:hAnsi="Times New Roman"/>
          <w:b/>
          <w:i/>
          <w:sz w:val="28"/>
          <w:szCs w:val="28"/>
        </w:rPr>
        <w:t>Timpul liber</w:t>
      </w: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Timpul liber pentru tineri</w:t>
      </w:r>
      <w:r>
        <w:rPr>
          <w:rFonts w:ascii="Times New Roman" w:hAnsi="Times New Roman"/>
          <w:sz w:val="28"/>
          <w:szCs w:val="28"/>
          <w:lang w:val="ro-RO"/>
        </w:rPr>
        <w:t>,dar</w:t>
      </w:r>
      <w:r w:rsidRPr="00F531F3">
        <w:rPr>
          <w:rFonts w:ascii="Times New Roman" w:hAnsi="Times New Roman"/>
          <w:sz w:val="28"/>
          <w:szCs w:val="28"/>
          <w:lang w:val="ro-RO"/>
        </w:rPr>
        <w:t xml:space="preserve"> mai ales modul de petrecere a acestuia</w:t>
      </w:r>
      <w:r>
        <w:rPr>
          <w:rFonts w:ascii="Times New Roman" w:hAnsi="Times New Roman"/>
          <w:sz w:val="28"/>
          <w:szCs w:val="28"/>
          <w:lang w:val="ro-RO"/>
        </w:rPr>
        <w:t>,</w:t>
      </w:r>
      <w:r w:rsidRPr="00F531F3">
        <w:rPr>
          <w:rFonts w:ascii="Times New Roman" w:hAnsi="Times New Roman"/>
          <w:sz w:val="28"/>
          <w:szCs w:val="28"/>
          <w:lang w:val="ro-RO"/>
        </w:rPr>
        <w:t xml:space="preserve"> reprezintă o </w:t>
      </w:r>
      <w:r>
        <w:rPr>
          <w:rFonts w:ascii="Times New Roman" w:hAnsi="Times New Roman"/>
          <w:sz w:val="28"/>
          <w:szCs w:val="28"/>
          <w:lang w:val="ro-RO"/>
        </w:rPr>
        <w:t>problemă</w:t>
      </w:r>
      <w:r w:rsidRPr="00F531F3">
        <w:rPr>
          <w:rFonts w:ascii="Times New Roman" w:hAnsi="Times New Roman"/>
          <w:sz w:val="28"/>
          <w:szCs w:val="28"/>
          <w:lang w:val="ro-RO"/>
        </w:rPr>
        <w:t xml:space="preserve"> stringentă. </w:t>
      </w:r>
      <w:r>
        <w:rPr>
          <w:rFonts w:ascii="Times New Roman" w:hAnsi="Times New Roman"/>
          <w:sz w:val="28"/>
          <w:szCs w:val="28"/>
          <w:lang w:val="ro-RO"/>
        </w:rPr>
        <w:t>Oferta</w:t>
      </w:r>
      <w:r w:rsidRPr="00F531F3">
        <w:rPr>
          <w:rFonts w:ascii="Times New Roman" w:hAnsi="Times New Roman"/>
          <w:sz w:val="28"/>
          <w:szCs w:val="28"/>
          <w:lang w:val="ro-RO"/>
        </w:rPr>
        <w:t xml:space="preserve"> de servicii și facilități destinate timpului liber este, pe de o parte, redusă și puțin diversificată în mediul rural și, pe de altă parte, costisitoare pentru cei din mediul urban. Totodată, provocările pentru tineri sînt foarte mari</w:t>
      </w:r>
      <w:r>
        <w:rPr>
          <w:rFonts w:ascii="Times New Roman" w:hAnsi="Times New Roman"/>
          <w:sz w:val="28"/>
          <w:szCs w:val="28"/>
          <w:lang w:val="ro-RO"/>
        </w:rPr>
        <w:t>,</w:t>
      </w:r>
      <w:r w:rsidRPr="00F531F3">
        <w:rPr>
          <w:rFonts w:ascii="Times New Roman" w:hAnsi="Times New Roman"/>
          <w:sz w:val="28"/>
          <w:szCs w:val="28"/>
          <w:lang w:val="ro-RO"/>
        </w:rPr>
        <w:t xml:space="preserve"> în condițiile în care instituția familiei este afectată de migrația părinților, divorțuri, iar controlul social din partea comunității s-a diminuat semnificativ. Astfel</w:t>
      </w:r>
      <w:r>
        <w:rPr>
          <w:rFonts w:ascii="Times New Roman" w:hAnsi="Times New Roman"/>
          <w:sz w:val="28"/>
          <w:szCs w:val="28"/>
          <w:lang w:val="ro-RO"/>
        </w:rPr>
        <w:t>,</w:t>
      </w:r>
      <w:r w:rsidRPr="00F531F3">
        <w:rPr>
          <w:rFonts w:ascii="Times New Roman" w:hAnsi="Times New Roman"/>
          <w:sz w:val="28"/>
          <w:szCs w:val="28"/>
          <w:lang w:val="ro-RO"/>
        </w:rPr>
        <w:t xml:space="preserve"> în rîndul tinerilor  sînt răspîndite comportamente riscante: abuzul de alcool, consumul de droguri, relații sexuale neprotejate la vîrste fragede, comiterea infracțiunilor etc. Efectele negative ale acestor comportamente antisociale produc un impact de durată  atît la nivel personal, cît și al societății în general. În era tehnologiilor informaționale</w:t>
      </w:r>
      <w:r>
        <w:rPr>
          <w:rFonts w:ascii="Times New Roman" w:hAnsi="Times New Roman"/>
          <w:sz w:val="28"/>
          <w:szCs w:val="28"/>
          <w:lang w:val="ro-RO"/>
        </w:rPr>
        <w:t>,</w:t>
      </w:r>
      <w:r w:rsidRPr="00F531F3">
        <w:rPr>
          <w:rFonts w:ascii="Times New Roman" w:hAnsi="Times New Roman"/>
          <w:sz w:val="28"/>
          <w:szCs w:val="28"/>
          <w:lang w:val="ro-RO"/>
        </w:rPr>
        <w:t xml:space="preserve"> accesul la aceste resurse reprezintă o prioritate pentru tineri. Au computer acasă 84% din tinerii cu vîrsta de 18-29 de ani, iar 82% din aceștia  au acces la internet. Șase din zece tineri au declarat că internetul este una dintre cele mai importante surse de informare pentru ei.</w:t>
      </w:r>
    </w:p>
    <w:p w:rsidR="00592B0B" w:rsidRPr="00F531F3" w:rsidRDefault="00592B0B" w:rsidP="00592B0B">
      <w:pPr>
        <w:spacing w:after="0" w:line="240" w:lineRule="auto"/>
        <w:ind w:firstLine="709"/>
        <w:jc w:val="both"/>
        <w:rPr>
          <w:rFonts w:ascii="Times New Roman" w:hAnsi="Times New Roman"/>
          <w:b/>
          <w:i/>
          <w:sz w:val="28"/>
          <w:szCs w:val="28"/>
          <w:lang w:val="ro-RO"/>
        </w:rPr>
      </w:pPr>
      <w:bookmarkStart w:id="1" w:name="_Toc382164263"/>
      <w:bookmarkStart w:id="2" w:name="_Toc382164446"/>
    </w:p>
    <w:p w:rsidR="00592B0B" w:rsidRPr="00F531F3" w:rsidRDefault="00592B0B" w:rsidP="00592B0B">
      <w:pPr>
        <w:spacing w:after="0" w:line="240" w:lineRule="auto"/>
        <w:ind w:firstLine="709"/>
        <w:jc w:val="both"/>
        <w:rPr>
          <w:rFonts w:ascii="Times New Roman" w:hAnsi="Times New Roman"/>
          <w:b/>
          <w:sz w:val="28"/>
          <w:szCs w:val="28"/>
          <w:lang w:val="ro-RO"/>
        </w:rPr>
      </w:pPr>
      <w:r w:rsidRPr="00F531F3">
        <w:rPr>
          <w:rFonts w:ascii="Times New Roman" w:hAnsi="Times New Roman"/>
          <w:b/>
          <w:i/>
          <w:sz w:val="28"/>
          <w:szCs w:val="28"/>
          <w:lang w:val="ro-RO"/>
        </w:rPr>
        <w:t>Serviciile pentru tineri</w:t>
      </w:r>
      <w:bookmarkEnd w:id="1"/>
      <w:bookmarkEnd w:id="2"/>
    </w:p>
    <w:p w:rsidR="00592B0B" w:rsidRPr="00F531F3" w:rsidRDefault="00592B0B" w:rsidP="00592B0B">
      <w:pPr>
        <w:pStyle w:val="NormalWeb"/>
        <w:shd w:val="clear" w:color="auto" w:fill="FFFFFF"/>
        <w:spacing w:before="0" w:beforeAutospacing="0" w:after="0" w:afterAutospacing="0"/>
        <w:ind w:firstLine="709"/>
        <w:jc w:val="both"/>
        <w:rPr>
          <w:color w:val="000000"/>
          <w:sz w:val="28"/>
          <w:szCs w:val="28"/>
          <w:lang w:val="ro-RO"/>
        </w:rPr>
      </w:pPr>
      <w:r w:rsidRPr="00F531F3">
        <w:rPr>
          <w:color w:val="000000"/>
          <w:sz w:val="28"/>
          <w:szCs w:val="28"/>
          <w:lang w:val="ro-RO"/>
        </w:rPr>
        <w:t>Datorită tranziţiei la un sistem administrativ democratic, necesitatea serviciilor de tineret a impulsionat mai mulţi constituenți din Republica Moldova să contribuie la elaborarea conceptului de funcționare a centrelor de tineret. Acest concept a fost aplicat</w:t>
      </w:r>
      <w:r>
        <w:rPr>
          <w:color w:val="000000"/>
          <w:sz w:val="28"/>
          <w:szCs w:val="28"/>
          <w:lang w:val="ro-RO"/>
        </w:rPr>
        <w:t xml:space="preserve"> pentru prima dată în anul 2003prin creareaprimelor</w:t>
      </w:r>
      <w:r w:rsidRPr="00F531F3">
        <w:rPr>
          <w:color w:val="000000"/>
          <w:sz w:val="28"/>
          <w:szCs w:val="28"/>
          <w:lang w:val="ro-RO"/>
        </w:rPr>
        <w:t xml:space="preserve"> centre-pilot. Inițial au fost promovate două tipuri de centre, care se deosebeau după serviciile prestate: centrele de resurse și informare, care ofereau tinerilor oportunități de informare și participare, și centrele de informare și sănătate (centre de sănătate pentru tineri), axate pe sănătatea tinerilor și prevenirea comportamentelor riscante. Evoluția acestor centre pe parcursul unui deceniu a relevat unele aspecte de funcționare a acestora și, desigur, a evidenț</w:t>
      </w:r>
      <w:r>
        <w:rPr>
          <w:color w:val="000000"/>
          <w:sz w:val="28"/>
          <w:szCs w:val="28"/>
          <w:lang w:val="ro-RO"/>
        </w:rPr>
        <w:t>iatunele</w:t>
      </w:r>
      <w:r w:rsidRPr="00F531F3">
        <w:rPr>
          <w:color w:val="000000"/>
          <w:sz w:val="28"/>
          <w:szCs w:val="28"/>
          <w:lang w:val="ro-RO"/>
        </w:rPr>
        <w:t xml:space="preserve"> necesități și oportunități de dezvoltare. </w:t>
      </w:r>
    </w:p>
    <w:p w:rsidR="00592B0B" w:rsidRPr="00F531F3" w:rsidRDefault="00592B0B" w:rsidP="00592B0B">
      <w:pPr>
        <w:pStyle w:val="NormalWeb"/>
        <w:shd w:val="clear" w:color="auto" w:fill="FFFFFF"/>
        <w:spacing w:before="0" w:beforeAutospacing="0" w:after="0" w:afterAutospacing="0"/>
        <w:ind w:firstLine="709"/>
        <w:jc w:val="both"/>
        <w:rPr>
          <w:color w:val="000000"/>
          <w:sz w:val="28"/>
          <w:szCs w:val="28"/>
          <w:lang w:val="ro-RO"/>
        </w:rPr>
      </w:pPr>
    </w:p>
    <w:p w:rsidR="00592B0B" w:rsidRPr="00F531F3" w:rsidRDefault="00592B0B" w:rsidP="00592B0B">
      <w:pPr>
        <w:pStyle w:val="NormalWeb"/>
        <w:shd w:val="clear" w:color="auto" w:fill="FFFFFF"/>
        <w:spacing w:before="0" w:beforeAutospacing="0" w:after="0" w:afterAutospacing="0"/>
        <w:ind w:firstLine="709"/>
        <w:jc w:val="both"/>
        <w:rPr>
          <w:color w:val="000000"/>
          <w:sz w:val="28"/>
          <w:szCs w:val="28"/>
          <w:lang w:val="ro-RO"/>
        </w:rPr>
      </w:pPr>
      <w:r w:rsidRPr="00F531F3">
        <w:rPr>
          <w:color w:val="000000"/>
          <w:sz w:val="28"/>
          <w:szCs w:val="28"/>
          <w:lang w:val="ro-RO"/>
        </w:rPr>
        <w:t xml:space="preserve"> Primul grup de centre, care au fost concepute doar ca servicii de informare și participare, a evoluat cel mai mult, dezvoltînd o gamă diversă de servicii pentru tineri. Cu suportul Fondului Națiunilor Unite pentru Copii (UNICEF) și Fondului </w:t>
      </w:r>
      <w:r w:rsidRPr="00F531F3">
        <w:rPr>
          <w:color w:val="000000"/>
          <w:sz w:val="28"/>
          <w:szCs w:val="28"/>
          <w:lang w:val="ro-RO"/>
        </w:rPr>
        <w:lastRenderedPageBreak/>
        <w:t xml:space="preserve">de Investiții Sociale din Moldova (FISM), începînd cu anul 2003, în municipiul Chișinău au fost create Centrul național de resurse pentru tineri, Centrul național de resurse al lucrătorilor de tineret, Centrul media pentru tineri, Centrul video pentru tineri, iar la nivel regional </w:t>
      </w:r>
      <w:r>
        <w:rPr>
          <w:color w:val="000000"/>
          <w:sz w:val="28"/>
          <w:szCs w:val="28"/>
          <w:lang w:val="ro-RO"/>
        </w:rPr>
        <w:t xml:space="preserve">– </w:t>
      </w:r>
      <w:r w:rsidRPr="00F531F3">
        <w:rPr>
          <w:color w:val="000000"/>
          <w:sz w:val="28"/>
          <w:szCs w:val="28"/>
          <w:lang w:val="ro-RO"/>
        </w:rPr>
        <w:t>centre regionale de resurse pentru tineri în Soroca, Basarabeasca, Biești, Ungheni, Bălți, Comrat și Fălești, precum şi  în Criuleni, Orhei, Edineț, Leova, Sîngerei, Dubăsari, Alexăndreni, care activează ca instituții publice finanța</w:t>
      </w:r>
      <w:r>
        <w:rPr>
          <w:color w:val="000000"/>
          <w:sz w:val="28"/>
          <w:szCs w:val="28"/>
          <w:lang w:val="ro-RO"/>
        </w:rPr>
        <w:t>tede autoritățile administrației</w:t>
      </w:r>
      <w:r w:rsidRPr="00F531F3">
        <w:rPr>
          <w:color w:val="000000"/>
          <w:sz w:val="28"/>
          <w:szCs w:val="28"/>
          <w:lang w:val="ro-RO"/>
        </w:rPr>
        <w:t xml:space="preserve"> publice. Deși în cadrul Proiectului „Abilitatea socioeconomică a tineretului” (PASET) </w:t>
      </w:r>
      <w:r>
        <w:rPr>
          <w:color w:val="000000"/>
          <w:sz w:val="28"/>
          <w:szCs w:val="28"/>
          <w:lang w:val="ro-RO"/>
        </w:rPr>
        <w:t>s-au înregistrat</w:t>
      </w:r>
      <w:r w:rsidRPr="00F531F3">
        <w:rPr>
          <w:color w:val="000000"/>
          <w:sz w:val="28"/>
          <w:szCs w:val="28"/>
          <w:lang w:val="ro-RO"/>
        </w:rPr>
        <w:t xml:space="preserve"> inițiative </w:t>
      </w:r>
      <w:r>
        <w:rPr>
          <w:color w:val="000000"/>
          <w:sz w:val="28"/>
          <w:szCs w:val="28"/>
          <w:lang w:val="ro-RO"/>
        </w:rPr>
        <w:t>de</w:t>
      </w:r>
      <w:r w:rsidRPr="00F531F3">
        <w:rPr>
          <w:color w:val="000000"/>
          <w:sz w:val="28"/>
          <w:szCs w:val="28"/>
          <w:lang w:val="ro-RO"/>
        </w:rPr>
        <w:t xml:space="preserve"> dezvolt</w:t>
      </w:r>
      <w:r>
        <w:rPr>
          <w:color w:val="000000"/>
          <w:sz w:val="28"/>
          <w:szCs w:val="28"/>
          <w:lang w:val="ro-RO"/>
        </w:rPr>
        <w:t>are amai mult de</w:t>
      </w:r>
      <w:r w:rsidRPr="00F531F3">
        <w:rPr>
          <w:color w:val="000000"/>
          <w:sz w:val="28"/>
          <w:szCs w:val="28"/>
          <w:lang w:val="ro-RO"/>
        </w:rPr>
        <w:t xml:space="preserve"> 40 de centre similare, nu doar la nivel raional și național,</w:t>
      </w:r>
      <w:r>
        <w:rPr>
          <w:color w:val="000000"/>
          <w:sz w:val="28"/>
          <w:szCs w:val="28"/>
          <w:lang w:val="ro-RO"/>
        </w:rPr>
        <w:t xml:space="preserve"> ci</w:t>
      </w:r>
      <w:r w:rsidRPr="00F531F3">
        <w:rPr>
          <w:color w:val="000000"/>
          <w:sz w:val="28"/>
          <w:szCs w:val="28"/>
          <w:lang w:val="ro-RO"/>
        </w:rPr>
        <w:t xml:space="preserve"> și la nivel comunitar, </w:t>
      </w:r>
      <w:r>
        <w:rPr>
          <w:color w:val="000000"/>
          <w:sz w:val="28"/>
          <w:szCs w:val="28"/>
          <w:lang w:val="ro-RO"/>
        </w:rPr>
        <w:t xml:space="preserve">din cauza lipsei unui </w:t>
      </w:r>
      <w:r w:rsidRPr="00F531F3">
        <w:rPr>
          <w:color w:val="000000"/>
          <w:sz w:val="28"/>
          <w:szCs w:val="28"/>
          <w:lang w:val="ro-RO"/>
        </w:rPr>
        <w:t xml:space="preserve">mecanism viabil de susținere financiară din partea autorităților, acestea nu au </w:t>
      </w:r>
      <w:r>
        <w:rPr>
          <w:color w:val="000000"/>
          <w:sz w:val="28"/>
          <w:szCs w:val="28"/>
          <w:lang w:val="ro-RO"/>
        </w:rPr>
        <w:t>fost susținute.</w:t>
      </w:r>
      <w:r w:rsidRPr="00F531F3">
        <w:rPr>
          <w:color w:val="000000"/>
          <w:sz w:val="28"/>
          <w:szCs w:val="28"/>
          <w:lang w:val="ro-RO"/>
        </w:rPr>
        <w:t xml:space="preserve"> Există doar cîteva centre care au fost instituționalizate și sînt active în prezent la nivel de comunitate (de exemplu, Centrul din satul </w:t>
      </w:r>
      <w:r>
        <w:rPr>
          <w:color w:val="000000"/>
          <w:sz w:val="28"/>
          <w:szCs w:val="28"/>
          <w:lang w:val="ro-RO"/>
        </w:rPr>
        <w:t>Copanca,</w:t>
      </w:r>
      <w:r w:rsidRPr="00F531F3">
        <w:rPr>
          <w:color w:val="000000"/>
          <w:sz w:val="28"/>
          <w:szCs w:val="28"/>
          <w:lang w:val="ro-RO"/>
        </w:rPr>
        <w:t xml:space="preserve"> raionul Căușeni</w:t>
      </w:r>
      <w:r>
        <w:rPr>
          <w:color w:val="000000"/>
          <w:sz w:val="28"/>
          <w:szCs w:val="28"/>
          <w:lang w:val="ro-RO"/>
        </w:rPr>
        <w:t>,și</w:t>
      </w:r>
      <w:r w:rsidRPr="00F531F3">
        <w:rPr>
          <w:color w:val="000000"/>
          <w:sz w:val="28"/>
          <w:szCs w:val="28"/>
          <w:lang w:val="ro-RO"/>
        </w:rPr>
        <w:t xml:space="preserve"> din satul Cremenciug, raionul Soroca).</w:t>
      </w:r>
    </w:p>
    <w:p w:rsidR="00592B0B" w:rsidRPr="00F531F3" w:rsidRDefault="00592B0B" w:rsidP="00592B0B">
      <w:pPr>
        <w:pStyle w:val="NormalWeb"/>
        <w:shd w:val="clear" w:color="auto" w:fill="FFFFFF"/>
        <w:spacing w:before="0" w:beforeAutospacing="0" w:after="0" w:afterAutospacing="0"/>
        <w:ind w:firstLine="709"/>
        <w:jc w:val="both"/>
        <w:rPr>
          <w:color w:val="000000"/>
          <w:sz w:val="28"/>
          <w:szCs w:val="28"/>
          <w:lang w:val="ro-RO"/>
        </w:rPr>
      </w:pPr>
    </w:p>
    <w:p w:rsidR="00592B0B" w:rsidRPr="00F531F3" w:rsidRDefault="00592B0B" w:rsidP="00592B0B">
      <w:pPr>
        <w:pStyle w:val="NormalWeb"/>
        <w:shd w:val="clear" w:color="auto" w:fill="FFFFFF"/>
        <w:spacing w:before="0" w:beforeAutospacing="0" w:after="0" w:afterAutospacing="0"/>
        <w:ind w:firstLine="709"/>
        <w:jc w:val="both"/>
        <w:rPr>
          <w:color w:val="000000"/>
          <w:sz w:val="28"/>
          <w:szCs w:val="28"/>
          <w:lang w:val="ro-RO"/>
        </w:rPr>
      </w:pPr>
      <w:r w:rsidRPr="00F531F3">
        <w:rPr>
          <w:color w:val="000000"/>
          <w:sz w:val="28"/>
          <w:szCs w:val="28"/>
          <w:lang w:val="ro-RO"/>
        </w:rPr>
        <w:t>Astfel, doar centrele de tip raional și cele din sub</w:t>
      </w:r>
      <w:r>
        <w:rPr>
          <w:color w:val="000000"/>
          <w:sz w:val="28"/>
          <w:szCs w:val="28"/>
          <w:lang w:val="ro-RO"/>
        </w:rPr>
        <w:t>ordinea</w:t>
      </w:r>
      <w:r w:rsidRPr="00F531F3">
        <w:rPr>
          <w:color w:val="000000"/>
          <w:sz w:val="28"/>
          <w:szCs w:val="28"/>
          <w:lang w:val="ro-RO"/>
        </w:rPr>
        <w:t xml:space="preserve"> autorităților </w:t>
      </w:r>
      <w:r>
        <w:rPr>
          <w:color w:val="000000"/>
          <w:sz w:val="28"/>
          <w:szCs w:val="28"/>
          <w:lang w:val="ro-RO"/>
        </w:rPr>
        <w:t xml:space="preserve">administrației </w:t>
      </w:r>
      <w:r w:rsidRPr="00F531F3">
        <w:rPr>
          <w:color w:val="000000"/>
          <w:sz w:val="28"/>
          <w:szCs w:val="28"/>
          <w:lang w:val="ro-RO"/>
        </w:rPr>
        <w:t xml:space="preserve">publice ale orașelor au reușit să se mențină, unele dintre ele </w:t>
      </w:r>
      <w:r>
        <w:rPr>
          <w:color w:val="000000"/>
          <w:sz w:val="28"/>
          <w:szCs w:val="28"/>
          <w:lang w:val="ro-RO"/>
        </w:rPr>
        <w:t>înregistrînd</w:t>
      </w:r>
      <w:r w:rsidRPr="00F531F3">
        <w:rPr>
          <w:color w:val="000000"/>
          <w:sz w:val="28"/>
          <w:szCs w:val="28"/>
          <w:lang w:val="ro-RO"/>
        </w:rPr>
        <w:t xml:space="preserve"> progrese semnificative în diversificarea și extinderea teritorială a serviciilor. Acordarea unui suport financiar minim necesar din partea autorităților a reprezentat un factor de bază pentru menținerea și dezvoltarea acestor</w:t>
      </w:r>
      <w:r>
        <w:rPr>
          <w:color w:val="000000"/>
          <w:sz w:val="28"/>
          <w:szCs w:val="28"/>
          <w:lang w:val="ro-RO"/>
        </w:rPr>
        <w:t>a</w:t>
      </w:r>
      <w:r w:rsidRPr="00F531F3">
        <w:rPr>
          <w:color w:val="000000"/>
          <w:sz w:val="28"/>
          <w:szCs w:val="28"/>
          <w:lang w:val="ro-RO"/>
        </w:rPr>
        <w:t xml:space="preserve">. </w:t>
      </w:r>
    </w:p>
    <w:p w:rsidR="00592B0B" w:rsidRPr="00F531F3" w:rsidRDefault="00592B0B" w:rsidP="00592B0B">
      <w:pPr>
        <w:pStyle w:val="NormalWeb"/>
        <w:shd w:val="clear" w:color="auto" w:fill="FFFFFF"/>
        <w:spacing w:before="0" w:beforeAutospacing="0" w:after="0" w:afterAutospacing="0"/>
        <w:ind w:firstLine="709"/>
        <w:jc w:val="both"/>
        <w:rPr>
          <w:color w:val="000000"/>
          <w:sz w:val="28"/>
          <w:szCs w:val="28"/>
          <w:lang w:val="ro-RO"/>
        </w:rPr>
      </w:pPr>
    </w:p>
    <w:p w:rsidR="00592B0B" w:rsidRPr="00F531F3" w:rsidRDefault="00592B0B" w:rsidP="00592B0B">
      <w:pPr>
        <w:pStyle w:val="NormalWeb"/>
        <w:shd w:val="clear" w:color="auto" w:fill="FFFFFF"/>
        <w:spacing w:before="0" w:beforeAutospacing="0" w:after="0" w:afterAutospacing="0"/>
        <w:ind w:firstLine="709"/>
        <w:jc w:val="both"/>
        <w:rPr>
          <w:color w:val="000000"/>
          <w:sz w:val="28"/>
          <w:szCs w:val="28"/>
          <w:lang w:val="ro-RO"/>
        </w:rPr>
      </w:pPr>
      <w:r w:rsidRPr="00F531F3">
        <w:rPr>
          <w:color w:val="000000"/>
          <w:sz w:val="28"/>
          <w:szCs w:val="28"/>
          <w:lang w:val="ro-RO"/>
        </w:rPr>
        <w:t xml:space="preserve">Centrele create, avînd în proporție de 95% statut de instituție publică, nu au avut oportunități suficiente de a-și identifica resursele necesare din exterior. Majoritatea centrelor de tineret au fost fondate prin intermediul organizațiilor neguvernamentale, o parte dintre ele fiind apoi instituționalizate și luate sub tutela autorităților responsabile acum pentru acordarea suportului financiar necesar. Există totuși și centre care, create la inițiativa organizațiilor neguvernamentale, au rămas să fie administrate de acestea în continuare, beneficiind și de suportul autorităților </w:t>
      </w:r>
      <w:r>
        <w:rPr>
          <w:color w:val="000000"/>
          <w:sz w:val="28"/>
          <w:szCs w:val="28"/>
          <w:lang w:val="ro-RO"/>
        </w:rPr>
        <w:t xml:space="preserve">administrației </w:t>
      </w:r>
      <w:r w:rsidRPr="00F531F3">
        <w:rPr>
          <w:color w:val="000000"/>
          <w:sz w:val="28"/>
          <w:szCs w:val="28"/>
          <w:lang w:val="ro-RO"/>
        </w:rPr>
        <w:t xml:space="preserve">publice. Centrele create au dezvoltat o gamă diversă de servicii, care au depășit obiectivele planificate inițial. Serviciile acestora au cuprins domeniul </w:t>
      </w:r>
      <w:r>
        <w:rPr>
          <w:color w:val="000000"/>
          <w:sz w:val="28"/>
          <w:szCs w:val="28"/>
          <w:lang w:val="ro-RO"/>
        </w:rPr>
        <w:t>instruirii nonformale, accesul</w:t>
      </w:r>
      <w:r w:rsidRPr="00F531F3">
        <w:rPr>
          <w:color w:val="000000"/>
          <w:sz w:val="28"/>
          <w:szCs w:val="28"/>
          <w:lang w:val="ro-RO"/>
        </w:rPr>
        <w:t xml:space="preserve"> la informaţie, particip</w:t>
      </w:r>
      <w:r>
        <w:rPr>
          <w:color w:val="000000"/>
          <w:sz w:val="28"/>
          <w:szCs w:val="28"/>
          <w:lang w:val="ro-RO"/>
        </w:rPr>
        <w:t>area</w:t>
      </w:r>
      <w:r w:rsidRPr="00F531F3">
        <w:rPr>
          <w:color w:val="000000"/>
          <w:sz w:val="28"/>
          <w:szCs w:val="28"/>
          <w:lang w:val="ro-RO"/>
        </w:rPr>
        <w:t xml:space="preserve"> tinerilor, orient</w:t>
      </w:r>
      <w:r>
        <w:rPr>
          <w:color w:val="000000"/>
          <w:sz w:val="28"/>
          <w:szCs w:val="28"/>
          <w:lang w:val="ro-RO"/>
        </w:rPr>
        <w:t>area</w:t>
      </w:r>
      <w:r w:rsidRPr="00F531F3">
        <w:rPr>
          <w:color w:val="000000"/>
          <w:sz w:val="28"/>
          <w:szCs w:val="28"/>
          <w:lang w:val="ro-RO"/>
        </w:rPr>
        <w:t xml:space="preserve"> vocațional</w:t>
      </w:r>
      <w:r>
        <w:rPr>
          <w:color w:val="000000"/>
          <w:sz w:val="28"/>
          <w:szCs w:val="28"/>
          <w:lang w:val="ro-RO"/>
        </w:rPr>
        <w:t>ă</w:t>
      </w:r>
      <w:r w:rsidRPr="00F531F3">
        <w:rPr>
          <w:color w:val="000000"/>
          <w:sz w:val="28"/>
          <w:szCs w:val="28"/>
          <w:lang w:val="ro-RO"/>
        </w:rPr>
        <w:t>, form</w:t>
      </w:r>
      <w:r>
        <w:rPr>
          <w:color w:val="000000"/>
          <w:sz w:val="28"/>
          <w:szCs w:val="28"/>
          <w:lang w:val="ro-RO"/>
        </w:rPr>
        <w:t>area</w:t>
      </w:r>
      <w:r w:rsidRPr="00F531F3">
        <w:rPr>
          <w:color w:val="000000"/>
          <w:sz w:val="28"/>
          <w:szCs w:val="28"/>
          <w:lang w:val="ro-RO"/>
        </w:rPr>
        <w:t xml:space="preserve"> și integr</w:t>
      </w:r>
      <w:r>
        <w:rPr>
          <w:color w:val="000000"/>
          <w:sz w:val="28"/>
          <w:szCs w:val="28"/>
          <w:lang w:val="ro-RO"/>
        </w:rPr>
        <w:t>area</w:t>
      </w:r>
      <w:r w:rsidRPr="00F531F3">
        <w:rPr>
          <w:color w:val="000000"/>
          <w:sz w:val="28"/>
          <w:szCs w:val="28"/>
          <w:lang w:val="ro-RO"/>
        </w:rPr>
        <w:t xml:space="preserve"> profesional</w:t>
      </w:r>
      <w:r>
        <w:rPr>
          <w:color w:val="000000"/>
          <w:sz w:val="28"/>
          <w:szCs w:val="28"/>
          <w:lang w:val="ro-RO"/>
        </w:rPr>
        <w:t>ă</w:t>
      </w:r>
      <w:r w:rsidRPr="00F531F3">
        <w:rPr>
          <w:color w:val="000000"/>
          <w:sz w:val="28"/>
          <w:szCs w:val="28"/>
          <w:lang w:val="ro-RO"/>
        </w:rPr>
        <w:t>, timpul liber, sport</w:t>
      </w:r>
      <w:r>
        <w:rPr>
          <w:color w:val="000000"/>
          <w:sz w:val="28"/>
          <w:szCs w:val="28"/>
          <w:lang w:val="ro-RO"/>
        </w:rPr>
        <w:t xml:space="preserve">ul, </w:t>
      </w:r>
      <w:r w:rsidRPr="00F531F3">
        <w:rPr>
          <w:color w:val="000000"/>
          <w:sz w:val="28"/>
          <w:szCs w:val="28"/>
          <w:lang w:val="ro-RO"/>
        </w:rPr>
        <w:t>voluntariatul, dezvolt</w:t>
      </w:r>
      <w:r>
        <w:rPr>
          <w:color w:val="000000"/>
          <w:sz w:val="28"/>
          <w:szCs w:val="28"/>
          <w:lang w:val="ro-RO"/>
        </w:rPr>
        <w:t>area</w:t>
      </w:r>
      <w:r w:rsidRPr="00F531F3">
        <w:rPr>
          <w:color w:val="000000"/>
          <w:sz w:val="28"/>
          <w:szCs w:val="28"/>
          <w:lang w:val="ro-RO"/>
        </w:rPr>
        <w:t xml:space="preserve"> inițiativelor de antreprenoriat, agrementul și schimbul de tineret.</w:t>
      </w:r>
    </w:p>
    <w:p w:rsidR="00592B0B" w:rsidRPr="00F531F3" w:rsidRDefault="00592B0B" w:rsidP="00592B0B">
      <w:pPr>
        <w:pStyle w:val="NormalWeb"/>
        <w:shd w:val="clear" w:color="auto" w:fill="FFFFFF"/>
        <w:spacing w:before="0" w:beforeAutospacing="0" w:after="0" w:afterAutospacing="0"/>
        <w:ind w:firstLine="709"/>
        <w:jc w:val="both"/>
        <w:rPr>
          <w:sz w:val="28"/>
          <w:szCs w:val="28"/>
          <w:lang w:val="ro-RO"/>
        </w:rPr>
      </w:pPr>
    </w:p>
    <w:p w:rsidR="00592B0B" w:rsidRDefault="00592B0B" w:rsidP="00592B0B">
      <w:pPr>
        <w:pStyle w:val="NormalWeb"/>
        <w:shd w:val="clear" w:color="auto" w:fill="FFFFFF"/>
        <w:spacing w:before="0" w:beforeAutospacing="0" w:after="0" w:afterAutospacing="0"/>
        <w:ind w:firstLine="709"/>
        <w:jc w:val="both"/>
        <w:rPr>
          <w:color w:val="000000"/>
          <w:sz w:val="28"/>
          <w:szCs w:val="28"/>
          <w:lang w:val="ro-RO"/>
        </w:rPr>
      </w:pPr>
      <w:r w:rsidRPr="00F531F3">
        <w:rPr>
          <w:sz w:val="28"/>
          <w:szCs w:val="28"/>
          <w:lang w:val="ro-RO"/>
        </w:rPr>
        <w:t xml:space="preserve">Necesitatea unei structuri de asigurare </w:t>
      </w:r>
      <w:r>
        <w:rPr>
          <w:sz w:val="28"/>
          <w:szCs w:val="28"/>
          <w:lang w:val="ro-RO"/>
        </w:rPr>
        <w:t xml:space="preserve">cu </w:t>
      </w:r>
      <w:r w:rsidRPr="00F531F3">
        <w:rPr>
          <w:sz w:val="28"/>
          <w:szCs w:val="28"/>
          <w:lang w:val="ro-RO"/>
        </w:rPr>
        <w:t>suport metodologic</w:t>
      </w:r>
      <w:r>
        <w:rPr>
          <w:sz w:val="28"/>
          <w:szCs w:val="28"/>
          <w:lang w:val="ro-RO"/>
        </w:rPr>
        <w:t xml:space="preserve"> a</w:t>
      </w:r>
      <w:r w:rsidRPr="00F531F3">
        <w:rPr>
          <w:color w:val="000000"/>
          <w:sz w:val="28"/>
          <w:szCs w:val="28"/>
          <w:lang w:val="ro-RO"/>
        </w:rPr>
        <w:t xml:space="preserve"> centr</w:t>
      </w:r>
      <w:r>
        <w:rPr>
          <w:color w:val="000000"/>
          <w:sz w:val="28"/>
          <w:szCs w:val="28"/>
          <w:lang w:val="ro-RO"/>
        </w:rPr>
        <w:t>elor și lucrătorilor de tinereta determinat implicarea substanțială a</w:t>
      </w:r>
      <w:r w:rsidRPr="00F531F3">
        <w:rPr>
          <w:color w:val="000000"/>
          <w:sz w:val="28"/>
          <w:szCs w:val="28"/>
          <w:lang w:val="ro-RO"/>
        </w:rPr>
        <w:t xml:space="preserve"> statului</w:t>
      </w:r>
      <w:r>
        <w:rPr>
          <w:color w:val="000000"/>
          <w:sz w:val="28"/>
          <w:szCs w:val="28"/>
          <w:lang w:val="ro-RO"/>
        </w:rPr>
        <w:t xml:space="preserve"> la</w:t>
      </w:r>
      <w:r w:rsidRPr="00F531F3">
        <w:rPr>
          <w:color w:val="000000"/>
          <w:sz w:val="28"/>
          <w:szCs w:val="28"/>
          <w:lang w:val="ro-RO"/>
        </w:rPr>
        <w:t xml:space="preserve"> crearea Centrului Republican pentru Copii și Tineret „ARTICO”, </w:t>
      </w:r>
      <w:r>
        <w:rPr>
          <w:color w:val="000000"/>
          <w:sz w:val="28"/>
          <w:szCs w:val="28"/>
          <w:lang w:val="ro-RO"/>
        </w:rPr>
        <w:t xml:space="preserve">care este bine </w:t>
      </w:r>
      <w:r w:rsidRPr="00F531F3">
        <w:rPr>
          <w:color w:val="000000"/>
          <w:sz w:val="28"/>
          <w:szCs w:val="28"/>
          <w:lang w:val="ro-RO"/>
        </w:rPr>
        <w:t>dotat</w:t>
      </w:r>
      <w:r>
        <w:rPr>
          <w:color w:val="000000"/>
          <w:sz w:val="28"/>
          <w:szCs w:val="28"/>
          <w:lang w:val="ro-RO"/>
        </w:rPr>
        <w:t xml:space="preserve"> și permite desfășurarea</w:t>
      </w:r>
      <w:r w:rsidRPr="00F531F3">
        <w:rPr>
          <w:color w:val="000000"/>
          <w:sz w:val="28"/>
          <w:szCs w:val="28"/>
          <w:lang w:val="ro-RO"/>
        </w:rPr>
        <w:t xml:space="preserve"> activităților la nivel național și internațional. Din mai mult</w:t>
      </w:r>
      <w:r>
        <w:rPr>
          <w:color w:val="000000"/>
          <w:sz w:val="28"/>
          <w:szCs w:val="28"/>
          <w:lang w:val="ro-RO"/>
        </w:rPr>
        <w:t>e</w:t>
      </w:r>
      <w:r w:rsidRPr="00F531F3">
        <w:rPr>
          <w:color w:val="000000"/>
          <w:sz w:val="28"/>
          <w:szCs w:val="28"/>
          <w:lang w:val="ro-RO"/>
        </w:rPr>
        <w:t xml:space="preserve"> cauze, activităţile acestui centru au rămas concentrate în mare parte la nivelul municipiului Chișinău, iar centrul nu a reușit să devină o instituție-umbrelă pentru centrele create anterior. „ARTICO”  </w:t>
      </w:r>
      <w:r>
        <w:rPr>
          <w:color w:val="000000"/>
          <w:sz w:val="28"/>
          <w:szCs w:val="28"/>
          <w:lang w:val="ro-RO"/>
        </w:rPr>
        <w:t xml:space="preserve">oferă </w:t>
      </w:r>
      <w:r w:rsidRPr="00F531F3">
        <w:rPr>
          <w:color w:val="000000"/>
          <w:sz w:val="28"/>
          <w:szCs w:val="28"/>
          <w:lang w:val="ro-RO"/>
        </w:rPr>
        <w:t xml:space="preserve"> un </w:t>
      </w:r>
      <w:r>
        <w:rPr>
          <w:color w:val="000000"/>
          <w:sz w:val="28"/>
          <w:szCs w:val="28"/>
          <w:lang w:val="ro-RO"/>
        </w:rPr>
        <w:t>număr mare</w:t>
      </w:r>
      <w:r w:rsidRPr="00F531F3">
        <w:rPr>
          <w:color w:val="000000"/>
          <w:sz w:val="28"/>
          <w:szCs w:val="28"/>
          <w:lang w:val="ro-RO"/>
        </w:rPr>
        <w:t xml:space="preserve"> de servicii pentru tineri și copii, </w:t>
      </w:r>
      <w:r>
        <w:rPr>
          <w:color w:val="000000"/>
          <w:sz w:val="28"/>
          <w:szCs w:val="28"/>
          <w:lang w:val="ro-RO"/>
        </w:rPr>
        <w:t>dar</w:t>
      </w:r>
      <w:r w:rsidRPr="00F531F3">
        <w:rPr>
          <w:color w:val="000000"/>
          <w:sz w:val="28"/>
          <w:szCs w:val="28"/>
          <w:lang w:val="ro-RO"/>
        </w:rPr>
        <w:t xml:space="preserve"> mai puțin pentru lucrătorii de tineret. </w:t>
      </w:r>
      <w:r>
        <w:rPr>
          <w:color w:val="000000"/>
          <w:sz w:val="28"/>
          <w:szCs w:val="28"/>
          <w:lang w:val="ro-RO"/>
        </w:rPr>
        <w:t xml:space="preserve">În acest mod, </w:t>
      </w:r>
      <w:r w:rsidRPr="00F531F3">
        <w:rPr>
          <w:color w:val="000000"/>
          <w:sz w:val="28"/>
          <w:szCs w:val="28"/>
          <w:lang w:val="ro-RO"/>
        </w:rPr>
        <w:t>centrul şi-a promovat</w:t>
      </w:r>
      <w:r>
        <w:rPr>
          <w:color w:val="000000"/>
          <w:sz w:val="28"/>
          <w:szCs w:val="28"/>
          <w:lang w:val="ro-RO"/>
        </w:rPr>
        <w:t>,</w:t>
      </w:r>
      <w:r w:rsidRPr="00F531F3">
        <w:rPr>
          <w:color w:val="000000"/>
          <w:sz w:val="28"/>
          <w:szCs w:val="28"/>
          <w:lang w:val="ro-RO"/>
        </w:rPr>
        <w:t xml:space="preserve"> neformal</w:t>
      </w:r>
      <w:r>
        <w:rPr>
          <w:color w:val="000000"/>
          <w:sz w:val="28"/>
          <w:szCs w:val="28"/>
          <w:lang w:val="ro-RO"/>
        </w:rPr>
        <w:t>,</w:t>
      </w:r>
      <w:r w:rsidRPr="00F531F3">
        <w:rPr>
          <w:color w:val="000000"/>
          <w:sz w:val="28"/>
          <w:szCs w:val="28"/>
          <w:lang w:val="ro-RO"/>
        </w:rPr>
        <w:t xml:space="preserve"> un statut de casă municipală de creație pentru copii.</w:t>
      </w:r>
    </w:p>
    <w:p w:rsidR="00592B0B" w:rsidRPr="00F531F3" w:rsidRDefault="00592B0B" w:rsidP="00592B0B">
      <w:pPr>
        <w:pStyle w:val="NormalWeb"/>
        <w:shd w:val="clear" w:color="auto" w:fill="FFFFFF"/>
        <w:spacing w:before="0" w:beforeAutospacing="0" w:after="0" w:afterAutospacing="0"/>
        <w:ind w:firstLine="709"/>
        <w:jc w:val="both"/>
        <w:rPr>
          <w:color w:val="000000"/>
          <w:sz w:val="28"/>
          <w:szCs w:val="28"/>
          <w:lang w:val="ro-RO"/>
        </w:rPr>
      </w:pPr>
    </w:p>
    <w:p w:rsidR="00592B0B" w:rsidRDefault="00592B0B" w:rsidP="00592B0B">
      <w:pPr>
        <w:pStyle w:val="NormalWeb"/>
        <w:shd w:val="clear" w:color="auto" w:fill="FFFFFF"/>
        <w:spacing w:before="0" w:beforeAutospacing="0" w:after="0" w:afterAutospacing="0"/>
        <w:ind w:firstLine="709"/>
        <w:jc w:val="both"/>
        <w:rPr>
          <w:color w:val="000000"/>
          <w:sz w:val="28"/>
          <w:szCs w:val="28"/>
          <w:lang w:val="ro-RO"/>
        </w:rPr>
      </w:pPr>
      <w:r w:rsidRPr="00F531F3">
        <w:rPr>
          <w:color w:val="000000"/>
          <w:sz w:val="28"/>
          <w:szCs w:val="28"/>
          <w:lang w:val="ro-RO"/>
        </w:rPr>
        <w:lastRenderedPageBreak/>
        <w:t>Al doilea grup, care a fost conceput pentru servicii de informare și sănătate</w:t>
      </w:r>
      <w:r>
        <w:rPr>
          <w:color w:val="000000"/>
          <w:sz w:val="28"/>
          <w:szCs w:val="28"/>
          <w:lang w:val="ro-RO"/>
        </w:rPr>
        <w:t>,este reprezentat de c</w:t>
      </w:r>
      <w:r w:rsidRPr="00F531F3">
        <w:rPr>
          <w:color w:val="000000"/>
          <w:sz w:val="28"/>
          <w:szCs w:val="28"/>
          <w:lang w:val="ro-RO"/>
        </w:rPr>
        <w:t xml:space="preserve">entrele de </w:t>
      </w:r>
      <w:r>
        <w:rPr>
          <w:color w:val="000000"/>
          <w:sz w:val="28"/>
          <w:szCs w:val="28"/>
          <w:lang w:val="ro-RO"/>
        </w:rPr>
        <w:t>sănătate p</w:t>
      </w:r>
      <w:r w:rsidRPr="00F531F3">
        <w:rPr>
          <w:color w:val="000000"/>
          <w:sz w:val="28"/>
          <w:szCs w:val="28"/>
          <w:lang w:val="ro-RO"/>
        </w:rPr>
        <w:t xml:space="preserve">rietenoase </w:t>
      </w:r>
      <w:r>
        <w:rPr>
          <w:color w:val="000000"/>
          <w:sz w:val="28"/>
          <w:szCs w:val="28"/>
          <w:lang w:val="ro-RO"/>
        </w:rPr>
        <w:t>t</w:t>
      </w:r>
      <w:r w:rsidRPr="00F531F3">
        <w:rPr>
          <w:color w:val="000000"/>
          <w:sz w:val="28"/>
          <w:szCs w:val="28"/>
          <w:lang w:val="ro-RO"/>
        </w:rPr>
        <w:t xml:space="preserve">inerilor, acestea </w:t>
      </w:r>
      <w:r>
        <w:rPr>
          <w:color w:val="000000"/>
          <w:sz w:val="28"/>
          <w:szCs w:val="28"/>
          <w:lang w:val="ro-RO"/>
        </w:rPr>
        <w:t>avînd</w:t>
      </w:r>
      <w:r w:rsidRPr="00F531F3">
        <w:rPr>
          <w:color w:val="000000"/>
          <w:sz w:val="28"/>
          <w:szCs w:val="28"/>
          <w:lang w:val="ro-RO"/>
        </w:rPr>
        <w:t xml:space="preserve"> stabilitate financiară și </w:t>
      </w:r>
      <w:r>
        <w:rPr>
          <w:color w:val="000000"/>
          <w:sz w:val="28"/>
          <w:szCs w:val="28"/>
          <w:lang w:val="ro-RO"/>
        </w:rPr>
        <w:t>fiind instituționalizat</w:t>
      </w:r>
      <w:r w:rsidRPr="00F531F3">
        <w:rPr>
          <w:color w:val="000000"/>
          <w:sz w:val="28"/>
          <w:szCs w:val="28"/>
          <w:lang w:val="ro-RO"/>
        </w:rPr>
        <w:t xml:space="preserve">e. </w:t>
      </w:r>
      <w:r>
        <w:rPr>
          <w:color w:val="000000"/>
          <w:sz w:val="28"/>
          <w:szCs w:val="28"/>
          <w:lang w:val="ro-RO"/>
        </w:rPr>
        <w:t>Deși în s</w:t>
      </w:r>
      <w:r w:rsidRPr="00F531F3">
        <w:rPr>
          <w:color w:val="000000"/>
          <w:sz w:val="28"/>
          <w:szCs w:val="28"/>
          <w:lang w:val="ro-RO"/>
        </w:rPr>
        <w:t xml:space="preserve">istemul de sănătate </w:t>
      </w:r>
      <w:r>
        <w:rPr>
          <w:color w:val="000000"/>
          <w:sz w:val="28"/>
          <w:szCs w:val="28"/>
          <w:lang w:val="ro-RO"/>
        </w:rPr>
        <w:t>s-au înfăptuit</w:t>
      </w:r>
      <w:r w:rsidRPr="00F531F3">
        <w:rPr>
          <w:color w:val="000000"/>
          <w:sz w:val="28"/>
          <w:szCs w:val="28"/>
          <w:lang w:val="ro-RO"/>
        </w:rPr>
        <w:t xml:space="preserve"> reforme substanţiale, acesta încă nu răspund</w:t>
      </w:r>
      <w:r>
        <w:rPr>
          <w:color w:val="000000"/>
          <w:sz w:val="28"/>
          <w:szCs w:val="28"/>
          <w:lang w:val="ro-RO"/>
        </w:rPr>
        <w:t>e</w:t>
      </w:r>
      <w:r w:rsidRPr="00F531F3">
        <w:rPr>
          <w:color w:val="000000"/>
          <w:sz w:val="28"/>
          <w:szCs w:val="28"/>
          <w:lang w:val="ro-RO"/>
        </w:rPr>
        <w:t xml:space="preserve"> în totalitate nevoilor stringente ale tinerilor. Serviciile de sănătate sînt orientate spre diagnostic şi tratament, dar nu şi spre evaluarea vulnerabilităţii, consiliere şi referire către alte servicii de care au nevoie tinerii. Inițial au fost deschise</w:t>
      </w:r>
      <w:r>
        <w:rPr>
          <w:color w:val="000000"/>
          <w:sz w:val="28"/>
          <w:szCs w:val="28"/>
          <w:lang w:val="ro-RO"/>
        </w:rPr>
        <w:t>,</w:t>
      </w:r>
      <w:r w:rsidRPr="00F531F3">
        <w:rPr>
          <w:color w:val="000000"/>
          <w:sz w:val="28"/>
          <w:szCs w:val="28"/>
          <w:lang w:val="ro-RO"/>
        </w:rPr>
        <w:t xml:space="preserve"> cu sprijinul UNICEF</w:t>
      </w:r>
      <w:r>
        <w:rPr>
          <w:color w:val="000000"/>
          <w:sz w:val="28"/>
          <w:szCs w:val="28"/>
          <w:lang w:val="ro-RO"/>
        </w:rPr>
        <w:t>,</w:t>
      </w:r>
      <w:r w:rsidRPr="00F531F3">
        <w:rPr>
          <w:color w:val="000000"/>
          <w:sz w:val="28"/>
          <w:szCs w:val="28"/>
          <w:lang w:val="ro-RO"/>
        </w:rPr>
        <w:t xml:space="preserve"> 12 </w:t>
      </w:r>
      <w:r>
        <w:rPr>
          <w:color w:val="000000"/>
          <w:sz w:val="28"/>
          <w:szCs w:val="28"/>
          <w:lang w:val="ro-RO"/>
        </w:rPr>
        <w:t>c</w:t>
      </w:r>
      <w:r w:rsidRPr="00F531F3">
        <w:rPr>
          <w:color w:val="000000"/>
          <w:sz w:val="28"/>
          <w:szCs w:val="28"/>
          <w:lang w:val="ro-RO"/>
        </w:rPr>
        <w:t xml:space="preserve">entre de </w:t>
      </w:r>
      <w:r>
        <w:rPr>
          <w:color w:val="000000"/>
          <w:sz w:val="28"/>
          <w:szCs w:val="28"/>
          <w:lang w:val="ro-RO"/>
        </w:rPr>
        <w:t>s</w:t>
      </w:r>
      <w:r w:rsidRPr="00F531F3">
        <w:rPr>
          <w:color w:val="000000"/>
          <w:sz w:val="28"/>
          <w:szCs w:val="28"/>
          <w:lang w:val="ro-RO"/>
        </w:rPr>
        <w:t xml:space="preserve">ănătate </w:t>
      </w:r>
      <w:r>
        <w:rPr>
          <w:color w:val="000000"/>
          <w:sz w:val="28"/>
          <w:szCs w:val="28"/>
          <w:lang w:val="ro-RO"/>
        </w:rPr>
        <w:t>p</w:t>
      </w:r>
      <w:r w:rsidRPr="00F531F3">
        <w:rPr>
          <w:color w:val="000000"/>
          <w:sz w:val="28"/>
          <w:szCs w:val="28"/>
          <w:lang w:val="ro-RO"/>
        </w:rPr>
        <w:t xml:space="preserve">rietenoase </w:t>
      </w:r>
      <w:r>
        <w:rPr>
          <w:color w:val="000000"/>
          <w:sz w:val="28"/>
          <w:szCs w:val="28"/>
          <w:lang w:val="ro-RO"/>
        </w:rPr>
        <w:t>t</w:t>
      </w:r>
      <w:r w:rsidRPr="00F531F3">
        <w:rPr>
          <w:color w:val="000000"/>
          <w:sz w:val="28"/>
          <w:szCs w:val="28"/>
          <w:lang w:val="ro-RO"/>
        </w:rPr>
        <w:t>inerilor, însă acestea erau insuficiente pentru a acoperi necesitățile la nivel național. Începînd cu anul 2012, printr-un ordin al Ministerul</w:t>
      </w:r>
      <w:r>
        <w:rPr>
          <w:color w:val="000000"/>
          <w:sz w:val="28"/>
          <w:szCs w:val="28"/>
          <w:lang w:val="ro-RO"/>
        </w:rPr>
        <w:t>ui</w:t>
      </w:r>
      <w:r w:rsidRPr="00F531F3">
        <w:rPr>
          <w:color w:val="000000"/>
          <w:sz w:val="28"/>
          <w:szCs w:val="28"/>
          <w:lang w:val="ro-RO"/>
        </w:rPr>
        <w:t xml:space="preserve"> Sănătății și cu suportul Agenției Elvețiene pentru Dezvoltare și Cooperare, au fost create </w:t>
      </w:r>
      <w:r>
        <w:rPr>
          <w:color w:val="000000"/>
          <w:sz w:val="28"/>
          <w:szCs w:val="28"/>
          <w:lang w:val="ro-RO"/>
        </w:rPr>
        <w:t>c</w:t>
      </w:r>
      <w:r w:rsidRPr="00F531F3">
        <w:rPr>
          <w:color w:val="000000"/>
          <w:sz w:val="28"/>
          <w:szCs w:val="28"/>
          <w:lang w:val="ro-RO"/>
        </w:rPr>
        <w:t xml:space="preserve">entre de </w:t>
      </w:r>
      <w:r>
        <w:rPr>
          <w:color w:val="000000"/>
          <w:sz w:val="28"/>
          <w:szCs w:val="28"/>
          <w:lang w:val="ro-RO"/>
        </w:rPr>
        <w:t>s</w:t>
      </w:r>
      <w:r w:rsidRPr="00F531F3">
        <w:rPr>
          <w:color w:val="000000"/>
          <w:sz w:val="28"/>
          <w:szCs w:val="28"/>
          <w:lang w:val="ro-RO"/>
        </w:rPr>
        <w:t xml:space="preserve">ănătate </w:t>
      </w:r>
      <w:r>
        <w:rPr>
          <w:color w:val="000000"/>
          <w:sz w:val="28"/>
          <w:szCs w:val="28"/>
          <w:lang w:val="ro-RO"/>
        </w:rPr>
        <w:t>prietenoase t</w:t>
      </w:r>
      <w:r w:rsidRPr="00F531F3">
        <w:rPr>
          <w:color w:val="000000"/>
          <w:sz w:val="28"/>
          <w:szCs w:val="28"/>
          <w:lang w:val="ro-RO"/>
        </w:rPr>
        <w:t xml:space="preserve">inerilor în toate raioanele țării, care </w:t>
      </w:r>
      <w:r>
        <w:rPr>
          <w:color w:val="000000"/>
          <w:sz w:val="28"/>
          <w:szCs w:val="28"/>
          <w:lang w:val="ro-RO"/>
        </w:rPr>
        <w:t xml:space="preserve">beneficiază de </w:t>
      </w:r>
      <w:r w:rsidRPr="00F531F3">
        <w:rPr>
          <w:color w:val="000000"/>
          <w:sz w:val="28"/>
          <w:szCs w:val="28"/>
          <w:lang w:val="ro-RO"/>
        </w:rPr>
        <w:t>finanțare din partea Companiei Naționale de Asigurări în Medicină. Însă acest</w:t>
      </w:r>
      <w:r>
        <w:rPr>
          <w:color w:val="000000"/>
          <w:sz w:val="28"/>
          <w:szCs w:val="28"/>
          <w:lang w:val="ro-RO"/>
        </w:rPr>
        <w:t>e</w:t>
      </w:r>
      <w:r w:rsidRPr="00F531F3">
        <w:rPr>
          <w:color w:val="000000"/>
          <w:sz w:val="28"/>
          <w:szCs w:val="28"/>
          <w:lang w:val="ro-RO"/>
        </w:rPr>
        <w:t xml:space="preserve"> servicii de sănătate nu </w:t>
      </w:r>
      <w:r>
        <w:rPr>
          <w:color w:val="000000"/>
          <w:sz w:val="28"/>
          <w:szCs w:val="28"/>
          <w:lang w:val="ro-RO"/>
        </w:rPr>
        <w:t xml:space="preserve">satisfac toate </w:t>
      </w:r>
      <w:r w:rsidRPr="00F531F3">
        <w:rPr>
          <w:color w:val="000000"/>
          <w:sz w:val="28"/>
          <w:szCs w:val="28"/>
          <w:lang w:val="ro-RO"/>
        </w:rPr>
        <w:t>necesitățil</w:t>
      </w:r>
      <w:r>
        <w:rPr>
          <w:color w:val="000000"/>
          <w:sz w:val="28"/>
          <w:szCs w:val="28"/>
          <w:lang w:val="ro-RO"/>
        </w:rPr>
        <w:t>e</w:t>
      </w:r>
      <w:r w:rsidRPr="00F531F3">
        <w:rPr>
          <w:color w:val="000000"/>
          <w:sz w:val="28"/>
          <w:szCs w:val="28"/>
          <w:lang w:val="ro-RO"/>
        </w:rPr>
        <w:t xml:space="preserve"> tinerilor</w:t>
      </w:r>
      <w:r>
        <w:rPr>
          <w:color w:val="000000"/>
          <w:sz w:val="28"/>
          <w:szCs w:val="28"/>
          <w:lang w:val="ro-RO"/>
        </w:rPr>
        <w:t>,</w:t>
      </w:r>
      <w:r w:rsidRPr="00F531F3">
        <w:rPr>
          <w:color w:val="000000"/>
          <w:sz w:val="28"/>
          <w:szCs w:val="28"/>
          <w:lang w:val="ro-RO"/>
        </w:rPr>
        <w:t xml:space="preserve"> constat</w:t>
      </w:r>
      <w:r>
        <w:rPr>
          <w:color w:val="000000"/>
          <w:sz w:val="28"/>
          <w:szCs w:val="28"/>
          <w:lang w:val="ro-RO"/>
        </w:rPr>
        <w:t>îndu-se</w:t>
      </w:r>
      <w:r w:rsidRPr="00F531F3">
        <w:rPr>
          <w:color w:val="000000"/>
          <w:sz w:val="28"/>
          <w:szCs w:val="28"/>
          <w:lang w:val="ro-RO"/>
        </w:rPr>
        <w:t xml:space="preserve"> că adolescenţii mai vulnerabili nu solicită serviciile acestor </w:t>
      </w:r>
      <w:r>
        <w:rPr>
          <w:color w:val="000000"/>
          <w:sz w:val="28"/>
          <w:szCs w:val="28"/>
          <w:lang w:val="ro-RO"/>
        </w:rPr>
        <w:t>c</w:t>
      </w:r>
      <w:r w:rsidRPr="00F531F3">
        <w:rPr>
          <w:color w:val="000000"/>
          <w:sz w:val="28"/>
          <w:szCs w:val="28"/>
          <w:lang w:val="ro-RO"/>
        </w:rPr>
        <w:t xml:space="preserve">entre de sănătate sau altor instituții din domeniu. În plus, </w:t>
      </w:r>
      <w:r>
        <w:rPr>
          <w:color w:val="000000"/>
          <w:sz w:val="28"/>
          <w:szCs w:val="28"/>
          <w:lang w:val="ro-RO"/>
        </w:rPr>
        <w:t>c</w:t>
      </w:r>
      <w:r w:rsidRPr="00F531F3">
        <w:rPr>
          <w:color w:val="000000"/>
          <w:sz w:val="28"/>
          <w:szCs w:val="28"/>
          <w:lang w:val="ro-RO"/>
        </w:rPr>
        <w:t xml:space="preserve">entrele de </w:t>
      </w:r>
      <w:r>
        <w:rPr>
          <w:color w:val="000000"/>
          <w:sz w:val="28"/>
          <w:szCs w:val="28"/>
          <w:lang w:val="ro-RO"/>
        </w:rPr>
        <w:t>s</w:t>
      </w:r>
      <w:r w:rsidRPr="00F531F3">
        <w:rPr>
          <w:color w:val="000000"/>
          <w:sz w:val="28"/>
          <w:szCs w:val="28"/>
          <w:lang w:val="ro-RO"/>
        </w:rPr>
        <w:t xml:space="preserve">ănătate nu au programe de identificare şi implicare activă a tinerilor din zonele rurale, din familiile sărace sau incomplete, </w:t>
      </w:r>
      <w:r>
        <w:rPr>
          <w:color w:val="000000"/>
          <w:sz w:val="28"/>
          <w:szCs w:val="28"/>
          <w:lang w:val="ro-RO"/>
        </w:rPr>
        <w:t xml:space="preserve">a </w:t>
      </w:r>
      <w:r w:rsidRPr="00F531F3">
        <w:rPr>
          <w:color w:val="000000"/>
          <w:sz w:val="28"/>
          <w:szCs w:val="28"/>
          <w:lang w:val="ro-RO"/>
        </w:rPr>
        <w:t>ce</w:t>
      </w:r>
      <w:r>
        <w:rPr>
          <w:color w:val="000000"/>
          <w:sz w:val="28"/>
          <w:szCs w:val="28"/>
          <w:lang w:val="ro-RO"/>
        </w:rPr>
        <w:t>lor</w:t>
      </w:r>
      <w:r w:rsidRPr="00F531F3">
        <w:rPr>
          <w:color w:val="000000"/>
          <w:sz w:val="28"/>
          <w:szCs w:val="28"/>
          <w:lang w:val="ro-RO"/>
        </w:rPr>
        <w:t xml:space="preserve"> rămaşi fără supravegherea părinţilor sau </w:t>
      </w:r>
      <w:r>
        <w:rPr>
          <w:color w:val="000000"/>
          <w:sz w:val="28"/>
          <w:szCs w:val="28"/>
          <w:lang w:val="ro-RO"/>
        </w:rPr>
        <w:t xml:space="preserve">a </w:t>
      </w:r>
      <w:r w:rsidRPr="00F531F3">
        <w:rPr>
          <w:color w:val="000000"/>
          <w:sz w:val="28"/>
          <w:szCs w:val="28"/>
          <w:lang w:val="ro-RO"/>
        </w:rPr>
        <w:t>consumatori</w:t>
      </w:r>
      <w:r>
        <w:rPr>
          <w:color w:val="000000"/>
          <w:sz w:val="28"/>
          <w:szCs w:val="28"/>
          <w:lang w:val="ro-RO"/>
        </w:rPr>
        <w:t>lor</w:t>
      </w:r>
      <w:r w:rsidRPr="00F531F3">
        <w:rPr>
          <w:color w:val="000000"/>
          <w:sz w:val="28"/>
          <w:szCs w:val="28"/>
          <w:lang w:val="ro-RO"/>
        </w:rPr>
        <w:t xml:space="preserve"> de droguri.</w:t>
      </w:r>
    </w:p>
    <w:p w:rsidR="00592B0B" w:rsidRPr="00F531F3" w:rsidRDefault="00592B0B" w:rsidP="00592B0B">
      <w:pPr>
        <w:pStyle w:val="NormalWeb"/>
        <w:shd w:val="clear" w:color="auto" w:fill="FFFFFF"/>
        <w:spacing w:before="0" w:beforeAutospacing="0" w:after="0" w:afterAutospacing="0"/>
        <w:ind w:firstLine="709"/>
        <w:jc w:val="both"/>
        <w:rPr>
          <w:color w:val="000000"/>
          <w:sz w:val="28"/>
          <w:szCs w:val="28"/>
          <w:lang w:val="ro-RO"/>
        </w:rPr>
      </w:pPr>
    </w:p>
    <w:p w:rsidR="00592B0B" w:rsidRPr="00F531F3" w:rsidRDefault="00592B0B" w:rsidP="00592B0B">
      <w:pPr>
        <w:pStyle w:val="NormalWeb"/>
        <w:shd w:val="clear" w:color="auto" w:fill="FFFFFF"/>
        <w:spacing w:before="0" w:beforeAutospacing="0" w:after="0" w:afterAutospacing="0"/>
        <w:ind w:firstLine="709"/>
        <w:jc w:val="both"/>
        <w:rPr>
          <w:color w:val="000000"/>
          <w:sz w:val="28"/>
          <w:szCs w:val="28"/>
          <w:lang w:val="ro-RO"/>
        </w:rPr>
      </w:pPr>
      <w:r w:rsidRPr="00F531F3">
        <w:rPr>
          <w:color w:val="000000"/>
          <w:sz w:val="28"/>
          <w:szCs w:val="28"/>
          <w:lang w:val="ro-RO"/>
        </w:rPr>
        <w:t>În cadrul proiectului „Oportunități mai bune pentru tineri și femei”, implementat de Programul Națiunilor Unite pentru Dezvoltare (PNUD)</w:t>
      </w:r>
      <w:r>
        <w:rPr>
          <w:color w:val="000000"/>
          <w:sz w:val="28"/>
          <w:szCs w:val="28"/>
          <w:lang w:val="ro-RO"/>
        </w:rPr>
        <w:t xml:space="preserve">, în perioada 2004-2011 </w:t>
      </w:r>
      <w:r w:rsidRPr="00F531F3">
        <w:rPr>
          <w:color w:val="000000"/>
          <w:sz w:val="28"/>
          <w:szCs w:val="28"/>
          <w:lang w:val="ro-RO"/>
        </w:rPr>
        <w:t>au fost create</w:t>
      </w:r>
      <w:r>
        <w:rPr>
          <w:color w:val="000000"/>
          <w:sz w:val="28"/>
          <w:szCs w:val="28"/>
          <w:lang w:val="ro-RO"/>
        </w:rPr>
        <w:t>,</w:t>
      </w:r>
      <w:r w:rsidRPr="00F531F3">
        <w:rPr>
          <w:color w:val="000000"/>
          <w:sz w:val="28"/>
          <w:szCs w:val="28"/>
          <w:lang w:val="ro-RO"/>
        </w:rPr>
        <w:t xml:space="preserve"> prin intermediul organizațiilor neguvernamentale și cu suportul autorităților publice locale, </w:t>
      </w:r>
      <w:r>
        <w:rPr>
          <w:color w:val="000000"/>
          <w:sz w:val="28"/>
          <w:szCs w:val="28"/>
          <w:lang w:val="ro-RO"/>
        </w:rPr>
        <w:t>c</w:t>
      </w:r>
      <w:r w:rsidRPr="00F531F3">
        <w:rPr>
          <w:color w:val="000000"/>
          <w:sz w:val="28"/>
          <w:szCs w:val="28"/>
          <w:lang w:val="ro-RO"/>
        </w:rPr>
        <w:t xml:space="preserve">entre pentru reintegrarea socială a tinerilor în localitățile Ungheni, Edineț, Cărpineni, Soroca, Călărași și Telenești. Aceste </w:t>
      </w:r>
      <w:r>
        <w:rPr>
          <w:color w:val="000000"/>
          <w:sz w:val="28"/>
          <w:szCs w:val="28"/>
          <w:lang w:val="ro-RO"/>
        </w:rPr>
        <w:t>c</w:t>
      </w:r>
      <w:r w:rsidRPr="00F531F3">
        <w:rPr>
          <w:color w:val="000000"/>
          <w:sz w:val="28"/>
          <w:szCs w:val="28"/>
          <w:lang w:val="ro-RO"/>
        </w:rPr>
        <w:t>entre au dezvoltat servicii de asistenț</w:t>
      </w:r>
      <w:r>
        <w:rPr>
          <w:color w:val="000000"/>
          <w:sz w:val="28"/>
          <w:szCs w:val="28"/>
          <w:lang w:val="ro-RO"/>
        </w:rPr>
        <w:t>ă socială, psihologică și psiho</w:t>
      </w:r>
      <w:r w:rsidRPr="00F531F3">
        <w:rPr>
          <w:color w:val="000000"/>
          <w:sz w:val="28"/>
          <w:szCs w:val="28"/>
          <w:lang w:val="ro-RO"/>
        </w:rPr>
        <w:t>pedagogică,</w:t>
      </w:r>
      <w:r>
        <w:rPr>
          <w:color w:val="000000"/>
          <w:sz w:val="28"/>
          <w:szCs w:val="28"/>
          <w:lang w:val="ro-RO"/>
        </w:rPr>
        <w:t xml:space="preserve"> de</w:t>
      </w:r>
      <w:r w:rsidRPr="00F531F3">
        <w:rPr>
          <w:color w:val="000000"/>
          <w:sz w:val="28"/>
          <w:szCs w:val="28"/>
          <w:lang w:val="ro-RO"/>
        </w:rPr>
        <w:t xml:space="preserve"> suport în obținerea asistenței juridice, </w:t>
      </w:r>
      <w:r>
        <w:rPr>
          <w:color w:val="000000"/>
          <w:sz w:val="28"/>
          <w:szCs w:val="28"/>
          <w:lang w:val="ro-RO"/>
        </w:rPr>
        <w:t xml:space="preserve">în desfăşurarea </w:t>
      </w:r>
      <w:r w:rsidRPr="00F531F3">
        <w:rPr>
          <w:color w:val="000000"/>
          <w:sz w:val="28"/>
          <w:szCs w:val="28"/>
          <w:lang w:val="ro-RO"/>
        </w:rPr>
        <w:t>activități</w:t>
      </w:r>
      <w:r>
        <w:rPr>
          <w:color w:val="000000"/>
          <w:sz w:val="28"/>
          <w:szCs w:val="28"/>
          <w:lang w:val="ro-RO"/>
        </w:rPr>
        <w:t>lor</w:t>
      </w:r>
      <w:r w:rsidRPr="00F531F3">
        <w:rPr>
          <w:color w:val="000000"/>
          <w:sz w:val="28"/>
          <w:szCs w:val="28"/>
          <w:lang w:val="ro-RO"/>
        </w:rPr>
        <w:t xml:space="preserve"> de dezvoltare a deprinderilor de viață ind</w:t>
      </w:r>
      <w:r>
        <w:rPr>
          <w:color w:val="000000"/>
          <w:sz w:val="28"/>
          <w:szCs w:val="28"/>
          <w:lang w:val="ro-RO"/>
        </w:rPr>
        <w:t>ependentă</w:t>
      </w:r>
      <w:r w:rsidRPr="00F531F3">
        <w:rPr>
          <w:color w:val="000000"/>
          <w:sz w:val="28"/>
          <w:szCs w:val="28"/>
          <w:lang w:val="ro-RO"/>
        </w:rPr>
        <w:t xml:space="preserve">, </w:t>
      </w:r>
      <w:r>
        <w:rPr>
          <w:color w:val="000000"/>
          <w:sz w:val="28"/>
          <w:szCs w:val="28"/>
          <w:lang w:val="ro-RO"/>
        </w:rPr>
        <w:t xml:space="preserve">în procesul de </w:t>
      </w:r>
      <w:r w:rsidRPr="00F531F3">
        <w:rPr>
          <w:color w:val="000000"/>
          <w:sz w:val="28"/>
          <w:szCs w:val="28"/>
          <w:lang w:val="ro-RO"/>
        </w:rPr>
        <w:t xml:space="preserve">integrare socială și profesională a tinerilor. Specificul acestor </w:t>
      </w:r>
      <w:r>
        <w:rPr>
          <w:color w:val="000000"/>
          <w:sz w:val="28"/>
          <w:szCs w:val="28"/>
          <w:lang w:val="ro-RO"/>
        </w:rPr>
        <w:t>c</w:t>
      </w:r>
      <w:r w:rsidRPr="00F531F3">
        <w:rPr>
          <w:color w:val="000000"/>
          <w:sz w:val="28"/>
          <w:szCs w:val="28"/>
          <w:lang w:val="ro-RO"/>
        </w:rPr>
        <w:t xml:space="preserve">entre </w:t>
      </w:r>
      <w:r>
        <w:rPr>
          <w:color w:val="000000"/>
          <w:sz w:val="28"/>
          <w:szCs w:val="28"/>
          <w:lang w:val="ro-RO"/>
        </w:rPr>
        <w:t xml:space="preserve">constă în </w:t>
      </w:r>
      <w:r w:rsidRPr="00F531F3">
        <w:rPr>
          <w:color w:val="000000"/>
          <w:sz w:val="28"/>
          <w:szCs w:val="28"/>
          <w:lang w:val="ro-RO"/>
        </w:rPr>
        <w:t xml:space="preserve">oferirea </w:t>
      </w:r>
      <w:r>
        <w:rPr>
          <w:color w:val="000000"/>
          <w:sz w:val="28"/>
          <w:szCs w:val="28"/>
          <w:lang w:val="ro-RO"/>
        </w:rPr>
        <w:t>tinerilor</w:t>
      </w:r>
      <w:r w:rsidRPr="00F531F3">
        <w:rPr>
          <w:color w:val="000000"/>
          <w:sz w:val="28"/>
          <w:szCs w:val="28"/>
          <w:lang w:val="ro-RO"/>
        </w:rPr>
        <w:t xml:space="preserve"> din grupul de risc a serviciului de găzduire și protecție, care este </w:t>
      </w:r>
      <w:r>
        <w:rPr>
          <w:color w:val="000000"/>
          <w:sz w:val="28"/>
          <w:szCs w:val="28"/>
          <w:lang w:val="ro-RO"/>
        </w:rPr>
        <w:t>absolut necesar</w:t>
      </w:r>
      <w:r w:rsidRPr="00F531F3">
        <w:rPr>
          <w:color w:val="000000"/>
          <w:sz w:val="28"/>
          <w:szCs w:val="28"/>
          <w:lang w:val="ro-RO"/>
        </w:rPr>
        <w:t xml:space="preserve"> în procesul de tranziție a acestora la o viață independentă. Centrele din Cărpineni, Ungheni, Telenești și Călărași au fost instituționalizate și </w:t>
      </w:r>
      <w:r>
        <w:rPr>
          <w:color w:val="000000"/>
          <w:sz w:val="28"/>
          <w:szCs w:val="28"/>
          <w:lang w:val="ro-RO"/>
        </w:rPr>
        <w:t xml:space="preserve">sînt </w:t>
      </w:r>
      <w:r w:rsidRPr="00F531F3">
        <w:rPr>
          <w:color w:val="000000"/>
          <w:sz w:val="28"/>
          <w:szCs w:val="28"/>
          <w:lang w:val="ro-RO"/>
        </w:rPr>
        <w:t>finanța</w:t>
      </w:r>
      <w:r>
        <w:rPr>
          <w:color w:val="000000"/>
          <w:sz w:val="28"/>
          <w:szCs w:val="28"/>
          <w:lang w:val="ro-RO"/>
        </w:rPr>
        <w:t>t</w:t>
      </w:r>
      <w:r w:rsidRPr="00F531F3">
        <w:rPr>
          <w:color w:val="000000"/>
          <w:sz w:val="28"/>
          <w:szCs w:val="28"/>
          <w:lang w:val="ro-RO"/>
        </w:rPr>
        <w:t xml:space="preserve">e </w:t>
      </w:r>
      <w:r>
        <w:rPr>
          <w:color w:val="000000"/>
          <w:sz w:val="28"/>
          <w:szCs w:val="28"/>
          <w:lang w:val="ro-RO"/>
        </w:rPr>
        <w:t xml:space="preserve">de către </w:t>
      </w:r>
      <w:r w:rsidRPr="00F531F3">
        <w:rPr>
          <w:color w:val="000000"/>
          <w:sz w:val="28"/>
          <w:szCs w:val="28"/>
          <w:lang w:val="ro-RO"/>
        </w:rPr>
        <w:t>autoritățil</w:t>
      </w:r>
      <w:r>
        <w:rPr>
          <w:color w:val="000000"/>
          <w:sz w:val="28"/>
          <w:szCs w:val="28"/>
          <w:lang w:val="ro-RO"/>
        </w:rPr>
        <w:t xml:space="preserve">eadministraţiei </w:t>
      </w:r>
      <w:r w:rsidRPr="00F531F3">
        <w:rPr>
          <w:color w:val="000000"/>
          <w:sz w:val="28"/>
          <w:szCs w:val="28"/>
          <w:lang w:val="ro-RO"/>
        </w:rPr>
        <w:t>publice, iar centrele din Soroca și Edineț au rămas în gestiunea organizațiilor neguvernamentale</w:t>
      </w:r>
      <w:r>
        <w:rPr>
          <w:color w:val="000000"/>
          <w:sz w:val="28"/>
          <w:szCs w:val="28"/>
          <w:lang w:val="ro-RO"/>
        </w:rPr>
        <w:t>,</w:t>
      </w:r>
      <w:r w:rsidRPr="00F531F3">
        <w:rPr>
          <w:color w:val="000000"/>
          <w:sz w:val="28"/>
          <w:szCs w:val="28"/>
          <w:lang w:val="ro-RO"/>
        </w:rPr>
        <w:t xml:space="preserve"> care le </w:t>
      </w:r>
      <w:r>
        <w:rPr>
          <w:color w:val="000000"/>
          <w:sz w:val="28"/>
          <w:szCs w:val="28"/>
          <w:lang w:val="ro-RO"/>
        </w:rPr>
        <w:t>asigură sta</w:t>
      </w:r>
      <w:r w:rsidRPr="00F531F3">
        <w:rPr>
          <w:color w:val="000000"/>
          <w:sz w:val="28"/>
          <w:szCs w:val="28"/>
          <w:lang w:val="ro-RO"/>
        </w:rPr>
        <w:t>bilitat</w:t>
      </w:r>
      <w:r>
        <w:rPr>
          <w:color w:val="000000"/>
          <w:sz w:val="28"/>
          <w:szCs w:val="28"/>
          <w:lang w:val="ro-RO"/>
        </w:rPr>
        <w:t>ea</w:t>
      </w:r>
      <w:r w:rsidRPr="00F531F3">
        <w:rPr>
          <w:color w:val="000000"/>
          <w:sz w:val="28"/>
          <w:szCs w:val="28"/>
          <w:lang w:val="ro-RO"/>
        </w:rPr>
        <w:t xml:space="preserve">, cu suportul parțial din partea autorităților, inclusiv din antreprenoriatul social promovat de aceste organizații. </w:t>
      </w:r>
    </w:p>
    <w:p w:rsidR="00592B0B" w:rsidRDefault="00592B0B" w:rsidP="00592B0B">
      <w:pPr>
        <w:pStyle w:val="NormalWeb"/>
        <w:shd w:val="clear" w:color="auto" w:fill="FFFFFF"/>
        <w:spacing w:before="0" w:beforeAutospacing="0" w:after="0" w:afterAutospacing="0"/>
        <w:ind w:firstLine="709"/>
        <w:jc w:val="both"/>
        <w:rPr>
          <w:color w:val="000000"/>
          <w:sz w:val="28"/>
          <w:szCs w:val="28"/>
          <w:lang w:val="ro-RO"/>
        </w:rPr>
      </w:pPr>
    </w:p>
    <w:p w:rsidR="00592B0B" w:rsidRPr="00F531F3" w:rsidRDefault="00592B0B" w:rsidP="00592B0B">
      <w:pPr>
        <w:pStyle w:val="NormalWeb"/>
        <w:shd w:val="clear" w:color="auto" w:fill="FFFFFF"/>
        <w:spacing w:before="0" w:beforeAutospacing="0" w:after="0" w:afterAutospacing="0"/>
        <w:ind w:firstLine="709"/>
        <w:jc w:val="both"/>
        <w:rPr>
          <w:color w:val="000000"/>
          <w:sz w:val="28"/>
          <w:szCs w:val="28"/>
          <w:lang w:val="ro-RO"/>
        </w:rPr>
      </w:pPr>
      <w:r w:rsidRPr="00F531F3">
        <w:rPr>
          <w:color w:val="000000"/>
          <w:sz w:val="28"/>
          <w:szCs w:val="28"/>
          <w:lang w:val="ro-RO"/>
        </w:rPr>
        <w:t>Fondul de Investiții Soc</w:t>
      </w:r>
      <w:r>
        <w:rPr>
          <w:color w:val="000000"/>
          <w:sz w:val="28"/>
          <w:szCs w:val="28"/>
          <w:lang w:val="ro-RO"/>
        </w:rPr>
        <w:t xml:space="preserve">iale a contribuit </w:t>
      </w:r>
      <w:r w:rsidRPr="00F531F3">
        <w:rPr>
          <w:color w:val="000000"/>
          <w:sz w:val="28"/>
          <w:szCs w:val="28"/>
          <w:lang w:val="ro-RO"/>
        </w:rPr>
        <w:t xml:space="preserve"> în perioada 2004-2011 </w:t>
      </w:r>
      <w:r>
        <w:rPr>
          <w:color w:val="000000"/>
          <w:sz w:val="28"/>
          <w:szCs w:val="28"/>
          <w:lang w:val="ro-RO"/>
        </w:rPr>
        <w:t>(</w:t>
      </w:r>
      <w:r w:rsidRPr="00F531F3">
        <w:rPr>
          <w:color w:val="000000"/>
          <w:sz w:val="28"/>
          <w:szCs w:val="28"/>
          <w:lang w:val="ro-RO"/>
        </w:rPr>
        <w:t>în cadrul a două proiecte implementate cu suportul SIDA și al Comisiei Europene</w:t>
      </w:r>
      <w:r>
        <w:rPr>
          <w:color w:val="000000"/>
          <w:sz w:val="28"/>
          <w:szCs w:val="28"/>
          <w:lang w:val="ro-RO"/>
        </w:rPr>
        <w:t>)</w:t>
      </w:r>
      <w:r w:rsidRPr="00F531F3">
        <w:rPr>
          <w:color w:val="000000"/>
          <w:sz w:val="28"/>
          <w:szCs w:val="28"/>
          <w:lang w:val="ro-RO"/>
        </w:rPr>
        <w:t xml:space="preserve"> la constituirea </w:t>
      </w:r>
      <w:r>
        <w:rPr>
          <w:color w:val="000000"/>
          <w:sz w:val="28"/>
          <w:szCs w:val="28"/>
          <w:lang w:val="ro-RO"/>
        </w:rPr>
        <w:t>c</w:t>
      </w:r>
      <w:r w:rsidRPr="00F531F3">
        <w:rPr>
          <w:color w:val="000000"/>
          <w:sz w:val="28"/>
          <w:szCs w:val="28"/>
          <w:lang w:val="ro-RO"/>
        </w:rPr>
        <w:t xml:space="preserve">entrelor </w:t>
      </w:r>
      <w:r>
        <w:rPr>
          <w:color w:val="000000"/>
          <w:sz w:val="28"/>
          <w:szCs w:val="28"/>
          <w:lang w:val="ro-RO"/>
        </w:rPr>
        <w:t>comunitare m</w:t>
      </w:r>
      <w:r w:rsidRPr="00F531F3">
        <w:rPr>
          <w:color w:val="000000"/>
          <w:sz w:val="28"/>
          <w:szCs w:val="28"/>
          <w:lang w:val="ro-RO"/>
        </w:rPr>
        <w:t>ultifuncționale, care</w:t>
      </w:r>
      <w:r>
        <w:rPr>
          <w:color w:val="000000"/>
          <w:sz w:val="28"/>
          <w:szCs w:val="28"/>
          <w:lang w:val="ro-RO"/>
        </w:rPr>
        <w:t xml:space="preserve"> prestează</w:t>
      </w:r>
      <w:r w:rsidRPr="00F531F3">
        <w:rPr>
          <w:color w:val="000000"/>
          <w:sz w:val="28"/>
          <w:szCs w:val="28"/>
          <w:lang w:val="ro-RO"/>
        </w:rPr>
        <w:t xml:space="preserve"> servicii </w:t>
      </w:r>
      <w:r>
        <w:rPr>
          <w:color w:val="000000"/>
          <w:sz w:val="28"/>
          <w:szCs w:val="28"/>
          <w:lang w:val="ro-RO"/>
        </w:rPr>
        <w:t xml:space="preserve">pentru </w:t>
      </w:r>
      <w:r w:rsidRPr="00F531F3">
        <w:rPr>
          <w:color w:val="000000"/>
          <w:sz w:val="28"/>
          <w:szCs w:val="28"/>
          <w:lang w:val="ro-RO"/>
        </w:rPr>
        <w:t xml:space="preserve">mai multe grupuri de beneficiari </w:t>
      </w:r>
      <w:r>
        <w:rPr>
          <w:color w:val="000000"/>
          <w:sz w:val="28"/>
          <w:szCs w:val="28"/>
          <w:lang w:val="ro-RO"/>
        </w:rPr>
        <w:t>din comunitate:</w:t>
      </w:r>
      <w:r w:rsidRPr="00F531F3">
        <w:rPr>
          <w:color w:val="000000"/>
          <w:sz w:val="28"/>
          <w:szCs w:val="28"/>
          <w:lang w:val="ro-RO"/>
        </w:rPr>
        <w:t xml:space="preserve"> bătrîni, copii, mame singuratice, inclusiv tineri. Aceste </w:t>
      </w:r>
      <w:r>
        <w:rPr>
          <w:color w:val="000000"/>
          <w:sz w:val="28"/>
          <w:szCs w:val="28"/>
          <w:lang w:val="ro-RO"/>
        </w:rPr>
        <w:t>c</w:t>
      </w:r>
      <w:r w:rsidRPr="00F531F3">
        <w:rPr>
          <w:color w:val="000000"/>
          <w:sz w:val="28"/>
          <w:szCs w:val="28"/>
          <w:lang w:val="ro-RO"/>
        </w:rPr>
        <w:t xml:space="preserve">entre reprezintă un complex de servicii integrate la nivel de comunitate şi dispun de o infrastructură </w:t>
      </w:r>
      <w:r>
        <w:rPr>
          <w:color w:val="000000"/>
          <w:sz w:val="28"/>
          <w:szCs w:val="28"/>
          <w:lang w:val="ro-RO"/>
        </w:rPr>
        <w:t>dezvoltată</w:t>
      </w:r>
      <w:r w:rsidRPr="00F531F3">
        <w:rPr>
          <w:color w:val="000000"/>
          <w:sz w:val="28"/>
          <w:szCs w:val="28"/>
          <w:lang w:val="ro-RO"/>
        </w:rPr>
        <w:t xml:space="preserve">, </w:t>
      </w:r>
      <w:r>
        <w:rPr>
          <w:color w:val="000000"/>
          <w:sz w:val="28"/>
          <w:szCs w:val="28"/>
          <w:lang w:val="ro-RO"/>
        </w:rPr>
        <w:t>de</w:t>
      </w:r>
      <w:r w:rsidRPr="00F531F3">
        <w:rPr>
          <w:color w:val="000000"/>
          <w:sz w:val="28"/>
          <w:szCs w:val="28"/>
          <w:lang w:val="ro-RO"/>
        </w:rPr>
        <w:t xml:space="preserve"> condiții </w:t>
      </w:r>
      <w:r>
        <w:rPr>
          <w:color w:val="000000"/>
          <w:sz w:val="28"/>
          <w:szCs w:val="28"/>
          <w:lang w:val="ro-RO"/>
        </w:rPr>
        <w:t xml:space="preserve">adecvate </w:t>
      </w:r>
      <w:r w:rsidRPr="00F531F3">
        <w:rPr>
          <w:color w:val="000000"/>
          <w:sz w:val="28"/>
          <w:szCs w:val="28"/>
          <w:lang w:val="ro-RO"/>
        </w:rPr>
        <w:t xml:space="preserve">pentru a presta servicii diferitor grupuri de beneficiari. </w:t>
      </w:r>
      <w:r>
        <w:rPr>
          <w:color w:val="000000"/>
          <w:sz w:val="28"/>
          <w:szCs w:val="28"/>
          <w:lang w:val="ro-RO"/>
        </w:rPr>
        <w:t>În u</w:t>
      </w:r>
      <w:r w:rsidRPr="00F531F3">
        <w:rPr>
          <w:color w:val="000000"/>
          <w:sz w:val="28"/>
          <w:szCs w:val="28"/>
          <w:lang w:val="ro-RO"/>
        </w:rPr>
        <w:t xml:space="preserve">nele </w:t>
      </w:r>
      <w:r>
        <w:rPr>
          <w:color w:val="000000"/>
          <w:sz w:val="28"/>
          <w:szCs w:val="28"/>
          <w:lang w:val="ro-RO"/>
        </w:rPr>
        <w:t>c</w:t>
      </w:r>
      <w:r w:rsidRPr="00F531F3">
        <w:rPr>
          <w:color w:val="000000"/>
          <w:sz w:val="28"/>
          <w:szCs w:val="28"/>
          <w:lang w:val="ro-RO"/>
        </w:rPr>
        <w:t xml:space="preserve">entre au </w:t>
      </w:r>
      <w:r>
        <w:rPr>
          <w:color w:val="000000"/>
          <w:sz w:val="28"/>
          <w:szCs w:val="28"/>
          <w:lang w:val="ro-RO"/>
        </w:rPr>
        <w:t xml:space="preserve">fost </w:t>
      </w:r>
      <w:r w:rsidRPr="00F531F3">
        <w:rPr>
          <w:color w:val="000000"/>
          <w:sz w:val="28"/>
          <w:szCs w:val="28"/>
          <w:lang w:val="ro-RO"/>
        </w:rPr>
        <w:t xml:space="preserve">deschise săli de calculatoare, săli de dans și sport, săli pentru consiliere psihologică și de training. Majoritatea </w:t>
      </w:r>
      <w:r>
        <w:rPr>
          <w:color w:val="000000"/>
          <w:sz w:val="28"/>
          <w:szCs w:val="28"/>
          <w:lang w:val="ro-RO"/>
        </w:rPr>
        <w:t>c</w:t>
      </w:r>
      <w:r w:rsidRPr="00F531F3">
        <w:rPr>
          <w:color w:val="000000"/>
          <w:sz w:val="28"/>
          <w:szCs w:val="28"/>
          <w:lang w:val="ro-RO"/>
        </w:rPr>
        <w:t xml:space="preserve">entrelor dispun de spații special amenajate pentru găzduire, </w:t>
      </w:r>
      <w:r w:rsidRPr="00F531F3">
        <w:rPr>
          <w:color w:val="000000"/>
          <w:sz w:val="28"/>
          <w:szCs w:val="28"/>
          <w:lang w:val="ro-RO"/>
        </w:rPr>
        <w:lastRenderedPageBreak/>
        <w:t>care se oferă</w:t>
      </w:r>
      <w:r>
        <w:rPr>
          <w:color w:val="000000"/>
          <w:sz w:val="28"/>
          <w:szCs w:val="28"/>
          <w:lang w:val="ro-RO"/>
        </w:rPr>
        <w:t>,</w:t>
      </w:r>
      <w:r w:rsidRPr="00F531F3">
        <w:rPr>
          <w:color w:val="000000"/>
          <w:sz w:val="28"/>
          <w:szCs w:val="28"/>
          <w:lang w:val="ro-RO"/>
        </w:rPr>
        <w:t xml:space="preserve"> în caz de necesitate</w:t>
      </w:r>
      <w:r>
        <w:rPr>
          <w:color w:val="000000"/>
          <w:sz w:val="28"/>
          <w:szCs w:val="28"/>
          <w:lang w:val="ro-RO"/>
        </w:rPr>
        <w:t>,</w:t>
      </w:r>
      <w:r w:rsidRPr="00F531F3">
        <w:rPr>
          <w:color w:val="000000"/>
          <w:sz w:val="28"/>
          <w:szCs w:val="28"/>
          <w:lang w:val="ro-RO"/>
        </w:rPr>
        <w:t xml:space="preserve"> tinerilor din categoria de risc. Au fost create în total 38 de </w:t>
      </w:r>
      <w:r>
        <w:rPr>
          <w:color w:val="000000"/>
          <w:sz w:val="28"/>
          <w:szCs w:val="28"/>
          <w:lang w:val="ro-RO"/>
        </w:rPr>
        <w:t>c</w:t>
      </w:r>
      <w:r w:rsidRPr="00F531F3">
        <w:rPr>
          <w:color w:val="000000"/>
          <w:sz w:val="28"/>
          <w:szCs w:val="28"/>
          <w:lang w:val="ro-RO"/>
        </w:rPr>
        <w:t xml:space="preserve">entre </w:t>
      </w:r>
      <w:r>
        <w:rPr>
          <w:color w:val="000000"/>
          <w:sz w:val="28"/>
          <w:szCs w:val="28"/>
          <w:lang w:val="ro-RO"/>
        </w:rPr>
        <w:t>c</w:t>
      </w:r>
      <w:r w:rsidRPr="00F531F3">
        <w:rPr>
          <w:color w:val="000000"/>
          <w:sz w:val="28"/>
          <w:szCs w:val="28"/>
          <w:lang w:val="ro-RO"/>
        </w:rPr>
        <w:t xml:space="preserve">omunitare </w:t>
      </w:r>
      <w:r>
        <w:rPr>
          <w:color w:val="000000"/>
          <w:sz w:val="28"/>
          <w:szCs w:val="28"/>
          <w:lang w:val="ro-RO"/>
        </w:rPr>
        <w:t>m</w:t>
      </w:r>
      <w:r w:rsidRPr="00F531F3">
        <w:rPr>
          <w:color w:val="000000"/>
          <w:sz w:val="28"/>
          <w:szCs w:val="28"/>
          <w:lang w:val="ro-RO"/>
        </w:rPr>
        <w:t xml:space="preserve">ultifuncționale, care au statut de instituție publică și se află </w:t>
      </w:r>
      <w:r>
        <w:rPr>
          <w:color w:val="000000"/>
          <w:sz w:val="28"/>
          <w:szCs w:val="28"/>
          <w:lang w:val="ro-RO"/>
        </w:rPr>
        <w:t>în</w:t>
      </w:r>
      <w:r w:rsidRPr="00F531F3">
        <w:rPr>
          <w:color w:val="000000"/>
          <w:sz w:val="28"/>
          <w:szCs w:val="28"/>
          <w:lang w:val="ro-RO"/>
        </w:rPr>
        <w:t xml:space="preserve"> gestiunea autorităților </w:t>
      </w:r>
      <w:r>
        <w:rPr>
          <w:color w:val="000000"/>
          <w:sz w:val="28"/>
          <w:szCs w:val="28"/>
          <w:lang w:val="ro-RO"/>
        </w:rPr>
        <w:t xml:space="preserve">administrației </w:t>
      </w:r>
      <w:r w:rsidRPr="00F531F3">
        <w:rPr>
          <w:color w:val="000000"/>
          <w:sz w:val="28"/>
          <w:szCs w:val="28"/>
          <w:lang w:val="ro-RO"/>
        </w:rPr>
        <w:t xml:space="preserve">publice locale de nivelul </w:t>
      </w:r>
      <w:r>
        <w:rPr>
          <w:color w:val="000000"/>
          <w:sz w:val="28"/>
          <w:szCs w:val="28"/>
          <w:lang w:val="ro-RO"/>
        </w:rPr>
        <w:t>întîi</w:t>
      </w:r>
      <w:r w:rsidRPr="00F531F3">
        <w:rPr>
          <w:color w:val="000000"/>
          <w:sz w:val="28"/>
          <w:szCs w:val="28"/>
          <w:lang w:val="ro-RO"/>
        </w:rPr>
        <w:t xml:space="preserve"> și </w:t>
      </w:r>
      <w:r>
        <w:rPr>
          <w:color w:val="000000"/>
          <w:sz w:val="28"/>
          <w:szCs w:val="28"/>
          <w:lang w:val="ro-RO"/>
        </w:rPr>
        <w:t>al doilea. Deoarece acest tip dec</w:t>
      </w:r>
      <w:r w:rsidRPr="00F531F3">
        <w:rPr>
          <w:color w:val="000000"/>
          <w:sz w:val="28"/>
          <w:szCs w:val="28"/>
          <w:lang w:val="ro-RO"/>
        </w:rPr>
        <w:t>entre reprezintă conceptual un complex de resurse și servicii pentru întreaga comunitate,</w:t>
      </w:r>
      <w:r>
        <w:rPr>
          <w:color w:val="000000"/>
          <w:sz w:val="28"/>
          <w:szCs w:val="28"/>
          <w:lang w:val="ro-RO"/>
        </w:rPr>
        <w:t xml:space="preserve"> se</w:t>
      </w:r>
      <w:r w:rsidRPr="00F531F3">
        <w:rPr>
          <w:color w:val="000000"/>
          <w:sz w:val="28"/>
          <w:szCs w:val="28"/>
          <w:lang w:val="ro-RO"/>
        </w:rPr>
        <w:t xml:space="preserve"> consider</w:t>
      </w:r>
      <w:r>
        <w:rPr>
          <w:color w:val="000000"/>
          <w:sz w:val="28"/>
          <w:szCs w:val="28"/>
          <w:lang w:val="ro-RO"/>
        </w:rPr>
        <w:t>ă</w:t>
      </w:r>
      <w:r w:rsidRPr="00F531F3">
        <w:rPr>
          <w:color w:val="000000"/>
          <w:sz w:val="28"/>
          <w:szCs w:val="28"/>
          <w:lang w:val="ro-RO"/>
        </w:rPr>
        <w:t xml:space="preserve"> instituții cu servicii pur sociale. Astfel</w:t>
      </w:r>
      <w:r>
        <w:rPr>
          <w:color w:val="000000"/>
          <w:sz w:val="28"/>
          <w:szCs w:val="28"/>
          <w:lang w:val="ro-RO"/>
        </w:rPr>
        <w:t>,</w:t>
      </w:r>
      <w:r w:rsidRPr="00F531F3">
        <w:rPr>
          <w:color w:val="000000"/>
          <w:sz w:val="28"/>
          <w:szCs w:val="28"/>
          <w:lang w:val="ro-RO"/>
        </w:rPr>
        <w:t xml:space="preserve"> ele pot fi descrise în funcţie de grupul de beneficiari deserviți și </w:t>
      </w:r>
      <w:r>
        <w:rPr>
          <w:color w:val="000000"/>
          <w:sz w:val="28"/>
          <w:szCs w:val="28"/>
          <w:lang w:val="ro-RO"/>
        </w:rPr>
        <w:t xml:space="preserve">de </w:t>
      </w:r>
      <w:r w:rsidRPr="00F531F3">
        <w:rPr>
          <w:color w:val="000000"/>
          <w:sz w:val="28"/>
          <w:szCs w:val="28"/>
          <w:lang w:val="ro-RO"/>
        </w:rPr>
        <w:t xml:space="preserve">tipologia serviciilor oferite. Centrele </w:t>
      </w:r>
      <w:r>
        <w:rPr>
          <w:color w:val="000000"/>
          <w:sz w:val="28"/>
          <w:szCs w:val="28"/>
          <w:lang w:val="ro-RO"/>
        </w:rPr>
        <w:t>c</w:t>
      </w:r>
      <w:r w:rsidRPr="00F531F3">
        <w:rPr>
          <w:color w:val="000000"/>
          <w:sz w:val="28"/>
          <w:szCs w:val="28"/>
          <w:lang w:val="ro-RO"/>
        </w:rPr>
        <w:t>omunitare din comunitate au un rol special</w:t>
      </w:r>
      <w:r>
        <w:rPr>
          <w:color w:val="000000"/>
          <w:sz w:val="28"/>
          <w:szCs w:val="28"/>
          <w:lang w:val="ro-RO"/>
        </w:rPr>
        <w:t>,</w:t>
      </w:r>
      <w:r w:rsidRPr="00F531F3">
        <w:rPr>
          <w:color w:val="000000"/>
          <w:sz w:val="28"/>
          <w:szCs w:val="28"/>
          <w:lang w:val="ro-RO"/>
        </w:rPr>
        <w:t xml:space="preserve"> oferind tineri</w:t>
      </w:r>
      <w:r>
        <w:rPr>
          <w:color w:val="000000"/>
          <w:sz w:val="28"/>
          <w:szCs w:val="28"/>
          <w:lang w:val="ro-RO"/>
        </w:rPr>
        <w:t>lor</w:t>
      </w:r>
      <w:r w:rsidRPr="00F531F3">
        <w:rPr>
          <w:color w:val="000000"/>
          <w:sz w:val="28"/>
          <w:szCs w:val="28"/>
          <w:lang w:val="ro-RO"/>
        </w:rPr>
        <w:t xml:space="preserve"> servicii de informare, educație nonformală, agrement, sport, consiliere și integrare profesională.</w:t>
      </w:r>
    </w:p>
    <w:p w:rsidR="00592B0B" w:rsidRDefault="00592B0B" w:rsidP="00592B0B">
      <w:pPr>
        <w:pStyle w:val="NormalWeb"/>
        <w:shd w:val="clear" w:color="auto" w:fill="FFFFFF"/>
        <w:spacing w:before="0" w:beforeAutospacing="0" w:after="0" w:afterAutospacing="0"/>
        <w:ind w:firstLine="709"/>
        <w:jc w:val="both"/>
        <w:rPr>
          <w:color w:val="000000"/>
          <w:sz w:val="28"/>
          <w:szCs w:val="28"/>
          <w:lang w:val="ro-RO"/>
        </w:rPr>
      </w:pPr>
    </w:p>
    <w:p w:rsidR="00592B0B" w:rsidRDefault="00592B0B" w:rsidP="00592B0B">
      <w:pPr>
        <w:pStyle w:val="NormalWeb"/>
        <w:shd w:val="clear" w:color="auto" w:fill="FFFFFF"/>
        <w:spacing w:before="0" w:beforeAutospacing="0" w:after="0" w:afterAutospacing="0"/>
        <w:ind w:firstLine="709"/>
        <w:jc w:val="both"/>
        <w:rPr>
          <w:color w:val="000000"/>
          <w:sz w:val="28"/>
          <w:szCs w:val="28"/>
          <w:lang w:val="ro-RO"/>
        </w:rPr>
      </w:pPr>
      <w:r w:rsidRPr="00435BA1">
        <w:rPr>
          <w:color w:val="000000"/>
          <w:sz w:val="28"/>
          <w:szCs w:val="28"/>
          <w:lang w:val="ro-RO"/>
        </w:rPr>
        <w:t xml:space="preserve">Toate centrele create în Moldova au contribuit la dezvoltarea unei rețele de servicii pentru tineri care, potrivit conceptului inițial, sînt definite ca „servicii prietenoase tinerilor”. </w:t>
      </w:r>
      <w:r>
        <w:rPr>
          <w:color w:val="000000"/>
          <w:sz w:val="28"/>
          <w:szCs w:val="28"/>
          <w:lang w:val="ro-RO"/>
        </w:rPr>
        <w:t>Aceste</w:t>
      </w:r>
      <w:r w:rsidRPr="00435BA1">
        <w:rPr>
          <w:color w:val="000000"/>
          <w:sz w:val="28"/>
          <w:szCs w:val="28"/>
          <w:lang w:val="ro-RO"/>
        </w:rPr>
        <w:t xml:space="preserve"> servicii s</w:t>
      </w:r>
      <w:r>
        <w:rPr>
          <w:color w:val="000000"/>
          <w:sz w:val="28"/>
          <w:szCs w:val="28"/>
          <w:lang w:val="ro-RO"/>
        </w:rPr>
        <w:t>e</w:t>
      </w:r>
      <w:r w:rsidRPr="00435BA1">
        <w:rPr>
          <w:color w:val="000000"/>
          <w:sz w:val="28"/>
          <w:szCs w:val="28"/>
          <w:lang w:val="ro-RO"/>
        </w:rPr>
        <w:t xml:space="preserve"> baz</w:t>
      </w:r>
      <w:r>
        <w:rPr>
          <w:color w:val="000000"/>
          <w:sz w:val="28"/>
          <w:szCs w:val="28"/>
          <w:lang w:val="ro-RO"/>
        </w:rPr>
        <w:t>eză</w:t>
      </w:r>
      <w:r w:rsidRPr="00435BA1">
        <w:rPr>
          <w:color w:val="000000"/>
          <w:sz w:val="28"/>
          <w:szCs w:val="28"/>
          <w:lang w:val="ro-RO"/>
        </w:rPr>
        <w:t xml:space="preserve"> pe drepturile tinerilor și pe responsabilitatea prestatorilor de a promova participarea și dezvoltarea tinerilor, de a acorda servicii de calitate conform necesităților. În încercarea de unificare a acestor servicii pentru tineri într-o rețea, la inițiativa mai multor organizații și instituții din domeniu</w:t>
      </w:r>
      <w:r>
        <w:rPr>
          <w:color w:val="000000"/>
          <w:sz w:val="28"/>
          <w:szCs w:val="28"/>
          <w:lang w:val="ro-RO"/>
        </w:rPr>
        <w:t>,</w:t>
      </w:r>
      <w:r w:rsidRPr="00435BA1">
        <w:rPr>
          <w:color w:val="000000"/>
          <w:sz w:val="28"/>
          <w:szCs w:val="28"/>
          <w:lang w:val="ro-RO"/>
        </w:rPr>
        <w:t xml:space="preserve"> a fost promovat conceptul de „prestator de servicii prietenoase tinerilor”. </w:t>
      </w:r>
      <w:r>
        <w:rPr>
          <w:color w:val="000000"/>
          <w:sz w:val="28"/>
          <w:szCs w:val="28"/>
          <w:lang w:val="ro-RO"/>
        </w:rPr>
        <w:t>S</w:t>
      </w:r>
      <w:r w:rsidRPr="00435BA1">
        <w:rPr>
          <w:color w:val="000000"/>
          <w:sz w:val="28"/>
          <w:szCs w:val="28"/>
          <w:lang w:val="ro-RO"/>
        </w:rPr>
        <w:t xml:space="preserve">pre finele anului 2012, în Republica Moldova a </w:t>
      </w:r>
      <w:r>
        <w:rPr>
          <w:color w:val="000000"/>
          <w:sz w:val="28"/>
          <w:szCs w:val="28"/>
          <w:lang w:val="ro-RO"/>
        </w:rPr>
        <w:t>apărut</w:t>
      </w:r>
      <w:r w:rsidRPr="00435BA1">
        <w:rPr>
          <w:color w:val="000000"/>
          <w:sz w:val="28"/>
          <w:szCs w:val="28"/>
          <w:lang w:val="ro-RO"/>
        </w:rPr>
        <w:t xml:space="preserve"> necesitate</w:t>
      </w:r>
      <w:r>
        <w:rPr>
          <w:color w:val="000000"/>
          <w:sz w:val="28"/>
          <w:szCs w:val="28"/>
          <w:lang w:val="ro-RO"/>
        </w:rPr>
        <w:t>a</w:t>
      </w:r>
      <w:r w:rsidRPr="00435BA1">
        <w:rPr>
          <w:color w:val="000000"/>
          <w:sz w:val="28"/>
          <w:szCs w:val="28"/>
          <w:lang w:val="ro-RO"/>
        </w:rPr>
        <w:t xml:space="preserve"> analiz</w:t>
      </w:r>
      <w:r>
        <w:rPr>
          <w:color w:val="000000"/>
          <w:sz w:val="28"/>
          <w:szCs w:val="28"/>
          <w:lang w:val="ro-RO"/>
        </w:rPr>
        <w:t>ei</w:t>
      </w:r>
      <w:r w:rsidRPr="00435BA1">
        <w:rPr>
          <w:color w:val="000000"/>
          <w:sz w:val="28"/>
          <w:szCs w:val="28"/>
          <w:lang w:val="ro-RO"/>
        </w:rPr>
        <w:t xml:space="preserve"> și soluțion</w:t>
      </w:r>
      <w:r>
        <w:rPr>
          <w:color w:val="000000"/>
          <w:sz w:val="28"/>
          <w:szCs w:val="28"/>
          <w:lang w:val="ro-RO"/>
        </w:rPr>
        <w:t>ării</w:t>
      </w:r>
      <w:r w:rsidRPr="00435BA1">
        <w:rPr>
          <w:color w:val="000000"/>
          <w:sz w:val="28"/>
          <w:szCs w:val="28"/>
          <w:lang w:val="ro-RO"/>
        </w:rPr>
        <w:t xml:space="preserve"> cît mai rapid</w:t>
      </w:r>
      <w:r>
        <w:rPr>
          <w:color w:val="000000"/>
          <w:sz w:val="28"/>
          <w:szCs w:val="28"/>
          <w:lang w:val="ro-RO"/>
        </w:rPr>
        <w:t>e</w:t>
      </w:r>
      <w:r w:rsidRPr="00435BA1">
        <w:rPr>
          <w:color w:val="000000"/>
          <w:sz w:val="28"/>
          <w:szCs w:val="28"/>
          <w:lang w:val="ro-RO"/>
        </w:rPr>
        <w:t xml:space="preserve"> a problemelor cu care se confruntă prestatorii de servicii pentru tineret. Pe agenda dezbaterilor </w:t>
      </w:r>
      <w:r>
        <w:rPr>
          <w:color w:val="000000"/>
          <w:sz w:val="28"/>
          <w:szCs w:val="28"/>
          <w:lang w:val="ro-RO"/>
        </w:rPr>
        <w:t>au fost</w:t>
      </w:r>
      <w:r w:rsidRPr="00435BA1">
        <w:rPr>
          <w:color w:val="000000"/>
          <w:sz w:val="28"/>
          <w:szCs w:val="28"/>
          <w:lang w:val="ro-RO"/>
        </w:rPr>
        <w:t xml:space="preserve"> plasat</w:t>
      </w:r>
      <w:r>
        <w:rPr>
          <w:color w:val="000000"/>
          <w:sz w:val="28"/>
          <w:szCs w:val="28"/>
          <w:lang w:val="ro-RO"/>
        </w:rPr>
        <w:t xml:space="preserve">eca </w:t>
      </w:r>
      <w:r w:rsidRPr="00435BA1">
        <w:rPr>
          <w:color w:val="000000"/>
          <w:sz w:val="28"/>
          <w:szCs w:val="28"/>
          <w:lang w:val="ro-RO"/>
        </w:rPr>
        <w:t>prioritar</w:t>
      </w:r>
      <w:r>
        <w:rPr>
          <w:color w:val="000000"/>
          <w:sz w:val="28"/>
          <w:szCs w:val="28"/>
          <w:lang w:val="ro-RO"/>
        </w:rPr>
        <w:t xml:space="preserve">e </w:t>
      </w:r>
      <w:r w:rsidRPr="00435BA1">
        <w:rPr>
          <w:color w:val="000000"/>
          <w:sz w:val="28"/>
          <w:szCs w:val="28"/>
          <w:lang w:val="ro-RO"/>
        </w:rPr>
        <w:t>problemele privind modalitatea de funcționare a acestor servicii, forma</w:t>
      </w:r>
      <w:r w:rsidRPr="00F531F3">
        <w:rPr>
          <w:color w:val="000000"/>
          <w:sz w:val="28"/>
          <w:szCs w:val="28"/>
          <w:lang w:val="ro-RO"/>
        </w:rPr>
        <w:t xml:space="preserve"> și metodologia de suport financiar acordat din bugetul public și, desigur, eficiența utilizării acestui suport</w:t>
      </w:r>
      <w:r>
        <w:rPr>
          <w:color w:val="000000"/>
          <w:sz w:val="28"/>
          <w:szCs w:val="28"/>
          <w:lang w:val="ro-RO"/>
        </w:rPr>
        <w:t>.</w:t>
      </w:r>
    </w:p>
    <w:p w:rsidR="00592B0B" w:rsidRPr="00F531F3" w:rsidRDefault="00592B0B" w:rsidP="00592B0B">
      <w:pPr>
        <w:pStyle w:val="NormalWeb"/>
        <w:shd w:val="clear" w:color="auto" w:fill="FFFFFF"/>
        <w:spacing w:before="0" w:beforeAutospacing="0" w:after="0" w:afterAutospacing="0"/>
        <w:ind w:firstLine="709"/>
        <w:jc w:val="both"/>
        <w:rPr>
          <w:color w:val="000000"/>
          <w:sz w:val="28"/>
          <w:szCs w:val="28"/>
          <w:lang w:val="ro-RO"/>
        </w:rPr>
      </w:pPr>
      <w:r w:rsidRPr="00F531F3">
        <w:rPr>
          <w:color w:val="000000"/>
          <w:sz w:val="28"/>
          <w:szCs w:val="28"/>
          <w:lang w:val="ro-RO"/>
        </w:rPr>
        <w:t>La 13 septembrie 2013, în municipiul Chișinău, 21 de prestatori de servicii prietenoase tineri</w:t>
      </w:r>
      <w:r>
        <w:rPr>
          <w:color w:val="000000"/>
          <w:sz w:val="28"/>
          <w:szCs w:val="28"/>
          <w:lang w:val="ro-RO"/>
        </w:rPr>
        <w:t>lor</w:t>
      </w:r>
      <w:r w:rsidRPr="00F531F3">
        <w:rPr>
          <w:color w:val="000000"/>
          <w:sz w:val="28"/>
          <w:szCs w:val="28"/>
          <w:lang w:val="ro-RO"/>
        </w:rPr>
        <w:t xml:space="preserve"> din Republica Moldova s-au asociat într-o </w:t>
      </w:r>
      <w:r>
        <w:rPr>
          <w:color w:val="000000"/>
          <w:sz w:val="28"/>
          <w:szCs w:val="28"/>
          <w:lang w:val="ro-RO"/>
        </w:rPr>
        <w:t>r</w:t>
      </w:r>
      <w:r w:rsidRPr="00F531F3">
        <w:rPr>
          <w:color w:val="000000"/>
          <w:sz w:val="28"/>
          <w:szCs w:val="28"/>
          <w:lang w:val="ro-RO"/>
        </w:rPr>
        <w:t xml:space="preserve">ețea </w:t>
      </w:r>
      <w:r>
        <w:rPr>
          <w:color w:val="000000"/>
          <w:sz w:val="28"/>
          <w:szCs w:val="28"/>
          <w:lang w:val="ro-RO"/>
        </w:rPr>
        <w:t>națională de profilîn</w:t>
      </w:r>
      <w:r w:rsidRPr="00F531F3">
        <w:rPr>
          <w:color w:val="000000"/>
          <w:sz w:val="28"/>
          <w:szCs w:val="28"/>
          <w:lang w:val="ro-RO"/>
        </w:rPr>
        <w:t xml:space="preserve"> scopul de a  reprezenta interesele acest</w:t>
      </w:r>
      <w:r>
        <w:rPr>
          <w:color w:val="000000"/>
          <w:sz w:val="28"/>
          <w:szCs w:val="28"/>
          <w:lang w:val="ro-RO"/>
        </w:rPr>
        <w:t>ui</w:t>
      </w:r>
      <w:r w:rsidRPr="00F531F3">
        <w:rPr>
          <w:color w:val="000000"/>
          <w:sz w:val="28"/>
          <w:szCs w:val="28"/>
          <w:lang w:val="ro-RO"/>
        </w:rPr>
        <w:t xml:space="preserve"> sector în </w:t>
      </w:r>
      <w:r>
        <w:rPr>
          <w:color w:val="000000"/>
          <w:sz w:val="28"/>
          <w:szCs w:val="28"/>
          <w:lang w:val="ro-RO"/>
        </w:rPr>
        <w:t>fața diferitor</w:t>
      </w:r>
      <w:r w:rsidRPr="00F531F3">
        <w:rPr>
          <w:color w:val="000000"/>
          <w:sz w:val="28"/>
          <w:szCs w:val="28"/>
          <w:lang w:val="ro-RO"/>
        </w:rPr>
        <w:t xml:space="preserve"> structuri ale autorităților </w:t>
      </w:r>
      <w:r>
        <w:rPr>
          <w:color w:val="000000"/>
          <w:sz w:val="28"/>
          <w:szCs w:val="28"/>
          <w:lang w:val="ro-RO"/>
        </w:rPr>
        <w:t xml:space="preserve">administrației </w:t>
      </w:r>
      <w:r w:rsidRPr="00F531F3">
        <w:rPr>
          <w:color w:val="000000"/>
          <w:sz w:val="28"/>
          <w:szCs w:val="28"/>
          <w:lang w:val="ro-RO"/>
        </w:rPr>
        <w:t xml:space="preserve">publice, inclusiv </w:t>
      </w:r>
      <w:r>
        <w:rPr>
          <w:color w:val="000000"/>
          <w:sz w:val="28"/>
          <w:szCs w:val="28"/>
          <w:lang w:val="ro-RO"/>
        </w:rPr>
        <w:t>a</w:t>
      </w:r>
      <w:r w:rsidRPr="00F531F3">
        <w:rPr>
          <w:color w:val="000000"/>
          <w:sz w:val="28"/>
          <w:szCs w:val="28"/>
          <w:lang w:val="ro-RO"/>
        </w:rPr>
        <w:t xml:space="preserve"> sectorul</w:t>
      </w:r>
      <w:r>
        <w:rPr>
          <w:color w:val="000000"/>
          <w:sz w:val="28"/>
          <w:szCs w:val="28"/>
          <w:lang w:val="ro-RO"/>
        </w:rPr>
        <w:t>ui neguvernamental. Rețeaua națională a prestatorilor de servicii prietenoase t</w:t>
      </w:r>
      <w:r w:rsidRPr="00F531F3">
        <w:rPr>
          <w:color w:val="000000"/>
          <w:sz w:val="28"/>
          <w:szCs w:val="28"/>
          <w:lang w:val="ro-RO"/>
        </w:rPr>
        <w:t xml:space="preserve">inerilor și-a elaborat și aprobat o Strategie de </w:t>
      </w:r>
      <w:r>
        <w:rPr>
          <w:color w:val="000000"/>
          <w:sz w:val="28"/>
          <w:szCs w:val="28"/>
          <w:lang w:val="ro-RO"/>
        </w:rPr>
        <w:t>d</w:t>
      </w:r>
      <w:r w:rsidRPr="00F531F3">
        <w:rPr>
          <w:color w:val="000000"/>
          <w:sz w:val="28"/>
          <w:szCs w:val="28"/>
          <w:lang w:val="ro-RO"/>
        </w:rPr>
        <w:t xml:space="preserve">ezvoltare și </w:t>
      </w:r>
      <w:r>
        <w:rPr>
          <w:color w:val="000000"/>
          <w:sz w:val="28"/>
          <w:szCs w:val="28"/>
          <w:lang w:val="ro-RO"/>
        </w:rPr>
        <w:t>c</w:t>
      </w:r>
      <w:r w:rsidRPr="00F531F3">
        <w:rPr>
          <w:color w:val="000000"/>
          <w:sz w:val="28"/>
          <w:szCs w:val="28"/>
          <w:lang w:val="ro-RO"/>
        </w:rPr>
        <w:t xml:space="preserve">omunicare pentru perioada 2014-2020. Secretariatul </w:t>
      </w:r>
      <w:r>
        <w:rPr>
          <w:color w:val="000000"/>
          <w:sz w:val="28"/>
          <w:szCs w:val="28"/>
          <w:lang w:val="ro-RO"/>
        </w:rPr>
        <w:t>r</w:t>
      </w:r>
      <w:r w:rsidRPr="00F531F3">
        <w:rPr>
          <w:color w:val="000000"/>
          <w:sz w:val="28"/>
          <w:szCs w:val="28"/>
          <w:lang w:val="ro-RO"/>
        </w:rPr>
        <w:t xml:space="preserve">ețelei este deţinut de Centrul de Resurse pentru Tineret </w:t>
      </w:r>
      <w:r>
        <w:rPr>
          <w:color w:val="000000"/>
          <w:sz w:val="28"/>
          <w:szCs w:val="28"/>
          <w:lang w:val="ro-RO"/>
        </w:rPr>
        <w:t>„</w:t>
      </w:r>
      <w:r w:rsidRPr="00F531F3">
        <w:rPr>
          <w:color w:val="000000"/>
          <w:sz w:val="28"/>
          <w:szCs w:val="28"/>
          <w:lang w:val="ro-RO"/>
        </w:rPr>
        <w:t>Dacia</w:t>
      </w:r>
      <w:r>
        <w:rPr>
          <w:color w:val="000000"/>
          <w:sz w:val="28"/>
          <w:szCs w:val="28"/>
          <w:lang w:val="ro-RO"/>
        </w:rPr>
        <w:t>”</w:t>
      </w:r>
      <w:r w:rsidRPr="00F531F3">
        <w:rPr>
          <w:color w:val="000000"/>
          <w:sz w:val="28"/>
          <w:szCs w:val="28"/>
          <w:lang w:val="ro-RO"/>
        </w:rPr>
        <w:t xml:space="preserve"> din orașul Soroca.</w:t>
      </w:r>
    </w:p>
    <w:p w:rsidR="00592B0B" w:rsidRDefault="00592B0B" w:rsidP="00592B0B">
      <w:pPr>
        <w:pStyle w:val="NormalWeb"/>
        <w:shd w:val="clear" w:color="auto" w:fill="FFFFFF"/>
        <w:spacing w:before="0" w:beforeAutospacing="0" w:after="0" w:afterAutospacing="0"/>
        <w:ind w:firstLine="709"/>
        <w:jc w:val="both"/>
        <w:rPr>
          <w:color w:val="000000"/>
          <w:sz w:val="28"/>
          <w:szCs w:val="28"/>
          <w:lang w:val="ro-RO"/>
        </w:rPr>
      </w:pPr>
    </w:p>
    <w:p w:rsidR="00592B0B" w:rsidRDefault="00592B0B" w:rsidP="00592B0B">
      <w:pPr>
        <w:pStyle w:val="NormalWeb"/>
        <w:shd w:val="clear" w:color="auto" w:fill="FFFFFF"/>
        <w:spacing w:before="0" w:beforeAutospacing="0" w:after="0" w:afterAutospacing="0"/>
        <w:ind w:firstLine="709"/>
        <w:jc w:val="both"/>
        <w:rPr>
          <w:color w:val="000000"/>
          <w:sz w:val="28"/>
          <w:szCs w:val="28"/>
          <w:lang w:val="ro-RO"/>
        </w:rPr>
      </w:pPr>
      <w:r w:rsidRPr="00F531F3">
        <w:rPr>
          <w:color w:val="000000"/>
          <w:sz w:val="28"/>
          <w:szCs w:val="28"/>
          <w:lang w:val="ro-RO"/>
        </w:rPr>
        <w:t>Atenția deosebită acordată prestatorilor de servicii pentru tineret se datorează mai multor instituții și inițiative care, promovînd un scop comun, au definit aceste probleme la diferite nivel</w:t>
      </w:r>
      <w:r>
        <w:rPr>
          <w:color w:val="000000"/>
          <w:sz w:val="28"/>
          <w:szCs w:val="28"/>
          <w:lang w:val="ro-RO"/>
        </w:rPr>
        <w:t>uri</w:t>
      </w:r>
      <w:r w:rsidRPr="00F531F3">
        <w:rPr>
          <w:color w:val="000000"/>
          <w:sz w:val="28"/>
          <w:szCs w:val="28"/>
          <w:lang w:val="ro-RO"/>
        </w:rPr>
        <w:t>. Primii care au sesizat multiplele obstacole</w:t>
      </w:r>
      <w:r>
        <w:rPr>
          <w:color w:val="000000"/>
          <w:sz w:val="28"/>
          <w:szCs w:val="28"/>
          <w:lang w:val="ro-RO"/>
        </w:rPr>
        <w:t>,</w:t>
      </w:r>
      <w:r w:rsidRPr="00F531F3">
        <w:rPr>
          <w:color w:val="000000"/>
          <w:sz w:val="28"/>
          <w:szCs w:val="28"/>
          <w:lang w:val="ro-RO"/>
        </w:rPr>
        <w:t xml:space="preserve"> insuficienţa de resurse şi suport metodologic au fost înșişi prestatorii de servicii pentru tineri. </w:t>
      </w:r>
      <w:r>
        <w:rPr>
          <w:color w:val="000000"/>
          <w:sz w:val="28"/>
          <w:szCs w:val="28"/>
          <w:lang w:val="ro-RO"/>
        </w:rPr>
        <w:t xml:space="preserve">Deosebindu-se prin </w:t>
      </w:r>
      <w:r w:rsidRPr="00F531F3">
        <w:rPr>
          <w:color w:val="000000"/>
          <w:sz w:val="28"/>
          <w:szCs w:val="28"/>
          <w:lang w:val="ro-RO"/>
        </w:rPr>
        <w:t>form</w:t>
      </w:r>
      <w:r>
        <w:rPr>
          <w:color w:val="000000"/>
          <w:sz w:val="28"/>
          <w:szCs w:val="28"/>
          <w:lang w:val="ro-RO"/>
        </w:rPr>
        <w:t>a</w:t>
      </w:r>
      <w:r w:rsidRPr="00F531F3">
        <w:rPr>
          <w:color w:val="000000"/>
          <w:sz w:val="28"/>
          <w:szCs w:val="28"/>
          <w:lang w:val="ro-RO"/>
        </w:rPr>
        <w:t xml:space="preserve"> organizatorică, nivel</w:t>
      </w:r>
      <w:r>
        <w:rPr>
          <w:color w:val="000000"/>
          <w:sz w:val="28"/>
          <w:szCs w:val="28"/>
          <w:lang w:val="ro-RO"/>
        </w:rPr>
        <w:t>ul</w:t>
      </w:r>
      <w:r w:rsidRPr="00F531F3">
        <w:rPr>
          <w:color w:val="000000"/>
          <w:sz w:val="28"/>
          <w:szCs w:val="28"/>
          <w:lang w:val="ro-RO"/>
        </w:rPr>
        <w:t xml:space="preserve"> de prestație și </w:t>
      </w:r>
      <w:r>
        <w:rPr>
          <w:color w:val="000000"/>
          <w:sz w:val="28"/>
          <w:szCs w:val="28"/>
          <w:lang w:val="ro-RO"/>
        </w:rPr>
        <w:t xml:space="preserve">prin </w:t>
      </w:r>
      <w:r w:rsidRPr="00F531F3">
        <w:rPr>
          <w:color w:val="000000"/>
          <w:sz w:val="28"/>
          <w:szCs w:val="28"/>
          <w:lang w:val="ro-RO"/>
        </w:rPr>
        <w:t>specific</w:t>
      </w:r>
      <w:r>
        <w:rPr>
          <w:color w:val="000000"/>
          <w:sz w:val="28"/>
          <w:szCs w:val="28"/>
          <w:lang w:val="ro-RO"/>
        </w:rPr>
        <w:t>ul</w:t>
      </w:r>
      <w:r w:rsidRPr="00F531F3">
        <w:rPr>
          <w:color w:val="000000"/>
          <w:sz w:val="28"/>
          <w:szCs w:val="28"/>
          <w:lang w:val="ro-RO"/>
        </w:rPr>
        <w:t xml:space="preserve"> serviciilor oferite tineri</w:t>
      </w:r>
      <w:r>
        <w:rPr>
          <w:color w:val="000000"/>
          <w:sz w:val="28"/>
          <w:szCs w:val="28"/>
          <w:lang w:val="ro-RO"/>
        </w:rPr>
        <w:t>lor</w:t>
      </w:r>
      <w:r w:rsidRPr="00F531F3">
        <w:rPr>
          <w:color w:val="000000"/>
          <w:sz w:val="28"/>
          <w:szCs w:val="28"/>
          <w:lang w:val="ro-RO"/>
        </w:rPr>
        <w:t>, aceşti</w:t>
      </w:r>
      <w:r>
        <w:rPr>
          <w:color w:val="000000"/>
          <w:sz w:val="28"/>
          <w:szCs w:val="28"/>
          <w:lang w:val="ro-RO"/>
        </w:rPr>
        <w:t>a</w:t>
      </w:r>
      <w:r w:rsidRPr="00F531F3">
        <w:rPr>
          <w:color w:val="000000"/>
          <w:sz w:val="28"/>
          <w:szCs w:val="28"/>
          <w:lang w:val="ro-RO"/>
        </w:rPr>
        <w:t xml:space="preserve"> au constatat faptul că rolul lor se </w:t>
      </w:r>
      <w:r>
        <w:rPr>
          <w:color w:val="000000"/>
          <w:sz w:val="28"/>
          <w:szCs w:val="28"/>
          <w:lang w:val="ro-RO"/>
        </w:rPr>
        <w:t xml:space="preserve">reflectă foarte puţin </w:t>
      </w:r>
      <w:r w:rsidRPr="00F531F3">
        <w:rPr>
          <w:color w:val="000000"/>
          <w:sz w:val="28"/>
          <w:szCs w:val="28"/>
          <w:lang w:val="ro-RO"/>
        </w:rPr>
        <w:t xml:space="preserve">în politicile publice, actele normative și legislative. </w:t>
      </w:r>
    </w:p>
    <w:p w:rsidR="00592B0B" w:rsidRPr="00F531F3" w:rsidRDefault="00592B0B" w:rsidP="00592B0B">
      <w:pPr>
        <w:pStyle w:val="NormalWeb"/>
        <w:shd w:val="clear" w:color="auto" w:fill="FFFFFF"/>
        <w:spacing w:before="0" w:beforeAutospacing="0" w:after="0" w:afterAutospacing="0"/>
        <w:ind w:firstLine="709"/>
        <w:jc w:val="both"/>
        <w:rPr>
          <w:color w:val="000000"/>
          <w:sz w:val="28"/>
          <w:szCs w:val="28"/>
          <w:lang w:val="ro-RO"/>
        </w:rPr>
      </w:pPr>
    </w:p>
    <w:p w:rsidR="00592B0B" w:rsidRPr="00F531F3" w:rsidRDefault="00592B0B" w:rsidP="00592B0B">
      <w:pPr>
        <w:pStyle w:val="NormalWeb"/>
        <w:shd w:val="clear" w:color="auto" w:fill="FFFFFF"/>
        <w:spacing w:before="0" w:beforeAutospacing="0" w:after="0" w:afterAutospacing="0"/>
        <w:ind w:firstLine="709"/>
        <w:jc w:val="both"/>
        <w:rPr>
          <w:color w:val="4E4E4E"/>
          <w:sz w:val="28"/>
          <w:szCs w:val="28"/>
          <w:lang w:val="ro-RO"/>
        </w:rPr>
      </w:pPr>
      <w:r w:rsidRPr="00F531F3">
        <w:rPr>
          <w:color w:val="000000"/>
          <w:sz w:val="28"/>
          <w:szCs w:val="28"/>
          <w:lang w:val="ro-RO"/>
        </w:rPr>
        <w:t xml:space="preserve">Noile provocări </w:t>
      </w:r>
      <w:r>
        <w:rPr>
          <w:color w:val="000000"/>
          <w:sz w:val="28"/>
          <w:szCs w:val="28"/>
          <w:lang w:val="ro-RO"/>
        </w:rPr>
        <w:t>(</w:t>
      </w:r>
      <w:r w:rsidRPr="00F531F3">
        <w:rPr>
          <w:color w:val="000000"/>
          <w:sz w:val="28"/>
          <w:szCs w:val="28"/>
          <w:lang w:val="ro-RO"/>
        </w:rPr>
        <w:t xml:space="preserve">elaborarea unei noi concepții asupra Legii cu privire la tineret, </w:t>
      </w:r>
      <w:r>
        <w:rPr>
          <w:color w:val="000000"/>
          <w:sz w:val="28"/>
          <w:szCs w:val="28"/>
          <w:lang w:val="ro-RO"/>
        </w:rPr>
        <w:t>a</w:t>
      </w:r>
      <w:r w:rsidRPr="00F531F3">
        <w:rPr>
          <w:color w:val="000000"/>
          <w:sz w:val="28"/>
          <w:szCs w:val="28"/>
          <w:lang w:val="ro-RO"/>
        </w:rPr>
        <w:t xml:space="preserve"> standardelor pentru serviciile prietenoase tinerilor furnizate de instituții publice, instituții necomerciale și asociații obștești, aplicarea Legii cu privire la voluntariat în cadrul </w:t>
      </w:r>
      <w:r>
        <w:rPr>
          <w:color w:val="000000"/>
          <w:sz w:val="28"/>
          <w:szCs w:val="28"/>
          <w:lang w:val="ro-RO"/>
        </w:rPr>
        <w:t>c</w:t>
      </w:r>
      <w:r w:rsidRPr="00F531F3">
        <w:rPr>
          <w:color w:val="000000"/>
          <w:sz w:val="28"/>
          <w:szCs w:val="28"/>
          <w:lang w:val="ro-RO"/>
        </w:rPr>
        <w:t xml:space="preserve">entrelor de tineret, elaborarea mecanismului de finanțare din bugetul public, racordarea serviciilor de tineret </w:t>
      </w:r>
      <w:smartTag w:uri="urn:schemas-microsoft-com:office:smarttags" w:element="PersonName">
        <w:smartTagPr>
          <w:attr w:name="ProductID" w:val="la Strategia"/>
        </w:smartTagPr>
        <w:r w:rsidRPr="00F531F3">
          <w:rPr>
            <w:color w:val="000000"/>
            <w:sz w:val="28"/>
            <w:szCs w:val="28"/>
            <w:lang w:val="ro-RO"/>
          </w:rPr>
          <w:t>la Strategia</w:t>
        </w:r>
      </w:smartTag>
      <w:r>
        <w:rPr>
          <w:color w:val="000000"/>
          <w:sz w:val="28"/>
          <w:szCs w:val="28"/>
          <w:lang w:val="ro-RO"/>
        </w:rPr>
        <w:t>n</w:t>
      </w:r>
      <w:r w:rsidRPr="00F531F3">
        <w:rPr>
          <w:color w:val="000000"/>
          <w:sz w:val="28"/>
          <w:szCs w:val="28"/>
          <w:lang w:val="ro-RO"/>
        </w:rPr>
        <w:t xml:space="preserve">aţională de </w:t>
      </w:r>
      <w:r>
        <w:rPr>
          <w:color w:val="000000"/>
          <w:sz w:val="28"/>
          <w:szCs w:val="28"/>
          <w:lang w:val="ro-RO"/>
        </w:rPr>
        <w:lastRenderedPageBreak/>
        <w:t>d</w:t>
      </w:r>
      <w:r w:rsidRPr="00F531F3">
        <w:rPr>
          <w:color w:val="000000"/>
          <w:sz w:val="28"/>
          <w:szCs w:val="28"/>
          <w:lang w:val="ro-RO"/>
        </w:rPr>
        <w:t>escentralizare pe anii 2012-2015</w:t>
      </w:r>
      <w:r>
        <w:rPr>
          <w:color w:val="000000"/>
          <w:sz w:val="28"/>
          <w:szCs w:val="28"/>
          <w:lang w:val="ro-RO"/>
        </w:rPr>
        <w:t xml:space="preserve"> şi </w:t>
      </w:r>
      <w:smartTag w:uri="urn:schemas-microsoft-com:office:smarttags" w:element="PersonName">
        <w:smartTagPr>
          <w:attr w:name="ProductID" w:val="la Planul"/>
        </w:smartTagPr>
        <w:r>
          <w:rPr>
            <w:color w:val="000000"/>
            <w:sz w:val="28"/>
            <w:szCs w:val="28"/>
            <w:lang w:val="ro-RO"/>
          </w:rPr>
          <w:t>la Planul</w:t>
        </w:r>
      </w:smartTag>
      <w:r>
        <w:rPr>
          <w:color w:val="000000"/>
          <w:sz w:val="28"/>
          <w:szCs w:val="28"/>
          <w:lang w:val="ro-RO"/>
        </w:rPr>
        <w:t xml:space="preserve"> de a</w:t>
      </w:r>
      <w:r w:rsidRPr="00F531F3">
        <w:rPr>
          <w:color w:val="000000"/>
          <w:sz w:val="28"/>
          <w:szCs w:val="28"/>
          <w:lang w:val="ro-RO"/>
        </w:rPr>
        <w:t xml:space="preserve">cţiuni privind implementarea acesteia, inclusiv rolul prestatorilor de servicii de tineret în Strategia </w:t>
      </w:r>
      <w:r>
        <w:rPr>
          <w:color w:val="000000"/>
          <w:sz w:val="28"/>
          <w:szCs w:val="28"/>
          <w:lang w:val="ro-RO"/>
        </w:rPr>
        <w:t>n</w:t>
      </w:r>
      <w:r w:rsidRPr="00F531F3">
        <w:rPr>
          <w:color w:val="000000"/>
          <w:sz w:val="28"/>
          <w:szCs w:val="28"/>
          <w:lang w:val="ro-RO"/>
        </w:rPr>
        <w:t xml:space="preserve">ațională de </w:t>
      </w:r>
      <w:r>
        <w:rPr>
          <w:color w:val="000000"/>
          <w:sz w:val="28"/>
          <w:szCs w:val="28"/>
          <w:lang w:val="ro-RO"/>
        </w:rPr>
        <w:t>t</w:t>
      </w:r>
      <w:r w:rsidRPr="00F531F3">
        <w:rPr>
          <w:color w:val="000000"/>
          <w:sz w:val="28"/>
          <w:szCs w:val="28"/>
          <w:lang w:val="ro-RO"/>
        </w:rPr>
        <w:t>ineret</w:t>
      </w:r>
      <w:r>
        <w:rPr>
          <w:color w:val="000000"/>
          <w:sz w:val="28"/>
          <w:szCs w:val="28"/>
          <w:lang w:val="ro-RO"/>
        </w:rPr>
        <w:t>)</w:t>
      </w:r>
      <w:r w:rsidRPr="00F531F3">
        <w:rPr>
          <w:color w:val="000000"/>
          <w:sz w:val="28"/>
          <w:szCs w:val="28"/>
          <w:lang w:val="ro-RO"/>
        </w:rPr>
        <w:t xml:space="preserve"> confirmă necesitatea dezvoltării pe interior a </w:t>
      </w:r>
      <w:r>
        <w:rPr>
          <w:color w:val="000000"/>
          <w:sz w:val="28"/>
          <w:szCs w:val="28"/>
          <w:lang w:val="ro-RO"/>
        </w:rPr>
        <w:t>rețelei naționale a p</w:t>
      </w:r>
      <w:r w:rsidRPr="00F531F3">
        <w:rPr>
          <w:color w:val="000000"/>
          <w:sz w:val="28"/>
          <w:szCs w:val="28"/>
          <w:lang w:val="ro-RO"/>
        </w:rPr>
        <w:t>restat</w:t>
      </w:r>
      <w:r>
        <w:rPr>
          <w:color w:val="000000"/>
          <w:sz w:val="28"/>
          <w:szCs w:val="28"/>
          <w:lang w:val="ro-RO"/>
        </w:rPr>
        <w:t>orilor de servicii prietenoase t</w:t>
      </w:r>
      <w:r w:rsidRPr="00F531F3">
        <w:rPr>
          <w:color w:val="000000"/>
          <w:sz w:val="28"/>
          <w:szCs w:val="28"/>
          <w:lang w:val="ro-RO"/>
        </w:rPr>
        <w:t>inerilor.</w:t>
      </w:r>
    </w:p>
    <w:p w:rsidR="00592B0B" w:rsidRDefault="00592B0B" w:rsidP="00592B0B">
      <w:pPr>
        <w:pStyle w:val="NormalWeb"/>
        <w:shd w:val="clear" w:color="auto" w:fill="FFFFFF"/>
        <w:spacing w:before="0" w:beforeAutospacing="0" w:after="0" w:afterAutospacing="0"/>
        <w:ind w:firstLine="709"/>
        <w:jc w:val="both"/>
        <w:rPr>
          <w:color w:val="000000"/>
          <w:sz w:val="28"/>
          <w:szCs w:val="28"/>
          <w:lang w:val="ro-RO"/>
        </w:rPr>
      </w:pPr>
    </w:p>
    <w:p w:rsidR="00592B0B" w:rsidRDefault="00592B0B" w:rsidP="00592B0B">
      <w:pPr>
        <w:pStyle w:val="NormalWeb"/>
        <w:shd w:val="clear" w:color="auto" w:fill="FFFFFF"/>
        <w:spacing w:before="0" w:beforeAutospacing="0" w:after="0" w:afterAutospacing="0"/>
        <w:ind w:firstLine="709"/>
        <w:jc w:val="both"/>
        <w:rPr>
          <w:color w:val="000000"/>
          <w:sz w:val="28"/>
          <w:szCs w:val="28"/>
          <w:lang w:val="ro-RO"/>
        </w:rPr>
      </w:pPr>
      <w:r w:rsidRPr="00F531F3">
        <w:rPr>
          <w:color w:val="000000"/>
          <w:sz w:val="28"/>
          <w:szCs w:val="28"/>
          <w:lang w:val="ro-RO"/>
        </w:rPr>
        <w:t>O altă perspectivă de dezvoltare a rețelei ține de comunicarea cu factorii de decizie, care au la dispoziție cel mai rapid, reprezentativ și eficient instrument de consultare a deciziilor ce vizează sectorul de tineret. Și, nu în ultimul rînd, membrii rețe</w:t>
      </w:r>
      <w:r>
        <w:rPr>
          <w:color w:val="000000"/>
          <w:sz w:val="28"/>
          <w:szCs w:val="28"/>
          <w:lang w:val="ro-RO"/>
        </w:rPr>
        <w:t>lei</w:t>
      </w:r>
      <w:r w:rsidRPr="00F531F3">
        <w:rPr>
          <w:color w:val="000000"/>
          <w:sz w:val="28"/>
          <w:szCs w:val="28"/>
          <w:lang w:val="ro-RO"/>
        </w:rPr>
        <w:t xml:space="preserve"> au șansa să se implice și la nivel internațional pentru a c</w:t>
      </w:r>
      <w:r>
        <w:rPr>
          <w:color w:val="000000"/>
          <w:sz w:val="28"/>
          <w:szCs w:val="28"/>
          <w:lang w:val="ro-RO"/>
        </w:rPr>
        <w:t>unoaşte</w:t>
      </w:r>
      <w:r w:rsidRPr="00F531F3">
        <w:rPr>
          <w:color w:val="000000"/>
          <w:sz w:val="28"/>
          <w:szCs w:val="28"/>
          <w:lang w:val="ro-RO"/>
        </w:rPr>
        <w:t xml:space="preserve"> bunele practici din străinătate și pentru a se implica în elaborarea de strategii și politici din acest sector.</w:t>
      </w:r>
    </w:p>
    <w:p w:rsidR="00592B0B" w:rsidRPr="00F531F3" w:rsidRDefault="00592B0B" w:rsidP="00592B0B">
      <w:pPr>
        <w:pStyle w:val="NormalWeb"/>
        <w:shd w:val="clear" w:color="auto" w:fill="FFFFFF"/>
        <w:spacing w:before="0" w:beforeAutospacing="0" w:after="0" w:afterAutospacing="0"/>
        <w:ind w:firstLine="709"/>
        <w:jc w:val="both"/>
        <w:rPr>
          <w:color w:val="000000"/>
          <w:sz w:val="28"/>
          <w:szCs w:val="28"/>
          <w:lang w:val="ro-RO"/>
        </w:rPr>
      </w:pPr>
    </w:p>
    <w:p w:rsidR="00592B0B" w:rsidRDefault="00592B0B" w:rsidP="00592B0B">
      <w:pPr>
        <w:pStyle w:val="NormalWeb"/>
        <w:shd w:val="clear" w:color="auto" w:fill="FFFFFF"/>
        <w:spacing w:before="0" w:beforeAutospacing="0" w:after="0" w:afterAutospacing="0"/>
        <w:ind w:firstLine="709"/>
        <w:jc w:val="both"/>
        <w:rPr>
          <w:color w:val="000000"/>
          <w:sz w:val="28"/>
          <w:szCs w:val="28"/>
          <w:lang w:val="ro-RO"/>
        </w:rPr>
      </w:pPr>
      <w:r w:rsidRPr="00F531F3">
        <w:rPr>
          <w:color w:val="000000"/>
          <w:sz w:val="28"/>
          <w:szCs w:val="28"/>
          <w:lang w:val="ro-RO"/>
        </w:rPr>
        <w:t xml:space="preserve"> Această oportunitate poate fi valorificată doar avînd o capacitate instituțională corespunzăto</w:t>
      </w:r>
      <w:r>
        <w:rPr>
          <w:color w:val="000000"/>
          <w:sz w:val="28"/>
          <w:szCs w:val="28"/>
          <w:lang w:val="ro-RO"/>
        </w:rPr>
        <w:t>a</w:t>
      </w:r>
      <w:r w:rsidRPr="00F531F3">
        <w:rPr>
          <w:color w:val="000000"/>
          <w:sz w:val="28"/>
          <w:szCs w:val="28"/>
          <w:lang w:val="ro-RO"/>
        </w:rPr>
        <w:t>r</w:t>
      </w:r>
      <w:r>
        <w:rPr>
          <w:color w:val="000000"/>
          <w:sz w:val="28"/>
          <w:szCs w:val="28"/>
          <w:lang w:val="ro-RO"/>
        </w:rPr>
        <w:t>e</w:t>
      </w:r>
      <w:r w:rsidRPr="00F531F3">
        <w:rPr>
          <w:color w:val="000000"/>
          <w:sz w:val="28"/>
          <w:szCs w:val="28"/>
          <w:lang w:val="ro-RO"/>
        </w:rPr>
        <w:t xml:space="preserve">, care ar asigura interesul tuturor membrilor pentru deciziile luate, transparența maximă în activitate, inclusiv o viziune clară </w:t>
      </w:r>
      <w:r>
        <w:rPr>
          <w:color w:val="000000"/>
          <w:sz w:val="28"/>
          <w:szCs w:val="28"/>
          <w:lang w:val="ro-RO"/>
        </w:rPr>
        <w:t xml:space="preserve">reflectată în </w:t>
      </w:r>
      <w:r w:rsidRPr="00F531F3">
        <w:rPr>
          <w:color w:val="000000"/>
          <w:sz w:val="28"/>
          <w:szCs w:val="28"/>
          <w:lang w:val="ro-RO"/>
        </w:rPr>
        <w:t xml:space="preserve"> strategiile interne și </w:t>
      </w:r>
      <w:r>
        <w:rPr>
          <w:color w:val="000000"/>
          <w:sz w:val="28"/>
          <w:szCs w:val="28"/>
          <w:lang w:val="ro-RO"/>
        </w:rPr>
        <w:t xml:space="preserve">în </w:t>
      </w:r>
      <w:r w:rsidRPr="00F531F3">
        <w:rPr>
          <w:color w:val="000000"/>
          <w:sz w:val="28"/>
          <w:szCs w:val="28"/>
          <w:lang w:val="ro-RO"/>
        </w:rPr>
        <w:t>planurile de activitate. Rețeaua respectivă este una teritorial-reprezentativă, acoperind</w:t>
      </w:r>
      <w:r>
        <w:rPr>
          <w:color w:val="000000"/>
          <w:sz w:val="28"/>
          <w:szCs w:val="28"/>
          <w:lang w:val="ro-RO"/>
        </w:rPr>
        <w:t>,</w:t>
      </w:r>
      <w:r w:rsidRPr="00F531F3">
        <w:rPr>
          <w:color w:val="000000"/>
          <w:sz w:val="28"/>
          <w:szCs w:val="28"/>
          <w:lang w:val="ro-RO"/>
        </w:rPr>
        <w:t xml:space="preserve"> practic</w:t>
      </w:r>
      <w:r>
        <w:rPr>
          <w:color w:val="000000"/>
          <w:sz w:val="28"/>
          <w:szCs w:val="28"/>
          <w:lang w:val="ro-RO"/>
        </w:rPr>
        <w:t>,</w:t>
      </w:r>
      <w:r w:rsidRPr="00F531F3">
        <w:rPr>
          <w:color w:val="000000"/>
          <w:sz w:val="28"/>
          <w:szCs w:val="28"/>
          <w:lang w:val="ro-RO"/>
        </w:rPr>
        <w:t xml:space="preserve"> toate raioanele ţării, iar</w:t>
      </w:r>
      <w:r>
        <w:rPr>
          <w:color w:val="000000"/>
          <w:sz w:val="28"/>
          <w:szCs w:val="28"/>
          <w:lang w:val="ro-RO"/>
        </w:rPr>
        <w:t xml:space="preserve"> acest</w:t>
      </w:r>
      <w:r w:rsidRPr="00F531F3">
        <w:rPr>
          <w:color w:val="000000"/>
          <w:sz w:val="28"/>
          <w:szCs w:val="28"/>
          <w:lang w:val="ro-RO"/>
        </w:rPr>
        <w:t xml:space="preserve"> indicator îi oferă valoare adăugată în formarea opiniei publice în domeniul politicilor de tineret, educație etc.</w:t>
      </w:r>
    </w:p>
    <w:p w:rsidR="00592B0B" w:rsidRPr="00F531F3" w:rsidRDefault="00592B0B" w:rsidP="00592B0B">
      <w:pPr>
        <w:pStyle w:val="NormalWeb"/>
        <w:shd w:val="clear" w:color="auto" w:fill="FFFFFF"/>
        <w:spacing w:before="0" w:beforeAutospacing="0" w:after="0" w:afterAutospacing="0"/>
        <w:ind w:firstLine="709"/>
        <w:jc w:val="both"/>
        <w:rPr>
          <w:color w:val="000000"/>
          <w:sz w:val="28"/>
          <w:szCs w:val="28"/>
          <w:lang w:val="ro-RO"/>
        </w:rPr>
      </w:pPr>
    </w:p>
    <w:p w:rsidR="00592B0B" w:rsidRPr="00F531F3" w:rsidRDefault="00592B0B" w:rsidP="00592B0B">
      <w:pPr>
        <w:pStyle w:val="Heading2"/>
        <w:numPr>
          <w:ilvl w:val="0"/>
          <w:numId w:val="0"/>
        </w:numPr>
        <w:spacing w:before="0" w:after="0"/>
        <w:ind w:firstLine="709"/>
        <w:jc w:val="both"/>
        <w:rPr>
          <w:rFonts w:ascii="Times New Roman" w:eastAsia="PMingLiU" w:hAnsi="Times New Roman"/>
          <w:lang w:val="ro-RO"/>
        </w:rPr>
      </w:pPr>
      <w:r w:rsidRPr="00F531F3">
        <w:rPr>
          <w:rFonts w:ascii="Times New Roman" w:eastAsia="PMingLiU" w:hAnsi="Times New Roman"/>
          <w:lang w:val="ro-RO"/>
        </w:rPr>
        <w:t>Strategiile raionale de tineret</w:t>
      </w:r>
    </w:p>
    <w:p w:rsidR="00592B0B" w:rsidRPr="00F531F3" w:rsidRDefault="00592B0B" w:rsidP="00592B0B">
      <w:pPr>
        <w:spacing w:after="0" w:line="240" w:lineRule="auto"/>
        <w:ind w:firstLine="709"/>
        <w:jc w:val="both"/>
        <w:rPr>
          <w:rFonts w:ascii="Times New Roman" w:eastAsia="PMingLiU" w:hAnsi="Times New Roman"/>
          <w:color w:val="000000"/>
          <w:sz w:val="28"/>
          <w:szCs w:val="28"/>
          <w:lang w:val="ro-RO"/>
        </w:rPr>
      </w:pPr>
      <w:r>
        <w:rPr>
          <w:rFonts w:ascii="Times New Roman" w:eastAsia="PMingLiU" w:hAnsi="Times New Roman"/>
          <w:color w:val="000000"/>
          <w:sz w:val="28"/>
          <w:szCs w:val="28"/>
          <w:lang w:val="ro-RO"/>
        </w:rPr>
        <w:t>În rezultatul unei analize a s</w:t>
      </w:r>
      <w:r w:rsidRPr="00F531F3">
        <w:rPr>
          <w:rFonts w:ascii="Times New Roman" w:eastAsia="PMingLiU" w:hAnsi="Times New Roman"/>
          <w:color w:val="000000"/>
          <w:sz w:val="28"/>
          <w:szCs w:val="28"/>
          <w:lang w:val="ro-RO"/>
        </w:rPr>
        <w:t xml:space="preserve">trategiilor </w:t>
      </w:r>
      <w:r>
        <w:rPr>
          <w:rFonts w:ascii="Times New Roman" w:eastAsia="PMingLiU" w:hAnsi="Times New Roman"/>
          <w:color w:val="000000"/>
          <w:sz w:val="28"/>
          <w:szCs w:val="28"/>
          <w:lang w:val="ro-RO"/>
        </w:rPr>
        <w:t>raionale de t</w:t>
      </w:r>
      <w:r w:rsidRPr="00F531F3">
        <w:rPr>
          <w:rFonts w:ascii="Times New Roman" w:eastAsia="PMingLiU" w:hAnsi="Times New Roman"/>
          <w:color w:val="000000"/>
          <w:sz w:val="28"/>
          <w:szCs w:val="28"/>
          <w:lang w:val="ro-RO"/>
        </w:rPr>
        <w:t>ineret a fost efectuată prioritizarea problemelor identificate de către tineri, precum şi a direcțiilor strategice.</w:t>
      </w:r>
    </w:p>
    <w:p w:rsidR="00592B0B" w:rsidRDefault="00592B0B" w:rsidP="00592B0B">
      <w:pPr>
        <w:spacing w:after="0" w:line="240" w:lineRule="auto"/>
        <w:ind w:firstLine="709"/>
        <w:jc w:val="both"/>
        <w:rPr>
          <w:rFonts w:ascii="Times New Roman" w:eastAsia="PMingLiU" w:hAnsi="Times New Roman"/>
          <w:color w:val="000000"/>
          <w:sz w:val="28"/>
          <w:szCs w:val="28"/>
          <w:lang w:val="ro-RO"/>
        </w:rPr>
      </w:pPr>
    </w:p>
    <w:p w:rsidR="00592B0B" w:rsidRPr="00F531F3" w:rsidRDefault="00592B0B" w:rsidP="00592B0B">
      <w:pPr>
        <w:spacing w:after="0" w:line="240" w:lineRule="auto"/>
        <w:ind w:firstLine="709"/>
        <w:jc w:val="both"/>
        <w:rPr>
          <w:rFonts w:ascii="Times New Roman" w:eastAsia="PMingLiU" w:hAnsi="Times New Roman"/>
          <w:color w:val="000000"/>
          <w:sz w:val="28"/>
          <w:szCs w:val="28"/>
          <w:lang w:val="ro-RO"/>
        </w:rPr>
      </w:pPr>
      <w:r w:rsidRPr="00F531F3">
        <w:rPr>
          <w:rFonts w:ascii="Times New Roman" w:eastAsia="PMingLiU" w:hAnsi="Times New Roman"/>
          <w:color w:val="000000"/>
          <w:sz w:val="28"/>
          <w:szCs w:val="28"/>
          <w:lang w:val="ro-RO"/>
        </w:rPr>
        <w:t>Gradul scăzut de implicare și</w:t>
      </w:r>
      <w:r>
        <w:rPr>
          <w:rFonts w:ascii="Times New Roman" w:eastAsia="PMingLiU" w:hAnsi="Times New Roman"/>
          <w:color w:val="000000"/>
          <w:sz w:val="28"/>
          <w:szCs w:val="28"/>
          <w:lang w:val="ro-RO"/>
        </w:rPr>
        <w:t xml:space="preserve"> participare a tinerilor reprezi</w:t>
      </w:r>
      <w:r w:rsidRPr="00F531F3">
        <w:rPr>
          <w:rFonts w:ascii="Times New Roman" w:eastAsia="PMingLiU" w:hAnsi="Times New Roman"/>
          <w:color w:val="000000"/>
          <w:sz w:val="28"/>
          <w:szCs w:val="28"/>
          <w:lang w:val="ro-RO"/>
        </w:rPr>
        <w:t>n</w:t>
      </w:r>
      <w:r>
        <w:rPr>
          <w:rFonts w:ascii="Times New Roman" w:eastAsia="PMingLiU" w:hAnsi="Times New Roman"/>
          <w:color w:val="000000"/>
          <w:sz w:val="28"/>
          <w:szCs w:val="28"/>
          <w:lang w:val="ro-RO"/>
        </w:rPr>
        <w:t>tă</w:t>
      </w:r>
      <w:r w:rsidRPr="00F531F3">
        <w:rPr>
          <w:rFonts w:ascii="Times New Roman" w:eastAsia="PMingLiU" w:hAnsi="Times New Roman"/>
          <w:color w:val="000000"/>
          <w:sz w:val="28"/>
          <w:szCs w:val="28"/>
          <w:lang w:val="ro-RO"/>
        </w:rPr>
        <w:t xml:space="preserve"> o problemă semnificativă. Această categorie de tineri pasivi este supusă riscului de eșec pe piața muncii, șomajului, excluziunii sociale și migrației</w:t>
      </w:r>
      <w:r>
        <w:rPr>
          <w:rFonts w:ascii="Times New Roman" w:eastAsia="PMingLiU" w:hAnsi="Times New Roman"/>
          <w:color w:val="000000"/>
          <w:sz w:val="28"/>
          <w:szCs w:val="28"/>
          <w:lang w:val="ro-RO"/>
        </w:rPr>
        <w:t>.</w:t>
      </w:r>
    </w:p>
    <w:p w:rsidR="00592B0B" w:rsidRDefault="00592B0B" w:rsidP="00592B0B">
      <w:pPr>
        <w:spacing w:after="0" w:line="240" w:lineRule="auto"/>
        <w:ind w:firstLine="709"/>
        <w:jc w:val="both"/>
        <w:rPr>
          <w:rFonts w:ascii="Times New Roman" w:eastAsia="PMingLiU" w:hAnsi="Times New Roman"/>
          <w:color w:val="000000"/>
          <w:sz w:val="28"/>
          <w:szCs w:val="28"/>
          <w:lang w:val="ro-RO"/>
        </w:rPr>
      </w:pPr>
    </w:p>
    <w:p w:rsidR="00592B0B" w:rsidRPr="00F531F3" w:rsidRDefault="00592B0B" w:rsidP="00592B0B">
      <w:pPr>
        <w:spacing w:after="0" w:line="240" w:lineRule="auto"/>
        <w:ind w:firstLine="709"/>
        <w:jc w:val="both"/>
        <w:rPr>
          <w:rFonts w:ascii="Times New Roman" w:eastAsia="PMingLiU" w:hAnsi="Times New Roman"/>
          <w:color w:val="000000"/>
          <w:sz w:val="28"/>
          <w:szCs w:val="28"/>
          <w:lang w:val="ro-RO"/>
        </w:rPr>
      </w:pPr>
      <w:r w:rsidRPr="00F531F3">
        <w:rPr>
          <w:rFonts w:ascii="Times New Roman" w:eastAsia="PMingLiU" w:hAnsi="Times New Roman"/>
          <w:color w:val="000000"/>
          <w:sz w:val="28"/>
          <w:szCs w:val="28"/>
          <w:lang w:val="ro-RO"/>
        </w:rPr>
        <w:t>Accesul inegal la oportunități accentuează factorul discriminării tinerilor, fiind invocate societatea coruptă, accesul scăzut la serviciile sociale, excluziune financiară, sănătate precară.</w:t>
      </w:r>
    </w:p>
    <w:p w:rsidR="00592B0B" w:rsidRDefault="00592B0B" w:rsidP="00592B0B">
      <w:pPr>
        <w:pStyle w:val="Paragrafoelenco"/>
        <w:spacing w:after="0" w:line="240" w:lineRule="auto"/>
        <w:ind w:left="0" w:firstLine="709"/>
        <w:jc w:val="both"/>
        <w:rPr>
          <w:rFonts w:ascii="Times New Roman" w:eastAsia="PMingLiU" w:hAnsi="Times New Roman"/>
          <w:color w:val="000000"/>
          <w:sz w:val="28"/>
          <w:szCs w:val="28"/>
        </w:rPr>
      </w:pPr>
    </w:p>
    <w:p w:rsidR="00592B0B" w:rsidRPr="00F531F3" w:rsidRDefault="00592B0B" w:rsidP="00592B0B">
      <w:pPr>
        <w:pStyle w:val="Paragrafoelenco"/>
        <w:spacing w:after="0" w:line="240" w:lineRule="auto"/>
        <w:ind w:left="0" w:firstLine="709"/>
        <w:jc w:val="both"/>
        <w:rPr>
          <w:rFonts w:ascii="Times New Roman" w:eastAsia="PMingLiU" w:hAnsi="Times New Roman"/>
          <w:color w:val="000000"/>
          <w:sz w:val="28"/>
          <w:szCs w:val="28"/>
        </w:rPr>
      </w:pPr>
      <w:r w:rsidRPr="00F531F3">
        <w:rPr>
          <w:rFonts w:ascii="Times New Roman" w:eastAsia="PMingLiU" w:hAnsi="Times New Roman"/>
          <w:color w:val="000000"/>
          <w:sz w:val="28"/>
          <w:szCs w:val="28"/>
        </w:rPr>
        <w:t>Informarea tinerilor este p</w:t>
      </w:r>
      <w:r>
        <w:rPr>
          <w:rFonts w:ascii="Times New Roman" w:eastAsia="PMingLiU" w:hAnsi="Times New Roman"/>
          <w:color w:val="000000"/>
          <w:sz w:val="28"/>
          <w:szCs w:val="28"/>
        </w:rPr>
        <w:t>ercepută</w:t>
      </w:r>
      <w:r w:rsidRPr="00F531F3">
        <w:rPr>
          <w:rFonts w:ascii="Times New Roman" w:eastAsia="PMingLiU" w:hAnsi="Times New Roman"/>
          <w:color w:val="000000"/>
          <w:sz w:val="28"/>
          <w:szCs w:val="28"/>
        </w:rPr>
        <w:t xml:space="preserve"> de ei ca o premisă-cheie </w:t>
      </w:r>
      <w:r>
        <w:rPr>
          <w:rFonts w:ascii="Times New Roman" w:eastAsia="PMingLiU" w:hAnsi="Times New Roman"/>
          <w:color w:val="000000"/>
          <w:sz w:val="28"/>
          <w:szCs w:val="28"/>
        </w:rPr>
        <w:t xml:space="preserve">pentru facilitarea </w:t>
      </w:r>
      <w:r w:rsidRPr="00F531F3">
        <w:rPr>
          <w:rFonts w:ascii="Times New Roman" w:eastAsia="PMingLiU" w:hAnsi="Times New Roman"/>
          <w:color w:val="000000"/>
          <w:sz w:val="28"/>
          <w:szCs w:val="28"/>
        </w:rPr>
        <w:t xml:space="preserve">accesului lor la oportunități civice și sociale. În ciuda existenței mai multor structuri, canale și rețele de informare, un număr important de tineri din raioanele țării au invocat lipsa accesului la informație pentru a participa la viața democratică. </w:t>
      </w:r>
      <w:r>
        <w:rPr>
          <w:rFonts w:ascii="Times New Roman" w:eastAsia="PMingLiU" w:hAnsi="Times New Roman"/>
          <w:color w:val="000000"/>
          <w:sz w:val="28"/>
          <w:szCs w:val="28"/>
        </w:rPr>
        <w:t>L</w:t>
      </w:r>
      <w:r w:rsidRPr="00F531F3">
        <w:rPr>
          <w:rFonts w:ascii="Times New Roman" w:eastAsia="PMingLiU" w:hAnsi="Times New Roman"/>
          <w:color w:val="000000"/>
          <w:sz w:val="28"/>
          <w:szCs w:val="28"/>
        </w:rPr>
        <w:t>ips</w:t>
      </w:r>
      <w:r>
        <w:rPr>
          <w:rFonts w:ascii="Times New Roman" w:eastAsia="PMingLiU" w:hAnsi="Times New Roman"/>
          <w:color w:val="000000"/>
          <w:sz w:val="28"/>
          <w:szCs w:val="28"/>
        </w:rPr>
        <w:t>a</w:t>
      </w:r>
      <w:r w:rsidRPr="00F531F3">
        <w:rPr>
          <w:rFonts w:ascii="Times New Roman" w:eastAsia="PMingLiU" w:hAnsi="Times New Roman"/>
          <w:color w:val="000000"/>
          <w:sz w:val="28"/>
          <w:szCs w:val="28"/>
        </w:rPr>
        <w:t xml:space="preserve"> de încredere în instituțiile de stat și </w:t>
      </w:r>
      <w:r>
        <w:rPr>
          <w:rFonts w:ascii="Times New Roman" w:eastAsia="PMingLiU" w:hAnsi="Times New Roman"/>
          <w:color w:val="000000"/>
          <w:sz w:val="28"/>
          <w:szCs w:val="28"/>
        </w:rPr>
        <w:t xml:space="preserve">în partidele politicesînt invocate de </w:t>
      </w:r>
      <w:r w:rsidRPr="00F531F3">
        <w:rPr>
          <w:rFonts w:ascii="Times New Roman" w:eastAsia="PMingLiU" w:hAnsi="Times New Roman"/>
          <w:color w:val="000000"/>
          <w:sz w:val="28"/>
          <w:szCs w:val="28"/>
        </w:rPr>
        <w:t>tineri</w:t>
      </w:r>
      <w:r>
        <w:rPr>
          <w:rFonts w:ascii="Times New Roman" w:eastAsia="PMingLiU" w:hAnsi="Times New Roman"/>
          <w:color w:val="000000"/>
          <w:sz w:val="28"/>
          <w:szCs w:val="28"/>
        </w:rPr>
        <w:t xml:space="preserve"> drept</w:t>
      </w:r>
      <w:r w:rsidRPr="00F531F3">
        <w:rPr>
          <w:rFonts w:ascii="Times New Roman" w:eastAsia="PMingLiU" w:hAnsi="Times New Roman"/>
          <w:color w:val="000000"/>
          <w:sz w:val="28"/>
          <w:szCs w:val="28"/>
        </w:rPr>
        <w:t xml:space="preserve"> dou</w:t>
      </w:r>
      <w:r>
        <w:rPr>
          <w:rFonts w:ascii="Times New Roman" w:eastAsia="PMingLiU" w:hAnsi="Times New Roman"/>
          <w:color w:val="000000"/>
          <w:sz w:val="28"/>
          <w:szCs w:val="28"/>
        </w:rPr>
        <w:t>ă</w:t>
      </w:r>
      <w:r w:rsidRPr="00F531F3">
        <w:rPr>
          <w:rFonts w:ascii="Times New Roman" w:eastAsia="PMingLiU" w:hAnsi="Times New Roman"/>
          <w:color w:val="000000"/>
          <w:sz w:val="28"/>
          <w:szCs w:val="28"/>
        </w:rPr>
        <w:t xml:space="preserve"> motive esențiale ale apatiei și gradului scăzut de participare la viața politică și socială. În acest context, rolul lucrătorului de tineret este subestimat de către stat, fapt care, conform constatărilor, diminuează posibilitatea acestuia de a realiza activități sociale, de a organiza educaţia extrașcolară și participarea tinerilor </w:t>
      </w:r>
      <w:r>
        <w:rPr>
          <w:rFonts w:ascii="Times New Roman" w:eastAsia="PMingLiU" w:hAnsi="Times New Roman"/>
          <w:color w:val="000000"/>
          <w:sz w:val="28"/>
          <w:szCs w:val="28"/>
        </w:rPr>
        <w:t>la</w:t>
      </w:r>
      <w:r w:rsidRPr="00F531F3">
        <w:rPr>
          <w:rFonts w:ascii="Times New Roman" w:eastAsia="PMingLiU" w:hAnsi="Times New Roman"/>
          <w:color w:val="000000"/>
          <w:sz w:val="28"/>
          <w:szCs w:val="28"/>
        </w:rPr>
        <w:t xml:space="preserve"> acţiuni de voluntariat. De aici rez</w:t>
      </w:r>
      <w:r>
        <w:rPr>
          <w:rFonts w:ascii="Times New Roman" w:eastAsia="PMingLiU" w:hAnsi="Times New Roman"/>
          <w:color w:val="000000"/>
          <w:sz w:val="28"/>
          <w:szCs w:val="28"/>
        </w:rPr>
        <w:t>ultă</w:t>
      </w:r>
      <w:r w:rsidRPr="00F531F3">
        <w:rPr>
          <w:rFonts w:ascii="Times New Roman" w:eastAsia="PMingLiU" w:hAnsi="Times New Roman"/>
          <w:color w:val="000000"/>
          <w:sz w:val="28"/>
          <w:szCs w:val="28"/>
        </w:rPr>
        <w:t xml:space="preserve"> necesitatea pu</w:t>
      </w:r>
      <w:r>
        <w:rPr>
          <w:rFonts w:ascii="Times New Roman" w:eastAsia="PMingLiU" w:hAnsi="Times New Roman"/>
          <w:color w:val="000000"/>
          <w:sz w:val="28"/>
          <w:szCs w:val="28"/>
        </w:rPr>
        <w:t>n</w:t>
      </w:r>
      <w:r w:rsidRPr="00F531F3">
        <w:rPr>
          <w:rFonts w:ascii="Times New Roman" w:eastAsia="PMingLiU" w:hAnsi="Times New Roman"/>
          <w:color w:val="000000"/>
          <w:sz w:val="28"/>
          <w:szCs w:val="28"/>
        </w:rPr>
        <w:t>e</w:t>
      </w:r>
      <w:r>
        <w:rPr>
          <w:rFonts w:ascii="Times New Roman" w:eastAsia="PMingLiU" w:hAnsi="Times New Roman"/>
          <w:color w:val="000000"/>
          <w:sz w:val="28"/>
          <w:szCs w:val="28"/>
        </w:rPr>
        <w:t>rii</w:t>
      </w:r>
      <w:r w:rsidRPr="00F531F3">
        <w:rPr>
          <w:rFonts w:ascii="Times New Roman" w:eastAsia="PMingLiU" w:hAnsi="Times New Roman"/>
          <w:color w:val="000000"/>
          <w:sz w:val="28"/>
          <w:szCs w:val="28"/>
        </w:rPr>
        <w:t xml:space="preserve"> în discuție </w:t>
      </w:r>
      <w:r>
        <w:rPr>
          <w:rFonts w:ascii="Times New Roman" w:eastAsia="PMingLiU" w:hAnsi="Times New Roman"/>
          <w:color w:val="000000"/>
          <w:sz w:val="28"/>
          <w:szCs w:val="28"/>
        </w:rPr>
        <w:t xml:space="preserve">a </w:t>
      </w:r>
      <w:r w:rsidRPr="00F531F3">
        <w:rPr>
          <w:rFonts w:ascii="Times New Roman" w:eastAsia="PMingLiU" w:hAnsi="Times New Roman"/>
          <w:color w:val="000000"/>
          <w:sz w:val="28"/>
          <w:szCs w:val="28"/>
        </w:rPr>
        <w:t>căil</w:t>
      </w:r>
      <w:r>
        <w:rPr>
          <w:rFonts w:ascii="Times New Roman" w:eastAsia="PMingLiU" w:hAnsi="Times New Roman"/>
          <w:color w:val="000000"/>
          <w:sz w:val="28"/>
          <w:szCs w:val="28"/>
        </w:rPr>
        <w:t>or</w:t>
      </w:r>
      <w:r w:rsidRPr="00F531F3">
        <w:rPr>
          <w:rFonts w:ascii="Times New Roman" w:eastAsia="PMingLiU" w:hAnsi="Times New Roman"/>
          <w:color w:val="000000"/>
          <w:sz w:val="28"/>
          <w:szCs w:val="28"/>
        </w:rPr>
        <w:t xml:space="preserve"> prin care munca </w:t>
      </w:r>
      <w:r>
        <w:rPr>
          <w:rFonts w:ascii="Times New Roman" w:eastAsia="PMingLiU" w:hAnsi="Times New Roman"/>
          <w:color w:val="000000"/>
          <w:sz w:val="28"/>
          <w:szCs w:val="28"/>
        </w:rPr>
        <w:t>acestora</w:t>
      </w:r>
      <w:r w:rsidRPr="00F531F3">
        <w:rPr>
          <w:rFonts w:ascii="Times New Roman" w:eastAsia="PMingLiU" w:hAnsi="Times New Roman"/>
          <w:color w:val="000000"/>
          <w:sz w:val="28"/>
          <w:szCs w:val="28"/>
        </w:rPr>
        <w:t xml:space="preserve"> ar putea contribui la realizarea direcțiilor prioritare urmărite, precum și </w:t>
      </w:r>
      <w:r>
        <w:rPr>
          <w:rFonts w:ascii="Times New Roman" w:eastAsia="PMingLiU" w:hAnsi="Times New Roman"/>
          <w:color w:val="000000"/>
          <w:sz w:val="28"/>
          <w:szCs w:val="28"/>
        </w:rPr>
        <w:t xml:space="preserve">a </w:t>
      </w:r>
      <w:r w:rsidRPr="00F531F3">
        <w:rPr>
          <w:rFonts w:ascii="Times New Roman" w:eastAsia="PMingLiU" w:hAnsi="Times New Roman"/>
          <w:color w:val="000000"/>
          <w:sz w:val="28"/>
          <w:szCs w:val="28"/>
        </w:rPr>
        <w:t xml:space="preserve">asigurarea instruirii specifice lucrătorului de tineret. </w:t>
      </w:r>
    </w:p>
    <w:p w:rsidR="00592B0B" w:rsidRDefault="00592B0B" w:rsidP="00592B0B">
      <w:pPr>
        <w:pStyle w:val="Paragrafoelenco"/>
        <w:spacing w:after="0" w:line="240" w:lineRule="auto"/>
        <w:ind w:left="0" w:firstLine="709"/>
        <w:jc w:val="both"/>
        <w:rPr>
          <w:rFonts w:ascii="Times New Roman" w:eastAsia="PMingLiU" w:hAnsi="Times New Roman"/>
          <w:color w:val="000000"/>
          <w:sz w:val="28"/>
          <w:szCs w:val="28"/>
        </w:rPr>
      </w:pPr>
    </w:p>
    <w:p w:rsidR="00592B0B" w:rsidRPr="00F531F3" w:rsidRDefault="00592B0B" w:rsidP="00592B0B">
      <w:pPr>
        <w:pStyle w:val="Paragrafoelenco"/>
        <w:spacing w:after="0" w:line="240" w:lineRule="auto"/>
        <w:ind w:left="0" w:firstLine="709"/>
        <w:jc w:val="both"/>
        <w:rPr>
          <w:rFonts w:ascii="Times New Roman" w:eastAsia="PMingLiU" w:hAnsi="Times New Roman"/>
          <w:color w:val="000000"/>
          <w:sz w:val="28"/>
          <w:szCs w:val="28"/>
        </w:rPr>
      </w:pPr>
      <w:r w:rsidRPr="00F531F3">
        <w:rPr>
          <w:rFonts w:ascii="Times New Roman" w:eastAsia="PMingLiU" w:hAnsi="Times New Roman"/>
          <w:color w:val="000000"/>
          <w:sz w:val="28"/>
          <w:szCs w:val="28"/>
        </w:rPr>
        <w:t xml:space="preserve">Cele mai </w:t>
      </w:r>
      <w:r>
        <w:rPr>
          <w:rFonts w:ascii="Times New Roman" w:eastAsia="PMingLiU" w:hAnsi="Times New Roman"/>
          <w:color w:val="000000"/>
          <w:sz w:val="28"/>
          <w:szCs w:val="28"/>
        </w:rPr>
        <w:t>stringente</w:t>
      </w:r>
      <w:r w:rsidRPr="00F531F3">
        <w:rPr>
          <w:rFonts w:ascii="Times New Roman" w:eastAsia="PMingLiU" w:hAnsi="Times New Roman"/>
          <w:color w:val="000000"/>
          <w:sz w:val="28"/>
          <w:szCs w:val="28"/>
        </w:rPr>
        <w:t xml:space="preserve"> problem</w:t>
      </w:r>
      <w:r>
        <w:rPr>
          <w:rFonts w:ascii="Times New Roman" w:eastAsia="PMingLiU" w:hAnsi="Times New Roman"/>
          <w:color w:val="000000"/>
          <w:sz w:val="28"/>
          <w:szCs w:val="28"/>
        </w:rPr>
        <w:t>e</w:t>
      </w:r>
      <w:r w:rsidRPr="00F531F3">
        <w:rPr>
          <w:rFonts w:ascii="Times New Roman" w:eastAsia="PMingLiU" w:hAnsi="Times New Roman"/>
          <w:color w:val="000000"/>
          <w:sz w:val="28"/>
          <w:szCs w:val="28"/>
        </w:rPr>
        <w:t xml:space="preserve"> care îi vizează în mod direct</w:t>
      </w:r>
      <w:r>
        <w:rPr>
          <w:rFonts w:ascii="Times New Roman" w:eastAsia="PMingLiU" w:hAnsi="Times New Roman"/>
          <w:color w:val="000000"/>
          <w:sz w:val="28"/>
          <w:szCs w:val="28"/>
        </w:rPr>
        <w:t xml:space="preserve"> au fost </w:t>
      </w:r>
      <w:r w:rsidRPr="00F531F3">
        <w:rPr>
          <w:rFonts w:ascii="Times New Roman" w:eastAsia="PMingLiU" w:hAnsi="Times New Roman"/>
          <w:color w:val="000000"/>
          <w:sz w:val="28"/>
          <w:szCs w:val="28"/>
        </w:rPr>
        <w:t xml:space="preserve"> identificate</w:t>
      </w:r>
      <w:r>
        <w:rPr>
          <w:rFonts w:ascii="Times New Roman" w:eastAsia="PMingLiU" w:hAnsi="Times New Roman"/>
          <w:color w:val="000000"/>
          <w:sz w:val="28"/>
          <w:szCs w:val="28"/>
        </w:rPr>
        <w:t xml:space="preserve"> şi</w:t>
      </w:r>
      <w:r w:rsidRPr="00F531F3">
        <w:rPr>
          <w:rFonts w:ascii="Times New Roman" w:eastAsia="PMingLiU" w:hAnsi="Times New Roman"/>
          <w:color w:val="000000"/>
          <w:sz w:val="28"/>
          <w:szCs w:val="28"/>
        </w:rPr>
        <w:t xml:space="preserve"> formulate de </w:t>
      </w:r>
      <w:r>
        <w:rPr>
          <w:rFonts w:ascii="Times New Roman" w:eastAsia="PMingLiU" w:hAnsi="Times New Roman"/>
          <w:color w:val="000000"/>
          <w:sz w:val="28"/>
          <w:szCs w:val="28"/>
        </w:rPr>
        <w:t xml:space="preserve">către </w:t>
      </w:r>
      <w:r w:rsidRPr="00F531F3">
        <w:rPr>
          <w:rFonts w:ascii="Times New Roman" w:eastAsia="PMingLiU" w:hAnsi="Times New Roman"/>
          <w:color w:val="000000"/>
          <w:sz w:val="28"/>
          <w:szCs w:val="28"/>
        </w:rPr>
        <w:t>tineri</w:t>
      </w:r>
      <w:r>
        <w:rPr>
          <w:rFonts w:ascii="Times New Roman" w:eastAsia="PMingLiU" w:hAnsi="Times New Roman"/>
          <w:color w:val="000000"/>
          <w:sz w:val="28"/>
          <w:szCs w:val="28"/>
        </w:rPr>
        <w:t>, după cum urmează</w:t>
      </w:r>
      <w:r w:rsidRPr="00F531F3">
        <w:rPr>
          <w:rFonts w:ascii="Times New Roman" w:eastAsia="PMingLiU" w:hAnsi="Times New Roman"/>
          <w:color w:val="000000"/>
          <w:sz w:val="28"/>
          <w:szCs w:val="28"/>
        </w:rPr>
        <w:t>:</w:t>
      </w:r>
    </w:p>
    <w:p w:rsidR="00592B0B" w:rsidRPr="00F531F3" w:rsidRDefault="00592B0B" w:rsidP="00592B0B">
      <w:pPr>
        <w:numPr>
          <w:ilvl w:val="0"/>
          <w:numId w:val="22"/>
        </w:numPr>
        <w:tabs>
          <w:tab w:val="left" w:pos="993"/>
        </w:tabs>
        <w:spacing w:after="0" w:line="240" w:lineRule="auto"/>
        <w:ind w:left="0" w:firstLine="709"/>
        <w:jc w:val="both"/>
        <w:rPr>
          <w:rFonts w:ascii="Times New Roman" w:eastAsia="PMingLiU" w:hAnsi="Times New Roman"/>
          <w:color w:val="000000"/>
          <w:sz w:val="28"/>
          <w:szCs w:val="28"/>
          <w:lang w:val="ro-RO"/>
        </w:rPr>
      </w:pPr>
      <w:r>
        <w:rPr>
          <w:rFonts w:ascii="Times New Roman" w:eastAsia="PMingLiU" w:hAnsi="Times New Roman"/>
          <w:color w:val="000000"/>
          <w:sz w:val="28"/>
          <w:szCs w:val="28"/>
          <w:lang w:val="ro-RO"/>
        </w:rPr>
        <w:t>g</w:t>
      </w:r>
      <w:r w:rsidRPr="00F531F3">
        <w:rPr>
          <w:rFonts w:ascii="Times New Roman" w:eastAsia="PMingLiU" w:hAnsi="Times New Roman"/>
          <w:color w:val="000000"/>
          <w:sz w:val="28"/>
          <w:szCs w:val="28"/>
          <w:lang w:val="ro-RO"/>
        </w:rPr>
        <w:t>rad</w:t>
      </w:r>
      <w:r>
        <w:rPr>
          <w:rFonts w:ascii="Times New Roman" w:eastAsia="PMingLiU" w:hAnsi="Times New Roman"/>
          <w:color w:val="000000"/>
          <w:sz w:val="28"/>
          <w:szCs w:val="28"/>
          <w:lang w:val="ro-RO"/>
        </w:rPr>
        <w:t>ul</w:t>
      </w:r>
      <w:r w:rsidRPr="00F531F3">
        <w:rPr>
          <w:rFonts w:ascii="Times New Roman" w:eastAsia="PMingLiU" w:hAnsi="Times New Roman"/>
          <w:color w:val="000000"/>
          <w:sz w:val="28"/>
          <w:szCs w:val="28"/>
          <w:lang w:val="ro-RO"/>
        </w:rPr>
        <w:t xml:space="preserve"> scăzut de participare şi indiferenţa tinerilor</w:t>
      </w:r>
      <w:r>
        <w:rPr>
          <w:rFonts w:ascii="Times New Roman" w:eastAsia="PMingLiU" w:hAnsi="Times New Roman"/>
          <w:color w:val="000000"/>
          <w:sz w:val="28"/>
          <w:szCs w:val="28"/>
          <w:lang w:val="ro-RO"/>
        </w:rPr>
        <w:t>;</w:t>
      </w:r>
    </w:p>
    <w:p w:rsidR="00592B0B" w:rsidRPr="00F531F3" w:rsidRDefault="00592B0B" w:rsidP="00592B0B">
      <w:pPr>
        <w:numPr>
          <w:ilvl w:val="0"/>
          <w:numId w:val="22"/>
        </w:numPr>
        <w:tabs>
          <w:tab w:val="left" w:pos="993"/>
        </w:tabs>
        <w:spacing w:after="0" w:line="240" w:lineRule="auto"/>
        <w:ind w:left="0" w:firstLine="709"/>
        <w:jc w:val="both"/>
        <w:rPr>
          <w:rFonts w:ascii="Times New Roman" w:eastAsia="PMingLiU" w:hAnsi="Times New Roman"/>
          <w:color w:val="000000"/>
          <w:sz w:val="28"/>
          <w:szCs w:val="28"/>
          <w:lang w:val="ro-RO"/>
        </w:rPr>
      </w:pPr>
      <w:r>
        <w:rPr>
          <w:rFonts w:ascii="Times New Roman" w:eastAsia="PMingLiU" w:hAnsi="Times New Roman"/>
          <w:color w:val="000000"/>
          <w:sz w:val="28"/>
          <w:szCs w:val="28"/>
          <w:lang w:val="ro-RO"/>
        </w:rPr>
        <w:t>situația</w:t>
      </w:r>
      <w:r w:rsidRPr="00F531F3">
        <w:rPr>
          <w:rFonts w:ascii="Times New Roman" w:eastAsia="PMingLiU" w:hAnsi="Times New Roman"/>
          <w:color w:val="000000"/>
          <w:sz w:val="28"/>
          <w:szCs w:val="28"/>
          <w:lang w:val="ro-RO"/>
        </w:rPr>
        <w:t xml:space="preserve"> economică precară</w:t>
      </w:r>
      <w:r>
        <w:rPr>
          <w:rFonts w:ascii="Times New Roman" w:eastAsia="PMingLiU" w:hAnsi="Times New Roman"/>
          <w:color w:val="000000"/>
          <w:sz w:val="28"/>
          <w:szCs w:val="28"/>
          <w:lang w:val="ro-RO"/>
        </w:rPr>
        <w:t>;</w:t>
      </w:r>
    </w:p>
    <w:p w:rsidR="00592B0B" w:rsidRPr="00F531F3" w:rsidRDefault="00592B0B" w:rsidP="00592B0B">
      <w:pPr>
        <w:pStyle w:val="Paragrafoelenco"/>
        <w:numPr>
          <w:ilvl w:val="0"/>
          <w:numId w:val="22"/>
        </w:numPr>
        <w:tabs>
          <w:tab w:val="left" w:pos="993"/>
        </w:tabs>
        <w:spacing w:after="0" w:line="240" w:lineRule="auto"/>
        <w:ind w:left="0" w:firstLine="709"/>
        <w:jc w:val="both"/>
        <w:rPr>
          <w:rFonts w:ascii="Times New Roman" w:eastAsia="PMingLiU" w:hAnsi="Times New Roman"/>
          <w:color w:val="000000"/>
          <w:sz w:val="28"/>
          <w:szCs w:val="28"/>
        </w:rPr>
      </w:pPr>
      <w:r>
        <w:rPr>
          <w:rFonts w:ascii="Times New Roman" w:eastAsia="PMingLiU" w:hAnsi="Times New Roman"/>
          <w:color w:val="000000"/>
          <w:sz w:val="28"/>
          <w:szCs w:val="28"/>
        </w:rPr>
        <w:t>a</w:t>
      </w:r>
      <w:r w:rsidRPr="00F531F3">
        <w:rPr>
          <w:rFonts w:ascii="Times New Roman" w:eastAsia="PMingLiU" w:hAnsi="Times New Roman"/>
          <w:color w:val="000000"/>
          <w:sz w:val="28"/>
          <w:szCs w:val="28"/>
        </w:rPr>
        <w:t>ccesul limitat la educație și instruire</w:t>
      </w:r>
      <w:r>
        <w:rPr>
          <w:rFonts w:ascii="Times New Roman" w:eastAsia="PMingLiU" w:hAnsi="Times New Roman"/>
          <w:color w:val="000000"/>
          <w:sz w:val="28"/>
          <w:szCs w:val="28"/>
        </w:rPr>
        <w:t>;</w:t>
      </w:r>
    </w:p>
    <w:p w:rsidR="00592B0B" w:rsidRPr="00F531F3" w:rsidRDefault="00592B0B" w:rsidP="00592B0B">
      <w:pPr>
        <w:pStyle w:val="Paragrafoelenco"/>
        <w:numPr>
          <w:ilvl w:val="0"/>
          <w:numId w:val="22"/>
        </w:numPr>
        <w:tabs>
          <w:tab w:val="left" w:pos="993"/>
        </w:tabs>
        <w:spacing w:after="0" w:line="240" w:lineRule="auto"/>
        <w:ind w:left="0" w:firstLine="709"/>
        <w:jc w:val="both"/>
        <w:rPr>
          <w:rFonts w:ascii="Times New Roman" w:eastAsia="PMingLiU" w:hAnsi="Times New Roman"/>
          <w:color w:val="000000"/>
          <w:sz w:val="28"/>
          <w:szCs w:val="28"/>
        </w:rPr>
      </w:pPr>
      <w:r>
        <w:rPr>
          <w:rFonts w:ascii="Times New Roman" w:eastAsia="PMingLiU" w:hAnsi="Times New Roman"/>
          <w:color w:val="000000"/>
          <w:sz w:val="28"/>
          <w:szCs w:val="28"/>
        </w:rPr>
        <w:t>p</w:t>
      </w:r>
      <w:r w:rsidRPr="00F531F3">
        <w:rPr>
          <w:rFonts w:ascii="Times New Roman" w:eastAsia="PMingLiU" w:hAnsi="Times New Roman"/>
          <w:color w:val="000000"/>
          <w:sz w:val="28"/>
          <w:szCs w:val="28"/>
        </w:rPr>
        <w:t>arteneriate</w:t>
      </w:r>
      <w:r>
        <w:rPr>
          <w:rFonts w:ascii="Times New Roman" w:eastAsia="PMingLiU" w:hAnsi="Times New Roman"/>
          <w:color w:val="000000"/>
          <w:sz w:val="28"/>
          <w:szCs w:val="28"/>
        </w:rPr>
        <w:t>le</w:t>
      </w:r>
      <w:r w:rsidRPr="00F531F3">
        <w:rPr>
          <w:rFonts w:ascii="Times New Roman" w:eastAsia="PMingLiU" w:hAnsi="Times New Roman"/>
          <w:color w:val="000000"/>
          <w:sz w:val="28"/>
          <w:szCs w:val="28"/>
        </w:rPr>
        <w:t xml:space="preserve"> slab dezvoltate </w:t>
      </w:r>
      <w:r>
        <w:rPr>
          <w:rFonts w:ascii="Times New Roman" w:eastAsia="PMingLiU" w:hAnsi="Times New Roman"/>
          <w:color w:val="000000"/>
          <w:sz w:val="28"/>
          <w:szCs w:val="28"/>
        </w:rPr>
        <w:t>di</w:t>
      </w:r>
      <w:r w:rsidRPr="00F531F3">
        <w:rPr>
          <w:rFonts w:ascii="Times New Roman" w:eastAsia="PMingLiU" w:hAnsi="Times New Roman"/>
          <w:color w:val="000000"/>
          <w:sz w:val="28"/>
          <w:szCs w:val="28"/>
        </w:rPr>
        <w:t>ntre tineri și instituțiile publice</w:t>
      </w:r>
      <w:r>
        <w:rPr>
          <w:rFonts w:ascii="Times New Roman" w:eastAsia="PMingLiU" w:hAnsi="Times New Roman"/>
          <w:color w:val="000000"/>
          <w:sz w:val="28"/>
          <w:szCs w:val="28"/>
        </w:rPr>
        <w:t>;</w:t>
      </w:r>
    </w:p>
    <w:p w:rsidR="00592B0B" w:rsidRPr="00F531F3" w:rsidRDefault="00592B0B" w:rsidP="00592B0B">
      <w:pPr>
        <w:pStyle w:val="Paragrafoelenco"/>
        <w:numPr>
          <w:ilvl w:val="0"/>
          <w:numId w:val="22"/>
        </w:numPr>
        <w:tabs>
          <w:tab w:val="left" w:pos="993"/>
        </w:tabs>
        <w:spacing w:after="0" w:line="240" w:lineRule="auto"/>
        <w:ind w:left="0" w:firstLine="709"/>
        <w:jc w:val="both"/>
        <w:rPr>
          <w:rFonts w:ascii="Times New Roman" w:eastAsia="PMingLiU" w:hAnsi="Times New Roman"/>
          <w:color w:val="000000"/>
          <w:sz w:val="28"/>
          <w:szCs w:val="28"/>
        </w:rPr>
      </w:pPr>
      <w:r>
        <w:rPr>
          <w:rFonts w:ascii="Times New Roman" w:eastAsia="PMingLiU" w:hAnsi="Times New Roman"/>
          <w:color w:val="000000"/>
          <w:sz w:val="28"/>
          <w:szCs w:val="28"/>
        </w:rPr>
        <w:t>m</w:t>
      </w:r>
      <w:r w:rsidRPr="00F531F3">
        <w:rPr>
          <w:rFonts w:ascii="Times New Roman" w:eastAsia="PMingLiU" w:hAnsi="Times New Roman"/>
          <w:color w:val="000000"/>
          <w:sz w:val="28"/>
          <w:szCs w:val="28"/>
        </w:rPr>
        <w:t>igrația sporită a tinerilor</w:t>
      </w:r>
      <w:r>
        <w:rPr>
          <w:rFonts w:ascii="Times New Roman" w:eastAsia="PMingLiU" w:hAnsi="Times New Roman"/>
          <w:color w:val="000000"/>
          <w:sz w:val="28"/>
          <w:szCs w:val="28"/>
        </w:rPr>
        <w:t>;</w:t>
      </w:r>
    </w:p>
    <w:p w:rsidR="00592B0B" w:rsidRPr="00F531F3" w:rsidRDefault="00592B0B" w:rsidP="00592B0B">
      <w:pPr>
        <w:pStyle w:val="Paragrafoelenco"/>
        <w:numPr>
          <w:ilvl w:val="0"/>
          <w:numId w:val="22"/>
        </w:numPr>
        <w:tabs>
          <w:tab w:val="left" w:pos="993"/>
        </w:tabs>
        <w:spacing w:after="0" w:line="240" w:lineRule="auto"/>
        <w:ind w:left="0" w:firstLine="709"/>
        <w:jc w:val="both"/>
        <w:rPr>
          <w:rFonts w:ascii="Times New Roman" w:eastAsia="PMingLiU" w:hAnsi="Times New Roman"/>
          <w:color w:val="000000"/>
          <w:sz w:val="28"/>
          <w:szCs w:val="28"/>
        </w:rPr>
      </w:pPr>
      <w:r>
        <w:rPr>
          <w:rFonts w:ascii="Times New Roman" w:eastAsia="PMingLiU" w:hAnsi="Times New Roman"/>
          <w:color w:val="000000"/>
          <w:sz w:val="28"/>
          <w:szCs w:val="28"/>
        </w:rPr>
        <w:t>s</w:t>
      </w:r>
      <w:r w:rsidRPr="00F531F3">
        <w:rPr>
          <w:rFonts w:ascii="Times New Roman" w:eastAsia="PMingLiU" w:hAnsi="Times New Roman"/>
          <w:color w:val="000000"/>
          <w:sz w:val="28"/>
          <w:szCs w:val="28"/>
        </w:rPr>
        <w:t>ocietate</w:t>
      </w:r>
      <w:r>
        <w:rPr>
          <w:rFonts w:ascii="Times New Roman" w:eastAsia="PMingLiU" w:hAnsi="Times New Roman"/>
          <w:color w:val="000000"/>
          <w:sz w:val="28"/>
          <w:szCs w:val="28"/>
        </w:rPr>
        <w:t>a</w:t>
      </w:r>
      <w:r w:rsidRPr="00F531F3">
        <w:rPr>
          <w:rFonts w:ascii="Times New Roman" w:eastAsia="PMingLiU" w:hAnsi="Times New Roman"/>
          <w:color w:val="000000"/>
          <w:sz w:val="28"/>
          <w:szCs w:val="28"/>
        </w:rPr>
        <w:t xml:space="preserve"> coruptă</w:t>
      </w:r>
      <w:r>
        <w:rPr>
          <w:rFonts w:ascii="Times New Roman" w:eastAsia="PMingLiU" w:hAnsi="Times New Roman"/>
          <w:color w:val="000000"/>
          <w:sz w:val="28"/>
          <w:szCs w:val="28"/>
        </w:rPr>
        <w:t>;</w:t>
      </w:r>
    </w:p>
    <w:p w:rsidR="00592B0B" w:rsidRPr="00F531F3" w:rsidRDefault="00592B0B" w:rsidP="00592B0B">
      <w:pPr>
        <w:pStyle w:val="Paragrafoelenco"/>
        <w:numPr>
          <w:ilvl w:val="0"/>
          <w:numId w:val="22"/>
        </w:numPr>
        <w:tabs>
          <w:tab w:val="left" w:pos="993"/>
        </w:tabs>
        <w:spacing w:after="0" w:line="240" w:lineRule="auto"/>
        <w:ind w:left="0" w:firstLine="709"/>
        <w:jc w:val="both"/>
        <w:rPr>
          <w:rFonts w:ascii="Times New Roman" w:eastAsia="PMingLiU" w:hAnsi="Times New Roman"/>
          <w:color w:val="000000"/>
          <w:sz w:val="28"/>
          <w:szCs w:val="28"/>
        </w:rPr>
      </w:pPr>
      <w:r>
        <w:rPr>
          <w:rFonts w:ascii="Times New Roman" w:hAnsi="Times New Roman"/>
          <w:color w:val="000000"/>
          <w:sz w:val="28"/>
          <w:szCs w:val="28"/>
        </w:rPr>
        <w:t>p</w:t>
      </w:r>
      <w:r w:rsidRPr="00F531F3">
        <w:rPr>
          <w:rFonts w:ascii="Times New Roman" w:hAnsi="Times New Roman"/>
          <w:color w:val="000000"/>
          <w:sz w:val="28"/>
          <w:szCs w:val="28"/>
        </w:rPr>
        <w:t>asivitatea ONG-urilor</w:t>
      </w:r>
      <w:r>
        <w:rPr>
          <w:rFonts w:ascii="Times New Roman" w:hAnsi="Times New Roman"/>
          <w:color w:val="000000"/>
          <w:sz w:val="28"/>
          <w:szCs w:val="28"/>
        </w:rPr>
        <w:t>;</w:t>
      </w:r>
    </w:p>
    <w:p w:rsidR="00592B0B" w:rsidRPr="00F531F3" w:rsidRDefault="00592B0B" w:rsidP="00592B0B">
      <w:pPr>
        <w:pStyle w:val="Paragrafoelenco"/>
        <w:numPr>
          <w:ilvl w:val="0"/>
          <w:numId w:val="22"/>
        </w:numPr>
        <w:tabs>
          <w:tab w:val="left" w:pos="993"/>
        </w:tabs>
        <w:spacing w:after="0" w:line="240" w:lineRule="auto"/>
        <w:ind w:left="0" w:firstLine="709"/>
        <w:jc w:val="both"/>
        <w:rPr>
          <w:rFonts w:ascii="Times New Roman" w:eastAsia="PMingLiU" w:hAnsi="Times New Roman"/>
          <w:color w:val="000000"/>
          <w:sz w:val="28"/>
          <w:szCs w:val="28"/>
        </w:rPr>
      </w:pPr>
      <w:r>
        <w:rPr>
          <w:rFonts w:ascii="Times New Roman" w:eastAsia="PMingLiU" w:hAnsi="Times New Roman"/>
          <w:color w:val="000000"/>
          <w:sz w:val="28"/>
          <w:szCs w:val="28"/>
        </w:rPr>
        <w:t>p</w:t>
      </w:r>
      <w:r w:rsidRPr="00F531F3">
        <w:rPr>
          <w:rFonts w:ascii="Times New Roman" w:eastAsia="PMingLiU" w:hAnsi="Times New Roman"/>
          <w:color w:val="000000"/>
          <w:sz w:val="28"/>
          <w:szCs w:val="28"/>
        </w:rPr>
        <w:t>olitici de stat ineficiente</w:t>
      </w:r>
      <w:r>
        <w:rPr>
          <w:rFonts w:ascii="Times New Roman" w:eastAsia="PMingLiU" w:hAnsi="Times New Roman"/>
          <w:color w:val="000000"/>
          <w:sz w:val="28"/>
          <w:szCs w:val="28"/>
        </w:rPr>
        <w:t>;</w:t>
      </w:r>
    </w:p>
    <w:p w:rsidR="00592B0B" w:rsidRPr="00F531F3" w:rsidRDefault="00592B0B" w:rsidP="00592B0B">
      <w:pPr>
        <w:pStyle w:val="Paragrafoelenco"/>
        <w:numPr>
          <w:ilvl w:val="0"/>
          <w:numId w:val="22"/>
        </w:numPr>
        <w:tabs>
          <w:tab w:val="left" w:pos="993"/>
        </w:tabs>
        <w:spacing w:after="0" w:line="240" w:lineRule="auto"/>
        <w:ind w:left="0" w:firstLine="709"/>
        <w:jc w:val="both"/>
        <w:rPr>
          <w:rFonts w:ascii="Times New Roman" w:eastAsia="PMingLiU" w:hAnsi="Times New Roman"/>
          <w:color w:val="000000"/>
          <w:sz w:val="28"/>
          <w:szCs w:val="28"/>
        </w:rPr>
      </w:pPr>
      <w:r>
        <w:rPr>
          <w:rFonts w:ascii="Times New Roman" w:eastAsia="PMingLiU" w:hAnsi="Times New Roman"/>
          <w:color w:val="000000"/>
          <w:sz w:val="28"/>
          <w:szCs w:val="28"/>
        </w:rPr>
        <w:t>c</w:t>
      </w:r>
      <w:r w:rsidRPr="00F531F3">
        <w:rPr>
          <w:rFonts w:ascii="Times New Roman" w:eastAsia="PMingLiU" w:hAnsi="Times New Roman"/>
          <w:color w:val="000000"/>
          <w:sz w:val="28"/>
          <w:szCs w:val="28"/>
        </w:rPr>
        <w:t>apacități instituționale şi financiare insuficiente în domeniul tineretului</w:t>
      </w:r>
      <w:r>
        <w:rPr>
          <w:rFonts w:ascii="Times New Roman" w:eastAsia="PMingLiU" w:hAnsi="Times New Roman"/>
          <w:color w:val="000000"/>
          <w:sz w:val="28"/>
          <w:szCs w:val="28"/>
        </w:rPr>
        <w:t>;</w:t>
      </w:r>
    </w:p>
    <w:p w:rsidR="00592B0B" w:rsidRPr="00F531F3" w:rsidRDefault="00592B0B" w:rsidP="00592B0B">
      <w:pPr>
        <w:pStyle w:val="Paragrafoelenco"/>
        <w:numPr>
          <w:ilvl w:val="0"/>
          <w:numId w:val="22"/>
        </w:numPr>
        <w:tabs>
          <w:tab w:val="left" w:pos="1134"/>
        </w:tabs>
        <w:spacing w:after="0" w:line="240" w:lineRule="auto"/>
        <w:ind w:left="0" w:firstLine="709"/>
        <w:jc w:val="both"/>
        <w:rPr>
          <w:rFonts w:ascii="Times New Roman" w:eastAsia="PMingLiU" w:hAnsi="Times New Roman"/>
          <w:color w:val="000000"/>
          <w:sz w:val="28"/>
          <w:szCs w:val="28"/>
        </w:rPr>
      </w:pPr>
      <w:r>
        <w:rPr>
          <w:rFonts w:ascii="Times New Roman" w:eastAsia="PMingLiU" w:hAnsi="Times New Roman"/>
          <w:color w:val="000000"/>
          <w:sz w:val="28"/>
          <w:szCs w:val="28"/>
        </w:rPr>
        <w:t>d</w:t>
      </w:r>
      <w:r w:rsidRPr="00F531F3">
        <w:rPr>
          <w:rFonts w:ascii="Times New Roman" w:eastAsia="PMingLiU" w:hAnsi="Times New Roman"/>
          <w:color w:val="000000"/>
          <w:sz w:val="28"/>
          <w:szCs w:val="28"/>
        </w:rPr>
        <w:t>iscriminarea tinerilor</w:t>
      </w:r>
      <w:r>
        <w:rPr>
          <w:rFonts w:ascii="Times New Roman" w:eastAsia="PMingLiU" w:hAnsi="Times New Roman"/>
          <w:color w:val="000000"/>
          <w:sz w:val="28"/>
          <w:szCs w:val="28"/>
        </w:rPr>
        <w:t>;</w:t>
      </w:r>
    </w:p>
    <w:p w:rsidR="00592B0B" w:rsidRPr="00F531F3" w:rsidRDefault="00592B0B" w:rsidP="00592B0B">
      <w:pPr>
        <w:pStyle w:val="Paragrafoelenco"/>
        <w:numPr>
          <w:ilvl w:val="0"/>
          <w:numId w:val="22"/>
        </w:numPr>
        <w:tabs>
          <w:tab w:val="left" w:pos="1134"/>
        </w:tabs>
        <w:spacing w:after="0" w:line="240" w:lineRule="auto"/>
        <w:ind w:left="0" w:firstLine="709"/>
        <w:jc w:val="both"/>
        <w:rPr>
          <w:rFonts w:ascii="Times New Roman" w:eastAsia="PMingLiU" w:hAnsi="Times New Roman"/>
          <w:color w:val="000000"/>
          <w:sz w:val="28"/>
          <w:szCs w:val="28"/>
        </w:rPr>
      </w:pPr>
      <w:r>
        <w:rPr>
          <w:rFonts w:ascii="Times New Roman" w:hAnsi="Times New Roman"/>
          <w:color w:val="000000"/>
          <w:sz w:val="28"/>
          <w:szCs w:val="28"/>
        </w:rPr>
        <w:t>n</w:t>
      </w:r>
      <w:r w:rsidRPr="00F531F3">
        <w:rPr>
          <w:rFonts w:ascii="Times New Roman" w:hAnsi="Times New Roman"/>
          <w:color w:val="000000"/>
          <w:sz w:val="28"/>
          <w:szCs w:val="28"/>
        </w:rPr>
        <w:t>ivelul scăzut de informare a tinerilor</w:t>
      </w:r>
      <w:r>
        <w:rPr>
          <w:rFonts w:ascii="Times New Roman" w:hAnsi="Times New Roman"/>
          <w:color w:val="000000"/>
          <w:sz w:val="28"/>
          <w:szCs w:val="28"/>
        </w:rPr>
        <w:t>;</w:t>
      </w:r>
    </w:p>
    <w:p w:rsidR="00592B0B" w:rsidRPr="00F531F3" w:rsidRDefault="00592B0B" w:rsidP="00592B0B">
      <w:pPr>
        <w:pStyle w:val="Paragrafoelenco"/>
        <w:numPr>
          <w:ilvl w:val="0"/>
          <w:numId w:val="22"/>
        </w:numPr>
        <w:tabs>
          <w:tab w:val="left" w:pos="1134"/>
        </w:tabs>
        <w:spacing w:after="0" w:line="240" w:lineRule="auto"/>
        <w:ind w:left="0" w:firstLine="709"/>
        <w:jc w:val="both"/>
        <w:rPr>
          <w:rFonts w:ascii="Times New Roman" w:eastAsia="PMingLiU" w:hAnsi="Times New Roman"/>
          <w:color w:val="000000"/>
          <w:sz w:val="28"/>
          <w:szCs w:val="28"/>
        </w:rPr>
      </w:pPr>
      <w:r>
        <w:rPr>
          <w:rFonts w:ascii="Times New Roman" w:eastAsia="PMingLiU" w:hAnsi="Times New Roman"/>
          <w:color w:val="000000"/>
          <w:sz w:val="28"/>
          <w:szCs w:val="28"/>
        </w:rPr>
        <w:t>i</w:t>
      </w:r>
      <w:r w:rsidRPr="00F531F3">
        <w:rPr>
          <w:rFonts w:ascii="Times New Roman" w:eastAsia="PMingLiU" w:hAnsi="Times New Roman"/>
          <w:color w:val="000000"/>
          <w:sz w:val="28"/>
          <w:szCs w:val="28"/>
        </w:rPr>
        <w:t>mplicarea redusă a tinerilor la viața politică și socioeconomică</w:t>
      </w:r>
      <w:r>
        <w:rPr>
          <w:rFonts w:ascii="Times New Roman" w:eastAsia="PMingLiU" w:hAnsi="Times New Roman"/>
          <w:color w:val="000000"/>
          <w:sz w:val="28"/>
          <w:szCs w:val="28"/>
        </w:rPr>
        <w:t>;</w:t>
      </w:r>
    </w:p>
    <w:p w:rsidR="00592B0B" w:rsidRPr="00F531F3" w:rsidRDefault="00592B0B" w:rsidP="00592B0B">
      <w:pPr>
        <w:pStyle w:val="Paragrafoelenco"/>
        <w:numPr>
          <w:ilvl w:val="0"/>
          <w:numId w:val="22"/>
        </w:numPr>
        <w:tabs>
          <w:tab w:val="left" w:pos="1134"/>
        </w:tabs>
        <w:spacing w:after="0" w:line="240" w:lineRule="auto"/>
        <w:ind w:left="0" w:firstLine="709"/>
        <w:jc w:val="both"/>
        <w:rPr>
          <w:rFonts w:ascii="Times New Roman" w:eastAsia="PMingLiU" w:hAnsi="Times New Roman"/>
          <w:color w:val="000000"/>
          <w:sz w:val="28"/>
          <w:szCs w:val="28"/>
        </w:rPr>
      </w:pPr>
      <w:r>
        <w:rPr>
          <w:rFonts w:ascii="Times New Roman" w:eastAsia="PMingLiU" w:hAnsi="Times New Roman"/>
          <w:color w:val="000000"/>
          <w:sz w:val="28"/>
          <w:szCs w:val="28"/>
        </w:rPr>
        <w:t>c</w:t>
      </w:r>
      <w:r w:rsidRPr="00F531F3">
        <w:rPr>
          <w:rFonts w:ascii="Times New Roman" w:eastAsia="PMingLiU" w:hAnsi="Times New Roman"/>
          <w:color w:val="000000"/>
          <w:sz w:val="28"/>
          <w:szCs w:val="28"/>
        </w:rPr>
        <w:t>onflicte</w:t>
      </w:r>
      <w:r>
        <w:rPr>
          <w:rFonts w:ascii="Times New Roman" w:eastAsia="PMingLiU" w:hAnsi="Times New Roman"/>
          <w:color w:val="000000"/>
          <w:sz w:val="28"/>
          <w:szCs w:val="28"/>
        </w:rPr>
        <w:t>le</w:t>
      </w:r>
      <w:r w:rsidRPr="00F531F3">
        <w:rPr>
          <w:rFonts w:ascii="Times New Roman" w:eastAsia="PMingLiU" w:hAnsi="Times New Roman"/>
          <w:color w:val="000000"/>
          <w:sz w:val="28"/>
          <w:szCs w:val="28"/>
        </w:rPr>
        <w:t xml:space="preserve"> sociale care afectează tinerii</w:t>
      </w:r>
      <w:r>
        <w:rPr>
          <w:rFonts w:ascii="Times New Roman" w:eastAsia="PMingLiU" w:hAnsi="Times New Roman"/>
          <w:color w:val="000000"/>
          <w:sz w:val="28"/>
          <w:szCs w:val="28"/>
        </w:rPr>
        <w:t>;</w:t>
      </w:r>
    </w:p>
    <w:p w:rsidR="00592B0B" w:rsidRPr="00F531F3" w:rsidRDefault="00592B0B" w:rsidP="00592B0B">
      <w:pPr>
        <w:pStyle w:val="Paragrafoelenco"/>
        <w:numPr>
          <w:ilvl w:val="0"/>
          <w:numId w:val="22"/>
        </w:numPr>
        <w:tabs>
          <w:tab w:val="left" w:pos="1134"/>
        </w:tabs>
        <w:spacing w:after="0" w:line="240" w:lineRule="auto"/>
        <w:ind w:left="0" w:firstLine="709"/>
        <w:jc w:val="both"/>
        <w:rPr>
          <w:rFonts w:ascii="Times New Roman" w:eastAsia="PMingLiU" w:hAnsi="Times New Roman"/>
          <w:color w:val="000000"/>
          <w:sz w:val="28"/>
          <w:szCs w:val="28"/>
        </w:rPr>
      </w:pPr>
      <w:r>
        <w:rPr>
          <w:rFonts w:ascii="Times New Roman" w:eastAsia="PMingLiU" w:hAnsi="Times New Roman"/>
          <w:color w:val="000000"/>
          <w:sz w:val="28"/>
          <w:szCs w:val="28"/>
        </w:rPr>
        <w:t>p</w:t>
      </w:r>
      <w:r w:rsidRPr="00F531F3">
        <w:rPr>
          <w:rFonts w:ascii="Times New Roman" w:eastAsia="PMingLiU" w:hAnsi="Times New Roman"/>
          <w:color w:val="000000"/>
          <w:sz w:val="28"/>
          <w:szCs w:val="28"/>
        </w:rPr>
        <w:t>olitici</w:t>
      </w:r>
      <w:r>
        <w:rPr>
          <w:rFonts w:ascii="Times New Roman" w:eastAsia="PMingLiU" w:hAnsi="Times New Roman"/>
          <w:color w:val="000000"/>
          <w:sz w:val="28"/>
          <w:szCs w:val="28"/>
        </w:rPr>
        <w:t>le</w:t>
      </w:r>
      <w:r w:rsidRPr="00F531F3">
        <w:rPr>
          <w:rFonts w:ascii="Times New Roman" w:eastAsia="PMingLiU" w:hAnsi="Times New Roman"/>
          <w:color w:val="000000"/>
          <w:sz w:val="28"/>
          <w:szCs w:val="28"/>
        </w:rPr>
        <w:t xml:space="preserve"> educaționale ineficiente</w:t>
      </w:r>
      <w:r>
        <w:rPr>
          <w:rFonts w:ascii="Times New Roman" w:eastAsia="PMingLiU" w:hAnsi="Times New Roman"/>
          <w:color w:val="000000"/>
          <w:sz w:val="28"/>
          <w:szCs w:val="28"/>
        </w:rPr>
        <w:t>;</w:t>
      </w:r>
    </w:p>
    <w:p w:rsidR="00592B0B" w:rsidRPr="00F531F3" w:rsidRDefault="00592B0B" w:rsidP="00592B0B">
      <w:pPr>
        <w:pStyle w:val="Paragrafoelenco"/>
        <w:numPr>
          <w:ilvl w:val="0"/>
          <w:numId w:val="22"/>
        </w:numPr>
        <w:tabs>
          <w:tab w:val="left" w:pos="1134"/>
        </w:tabs>
        <w:spacing w:after="0" w:line="240" w:lineRule="auto"/>
        <w:ind w:left="0" w:firstLine="709"/>
        <w:jc w:val="both"/>
        <w:rPr>
          <w:rFonts w:ascii="Times New Roman" w:eastAsia="PMingLiU" w:hAnsi="Times New Roman"/>
          <w:color w:val="000000"/>
          <w:sz w:val="28"/>
          <w:szCs w:val="28"/>
        </w:rPr>
      </w:pPr>
      <w:r>
        <w:rPr>
          <w:rFonts w:ascii="Times New Roman" w:eastAsia="PMingLiU" w:hAnsi="Times New Roman"/>
          <w:color w:val="000000"/>
          <w:sz w:val="28"/>
          <w:szCs w:val="28"/>
        </w:rPr>
        <w:t>in</w:t>
      </w:r>
      <w:r w:rsidRPr="00F531F3">
        <w:rPr>
          <w:rFonts w:ascii="Times New Roman" w:eastAsia="PMingLiU" w:hAnsi="Times New Roman"/>
          <w:color w:val="000000"/>
          <w:sz w:val="28"/>
          <w:szCs w:val="28"/>
        </w:rPr>
        <w:t>stabilitatea politică</w:t>
      </w:r>
      <w:r>
        <w:rPr>
          <w:rFonts w:ascii="Times New Roman" w:eastAsia="PMingLiU" w:hAnsi="Times New Roman"/>
          <w:color w:val="000000"/>
          <w:sz w:val="28"/>
          <w:szCs w:val="28"/>
        </w:rPr>
        <w:t>;</w:t>
      </w:r>
    </w:p>
    <w:p w:rsidR="00592B0B" w:rsidRPr="00F531F3" w:rsidRDefault="00592B0B" w:rsidP="00592B0B">
      <w:pPr>
        <w:pStyle w:val="Paragrafoelenco"/>
        <w:numPr>
          <w:ilvl w:val="0"/>
          <w:numId w:val="22"/>
        </w:numPr>
        <w:tabs>
          <w:tab w:val="left" w:pos="1134"/>
        </w:tabs>
        <w:spacing w:after="0" w:line="240" w:lineRule="auto"/>
        <w:ind w:left="0" w:firstLine="709"/>
        <w:jc w:val="both"/>
        <w:rPr>
          <w:rFonts w:ascii="Times New Roman" w:eastAsia="PMingLiU" w:hAnsi="Times New Roman"/>
          <w:color w:val="000000"/>
          <w:sz w:val="28"/>
          <w:szCs w:val="28"/>
        </w:rPr>
      </w:pPr>
      <w:r>
        <w:rPr>
          <w:rFonts w:ascii="Times New Roman" w:eastAsia="PMingLiU" w:hAnsi="Times New Roman"/>
          <w:color w:val="000000"/>
          <w:sz w:val="28"/>
          <w:szCs w:val="28"/>
        </w:rPr>
        <w:t>a</w:t>
      </w:r>
      <w:r w:rsidRPr="00F531F3">
        <w:rPr>
          <w:rFonts w:ascii="Times New Roman" w:eastAsia="PMingLiU" w:hAnsi="Times New Roman"/>
          <w:color w:val="000000"/>
          <w:sz w:val="28"/>
          <w:szCs w:val="28"/>
        </w:rPr>
        <w:t>ccesul limitat al tinerilor la programe socioculturale</w:t>
      </w:r>
      <w:r>
        <w:rPr>
          <w:rFonts w:ascii="Times New Roman" w:eastAsia="PMingLiU" w:hAnsi="Times New Roman"/>
          <w:color w:val="000000"/>
          <w:sz w:val="28"/>
          <w:szCs w:val="28"/>
        </w:rPr>
        <w:t>;</w:t>
      </w:r>
    </w:p>
    <w:p w:rsidR="00592B0B" w:rsidRPr="00F531F3" w:rsidRDefault="00592B0B" w:rsidP="00592B0B">
      <w:pPr>
        <w:pStyle w:val="Paragrafoelenco"/>
        <w:numPr>
          <w:ilvl w:val="0"/>
          <w:numId w:val="22"/>
        </w:numPr>
        <w:tabs>
          <w:tab w:val="left" w:pos="1134"/>
        </w:tabs>
        <w:spacing w:after="0" w:line="240" w:lineRule="auto"/>
        <w:ind w:left="0" w:firstLine="709"/>
        <w:jc w:val="both"/>
        <w:rPr>
          <w:rFonts w:ascii="Times New Roman" w:eastAsia="PMingLiU" w:hAnsi="Times New Roman"/>
          <w:color w:val="000000"/>
          <w:sz w:val="28"/>
          <w:szCs w:val="28"/>
        </w:rPr>
      </w:pPr>
      <w:r>
        <w:rPr>
          <w:rFonts w:ascii="Times New Roman" w:eastAsia="PMingLiU" w:hAnsi="Times New Roman"/>
          <w:color w:val="000000"/>
          <w:sz w:val="28"/>
          <w:szCs w:val="28"/>
        </w:rPr>
        <w:t>p</w:t>
      </w:r>
      <w:r w:rsidRPr="00F531F3">
        <w:rPr>
          <w:rFonts w:ascii="Times New Roman" w:eastAsia="PMingLiU" w:hAnsi="Times New Roman"/>
          <w:color w:val="000000"/>
          <w:sz w:val="28"/>
          <w:szCs w:val="28"/>
        </w:rPr>
        <w:t>regătirea vocațională ineficientă.</w:t>
      </w:r>
    </w:p>
    <w:p w:rsidR="00592B0B" w:rsidRPr="00F531F3" w:rsidRDefault="00592B0B" w:rsidP="00592B0B">
      <w:pPr>
        <w:pStyle w:val="Paragrafoelenco"/>
        <w:tabs>
          <w:tab w:val="left" w:pos="1134"/>
        </w:tabs>
        <w:spacing w:after="0" w:line="240" w:lineRule="auto"/>
        <w:ind w:left="0" w:firstLine="709"/>
        <w:jc w:val="both"/>
        <w:rPr>
          <w:rFonts w:ascii="Times New Roman" w:eastAsia="PMingLiU" w:hAnsi="Times New Roman"/>
          <w:color w:val="000000"/>
          <w:sz w:val="28"/>
          <w:szCs w:val="28"/>
        </w:rPr>
      </w:pPr>
    </w:p>
    <w:p w:rsidR="00592B0B" w:rsidRPr="00F531F3" w:rsidRDefault="00592B0B" w:rsidP="00592B0B">
      <w:pPr>
        <w:autoSpaceDE w:val="0"/>
        <w:autoSpaceDN w:val="0"/>
        <w:adjustRightInd w:val="0"/>
        <w:spacing w:after="0" w:line="240" w:lineRule="auto"/>
        <w:ind w:firstLine="709"/>
        <w:jc w:val="both"/>
        <w:rPr>
          <w:rFonts w:ascii="Times New Roman" w:hAnsi="Times New Roman"/>
          <w:sz w:val="28"/>
          <w:szCs w:val="28"/>
          <w:lang w:val="ro-RO"/>
        </w:rPr>
      </w:pPr>
      <w:r>
        <w:rPr>
          <w:rFonts w:ascii="Times New Roman" w:eastAsia="PMingLiU" w:hAnsi="Times New Roman"/>
          <w:color w:val="000000"/>
          <w:sz w:val="28"/>
          <w:szCs w:val="28"/>
          <w:lang w:val="ro-RO"/>
        </w:rPr>
        <w:t xml:space="preserve">Se impune desfăşurarea unui dialog </w:t>
      </w:r>
      <w:r w:rsidRPr="00F531F3">
        <w:rPr>
          <w:rFonts w:ascii="Times New Roman" w:eastAsia="PMingLiU" w:hAnsi="Times New Roman"/>
          <w:color w:val="000000"/>
          <w:sz w:val="28"/>
          <w:szCs w:val="28"/>
          <w:lang w:val="ro-RO"/>
        </w:rPr>
        <w:t xml:space="preserve">social și </w:t>
      </w:r>
      <w:r>
        <w:rPr>
          <w:rFonts w:ascii="Times New Roman" w:eastAsia="PMingLiU" w:hAnsi="Times New Roman"/>
          <w:color w:val="000000"/>
          <w:sz w:val="28"/>
          <w:szCs w:val="28"/>
          <w:lang w:val="ro-RO"/>
        </w:rPr>
        <w:t>dezvoltarea</w:t>
      </w:r>
      <w:r w:rsidRPr="00F531F3">
        <w:rPr>
          <w:rFonts w:ascii="Times New Roman" w:eastAsia="PMingLiU" w:hAnsi="Times New Roman"/>
          <w:color w:val="000000"/>
          <w:sz w:val="28"/>
          <w:szCs w:val="28"/>
          <w:lang w:val="ro-RO"/>
        </w:rPr>
        <w:t xml:space="preserve"> parteneriatelor dintre autoritățile publice locale și partenerii locali, </w:t>
      </w:r>
      <w:r w:rsidRPr="00F531F3">
        <w:rPr>
          <w:rFonts w:ascii="Times New Roman" w:hAnsi="Times New Roman"/>
          <w:sz w:val="28"/>
          <w:szCs w:val="28"/>
          <w:lang w:val="ro-RO"/>
        </w:rPr>
        <w:t>asigur</w:t>
      </w:r>
      <w:r>
        <w:rPr>
          <w:rFonts w:ascii="Times New Roman" w:hAnsi="Times New Roman"/>
          <w:sz w:val="28"/>
          <w:szCs w:val="28"/>
          <w:lang w:val="ro-RO"/>
        </w:rPr>
        <w:t xml:space="preserve">area pe deplin a </w:t>
      </w:r>
      <w:r w:rsidRPr="00F531F3">
        <w:rPr>
          <w:rFonts w:ascii="Times New Roman" w:hAnsi="Times New Roman"/>
          <w:sz w:val="28"/>
          <w:szCs w:val="28"/>
          <w:lang w:val="ro-RO"/>
        </w:rPr>
        <w:t>drepturil</w:t>
      </w:r>
      <w:r>
        <w:rPr>
          <w:rFonts w:ascii="Times New Roman" w:hAnsi="Times New Roman"/>
          <w:sz w:val="28"/>
          <w:szCs w:val="28"/>
          <w:lang w:val="ro-RO"/>
        </w:rPr>
        <w:t>or</w:t>
      </w:r>
      <w:r w:rsidRPr="00F531F3">
        <w:rPr>
          <w:rFonts w:ascii="Times New Roman" w:hAnsi="Times New Roman"/>
          <w:sz w:val="28"/>
          <w:szCs w:val="28"/>
          <w:lang w:val="ro-RO"/>
        </w:rPr>
        <w:t xml:space="preserve"> omului şi încurajarea angajării lor în această direcţie, facilitarea accesului tinerilor la servicii de informare şi consiliere, la educaţie, formare profesională şi la piaţa muncii, mai ales prin promovarea şi recuno</w:t>
      </w:r>
      <w:r>
        <w:rPr>
          <w:rFonts w:ascii="Times New Roman" w:hAnsi="Times New Roman"/>
          <w:sz w:val="28"/>
          <w:szCs w:val="28"/>
          <w:lang w:val="ro-RO"/>
        </w:rPr>
        <w:t>aşterea educaţiei/învăţării non</w:t>
      </w:r>
      <w:r w:rsidRPr="00F531F3">
        <w:rPr>
          <w:rFonts w:ascii="Times New Roman" w:hAnsi="Times New Roman"/>
          <w:sz w:val="28"/>
          <w:szCs w:val="28"/>
          <w:lang w:val="ro-RO"/>
        </w:rPr>
        <w:t>formale. Adoptînd o abordare intersectorială, prioritizare</w:t>
      </w:r>
      <w:r>
        <w:rPr>
          <w:rFonts w:ascii="Times New Roman" w:hAnsi="Times New Roman"/>
          <w:sz w:val="28"/>
          <w:szCs w:val="28"/>
          <w:lang w:val="ro-RO"/>
        </w:rPr>
        <w:t>a</w:t>
      </w:r>
      <w:r w:rsidRPr="00F531F3">
        <w:rPr>
          <w:rFonts w:ascii="Times New Roman" w:hAnsi="Times New Roman"/>
          <w:sz w:val="28"/>
          <w:szCs w:val="28"/>
          <w:lang w:val="ro-RO"/>
        </w:rPr>
        <w:t xml:space="preserve"> urmăreşte să capaciteze tinerii ca răspuns la provocările actuale. Pe baza unei </w:t>
      </w:r>
      <w:r>
        <w:rPr>
          <w:rFonts w:ascii="Times New Roman" w:hAnsi="Times New Roman"/>
          <w:sz w:val="28"/>
          <w:szCs w:val="28"/>
          <w:lang w:val="ro-RO"/>
        </w:rPr>
        <w:t>analize</w:t>
      </w:r>
      <w:r w:rsidRPr="00F531F3">
        <w:rPr>
          <w:rFonts w:ascii="Times New Roman" w:hAnsi="Times New Roman"/>
          <w:sz w:val="28"/>
          <w:szCs w:val="28"/>
          <w:lang w:val="ro-RO"/>
        </w:rPr>
        <w:t>,</w:t>
      </w:r>
      <w:r w:rsidRPr="00F531F3">
        <w:rPr>
          <w:rFonts w:ascii="Times New Roman" w:eastAsia="PMingLiU" w:hAnsi="Times New Roman"/>
          <w:color w:val="000000"/>
          <w:sz w:val="28"/>
          <w:szCs w:val="28"/>
          <w:lang w:val="ro-RO"/>
        </w:rPr>
        <w:t xml:space="preserve"> la nivel de 10 raioane,  </w:t>
      </w:r>
      <w:r>
        <w:rPr>
          <w:rFonts w:ascii="Times New Roman" w:hAnsi="Times New Roman"/>
          <w:sz w:val="28"/>
          <w:szCs w:val="28"/>
          <w:lang w:val="ro-RO"/>
        </w:rPr>
        <w:t>au fost identificate cele</w:t>
      </w:r>
      <w:r w:rsidRPr="00F531F3">
        <w:rPr>
          <w:rFonts w:ascii="Times New Roman" w:hAnsi="Times New Roman"/>
          <w:sz w:val="28"/>
          <w:szCs w:val="28"/>
          <w:lang w:val="ro-RO"/>
        </w:rPr>
        <w:t xml:space="preserve"> mai importante provocări: educaţi</w:t>
      </w:r>
      <w:r>
        <w:rPr>
          <w:rFonts w:ascii="Times New Roman" w:hAnsi="Times New Roman"/>
          <w:sz w:val="28"/>
          <w:szCs w:val="28"/>
          <w:lang w:val="ro-RO"/>
        </w:rPr>
        <w:t>a</w:t>
      </w:r>
      <w:r w:rsidRPr="00F531F3">
        <w:rPr>
          <w:rFonts w:ascii="Times New Roman" w:hAnsi="Times New Roman"/>
          <w:sz w:val="28"/>
          <w:szCs w:val="28"/>
          <w:lang w:val="ro-RO"/>
        </w:rPr>
        <w:t>, participare</w:t>
      </w:r>
      <w:r>
        <w:rPr>
          <w:rFonts w:ascii="Times New Roman" w:hAnsi="Times New Roman"/>
          <w:sz w:val="28"/>
          <w:szCs w:val="28"/>
          <w:lang w:val="ro-RO"/>
        </w:rPr>
        <w:t>a</w:t>
      </w:r>
      <w:r w:rsidRPr="00F531F3">
        <w:rPr>
          <w:rFonts w:ascii="Times New Roman" w:hAnsi="Times New Roman"/>
          <w:sz w:val="28"/>
          <w:szCs w:val="28"/>
          <w:lang w:val="ro-RO"/>
        </w:rPr>
        <w:t>, angajare</w:t>
      </w:r>
      <w:r>
        <w:rPr>
          <w:rFonts w:ascii="Times New Roman" w:hAnsi="Times New Roman"/>
          <w:sz w:val="28"/>
          <w:szCs w:val="28"/>
          <w:lang w:val="ro-RO"/>
        </w:rPr>
        <w:t>a</w:t>
      </w:r>
      <w:r w:rsidRPr="00F531F3">
        <w:rPr>
          <w:rFonts w:ascii="Times New Roman" w:hAnsi="Times New Roman"/>
          <w:sz w:val="28"/>
          <w:szCs w:val="28"/>
          <w:lang w:val="ro-RO"/>
        </w:rPr>
        <w:t>, incluziune</w:t>
      </w:r>
      <w:r>
        <w:rPr>
          <w:rFonts w:ascii="Times New Roman" w:hAnsi="Times New Roman"/>
          <w:sz w:val="28"/>
          <w:szCs w:val="28"/>
          <w:lang w:val="ro-RO"/>
        </w:rPr>
        <w:t>a</w:t>
      </w:r>
      <w:r w:rsidRPr="00F531F3">
        <w:rPr>
          <w:rFonts w:ascii="Times New Roman" w:hAnsi="Times New Roman"/>
          <w:sz w:val="28"/>
          <w:szCs w:val="28"/>
          <w:lang w:val="ro-RO"/>
        </w:rPr>
        <w:t xml:space="preserve"> socială şi sănătate</w:t>
      </w:r>
      <w:r>
        <w:rPr>
          <w:rFonts w:ascii="Times New Roman" w:hAnsi="Times New Roman"/>
          <w:sz w:val="28"/>
          <w:szCs w:val="28"/>
          <w:lang w:val="ro-RO"/>
        </w:rPr>
        <w:t>a</w:t>
      </w:r>
      <w:r w:rsidRPr="00F531F3">
        <w:rPr>
          <w:rFonts w:ascii="Times New Roman" w:hAnsi="Times New Roman"/>
          <w:sz w:val="28"/>
          <w:szCs w:val="28"/>
          <w:lang w:val="ro-RO"/>
        </w:rPr>
        <w:t>.</w:t>
      </w:r>
    </w:p>
    <w:p w:rsidR="00592B0B" w:rsidRDefault="00592B0B" w:rsidP="00592B0B">
      <w:pPr>
        <w:pStyle w:val="Heading2"/>
        <w:numPr>
          <w:ilvl w:val="0"/>
          <w:numId w:val="0"/>
        </w:numPr>
        <w:spacing w:before="0" w:after="0"/>
        <w:ind w:firstLine="709"/>
        <w:jc w:val="both"/>
        <w:rPr>
          <w:rFonts w:ascii="Times New Roman" w:hAnsi="Times New Roman"/>
          <w:lang w:val="ro-RO"/>
        </w:rPr>
      </w:pPr>
      <w:bookmarkStart w:id="3" w:name="_Toc382164264"/>
      <w:bookmarkStart w:id="4" w:name="_Toc382164447"/>
    </w:p>
    <w:p w:rsidR="00592B0B" w:rsidRPr="00F531F3" w:rsidRDefault="00592B0B" w:rsidP="00592B0B">
      <w:pPr>
        <w:pStyle w:val="Heading2"/>
        <w:numPr>
          <w:ilvl w:val="0"/>
          <w:numId w:val="0"/>
        </w:numPr>
        <w:spacing w:before="0" w:after="0"/>
        <w:ind w:firstLine="709"/>
        <w:jc w:val="both"/>
        <w:rPr>
          <w:rFonts w:ascii="Times New Roman" w:hAnsi="Times New Roman"/>
          <w:lang w:val="ro-RO"/>
        </w:rPr>
      </w:pPr>
      <w:r w:rsidRPr="00F531F3">
        <w:rPr>
          <w:rFonts w:ascii="Times New Roman" w:hAnsi="Times New Roman"/>
          <w:lang w:val="ro-RO"/>
        </w:rPr>
        <w:t>Drepturile tinerilor</w:t>
      </w:r>
      <w:bookmarkEnd w:id="3"/>
      <w:bookmarkEnd w:id="4"/>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Drepturile tinerilor în baza Drepturilor fundamentale ale omului se regăsesc în majoritatea tratatelor internaţionale şi regionale în domeniul drepturilor omului la care Republica Moldova a aderat. Cele mai relevante politici în acest context sînt: Carta Albă a Tineretului, Pactul European pentru Tineret, Carta revizuită privind participarea tinerilor în viaţa comunităţii la nivel local şi regional. Acestea, la rîndul lor, au fost transpuse la nivel local în legislaţia naţională pentru tineret şi </w:t>
      </w:r>
      <w:r>
        <w:rPr>
          <w:rFonts w:ascii="Times New Roman" w:hAnsi="Times New Roman"/>
          <w:sz w:val="28"/>
          <w:szCs w:val="28"/>
          <w:lang w:val="ro-RO"/>
        </w:rPr>
        <w:t xml:space="preserve">în </w:t>
      </w:r>
      <w:r w:rsidRPr="00F531F3">
        <w:rPr>
          <w:rFonts w:ascii="Times New Roman" w:hAnsi="Times New Roman"/>
          <w:sz w:val="28"/>
          <w:szCs w:val="28"/>
          <w:lang w:val="ro-RO"/>
        </w:rPr>
        <w:t>alte documente de politici pentru tineri. Astfel, tinerii din Republica Moldova beneficiază de drepturile şi libertăţile consfinţite în următoarele acte legislative şi normative:</w:t>
      </w:r>
    </w:p>
    <w:p w:rsidR="00592B0B" w:rsidRPr="00F531F3" w:rsidRDefault="00592B0B" w:rsidP="00592B0B">
      <w:pPr>
        <w:numPr>
          <w:ilvl w:val="0"/>
          <w:numId w:val="23"/>
        </w:numPr>
        <w:tabs>
          <w:tab w:val="left" w:pos="993"/>
        </w:tabs>
        <w:spacing w:after="0" w:line="240" w:lineRule="auto"/>
        <w:ind w:left="0" w:firstLine="709"/>
        <w:jc w:val="both"/>
        <w:rPr>
          <w:rFonts w:ascii="Times New Roman" w:hAnsi="Times New Roman"/>
          <w:sz w:val="28"/>
          <w:szCs w:val="28"/>
          <w:lang w:val="ro-RO"/>
        </w:rPr>
      </w:pPr>
      <w:r w:rsidRPr="00F531F3">
        <w:rPr>
          <w:rFonts w:ascii="Times New Roman" w:hAnsi="Times New Roman"/>
          <w:sz w:val="28"/>
          <w:szCs w:val="28"/>
          <w:lang w:val="ro-RO"/>
        </w:rPr>
        <w:t>Constituţia Republicii Moldova;</w:t>
      </w:r>
    </w:p>
    <w:p w:rsidR="00592B0B" w:rsidRPr="00F531F3" w:rsidRDefault="00592B0B" w:rsidP="00592B0B">
      <w:pPr>
        <w:numPr>
          <w:ilvl w:val="0"/>
          <w:numId w:val="23"/>
        </w:numPr>
        <w:tabs>
          <w:tab w:val="left" w:pos="993"/>
        </w:tabs>
        <w:spacing w:after="0" w:line="240" w:lineRule="auto"/>
        <w:ind w:left="0" w:firstLine="709"/>
        <w:jc w:val="both"/>
        <w:rPr>
          <w:rFonts w:ascii="Times New Roman" w:hAnsi="Times New Roman"/>
          <w:sz w:val="28"/>
          <w:szCs w:val="28"/>
          <w:lang w:val="ro-RO"/>
        </w:rPr>
      </w:pPr>
      <w:r w:rsidRPr="00F531F3">
        <w:rPr>
          <w:rFonts w:ascii="Times New Roman" w:hAnsi="Times New Roman"/>
          <w:sz w:val="28"/>
          <w:szCs w:val="28"/>
          <w:lang w:val="ro-RO"/>
        </w:rPr>
        <w:t>Leg</w:t>
      </w:r>
      <w:r>
        <w:rPr>
          <w:rFonts w:ascii="Times New Roman" w:hAnsi="Times New Roman"/>
          <w:sz w:val="28"/>
          <w:szCs w:val="28"/>
          <w:lang w:val="ro-RO"/>
        </w:rPr>
        <w:t>ea</w:t>
      </w:r>
      <w:r w:rsidRPr="00F531F3">
        <w:rPr>
          <w:rFonts w:ascii="Times New Roman" w:hAnsi="Times New Roman"/>
          <w:sz w:val="28"/>
          <w:szCs w:val="28"/>
          <w:lang w:val="ro-RO"/>
        </w:rPr>
        <w:t xml:space="preserve"> nr. 279-XIV din 11</w:t>
      </w:r>
      <w:r>
        <w:rPr>
          <w:rFonts w:ascii="Times New Roman" w:hAnsi="Times New Roman"/>
          <w:sz w:val="28"/>
          <w:szCs w:val="28"/>
          <w:lang w:val="ro-RO"/>
        </w:rPr>
        <w:t xml:space="preserve"> februarie </w:t>
      </w:r>
      <w:r w:rsidRPr="00F531F3">
        <w:rPr>
          <w:rFonts w:ascii="Times New Roman" w:hAnsi="Times New Roman"/>
          <w:sz w:val="28"/>
          <w:szCs w:val="28"/>
          <w:lang w:val="ro-RO"/>
        </w:rPr>
        <w:t>1999 cu privire la tineret;</w:t>
      </w:r>
    </w:p>
    <w:p w:rsidR="00592B0B" w:rsidRPr="00F531F3" w:rsidRDefault="00592B0B" w:rsidP="00592B0B">
      <w:pPr>
        <w:numPr>
          <w:ilvl w:val="0"/>
          <w:numId w:val="23"/>
        </w:numPr>
        <w:tabs>
          <w:tab w:val="left" w:pos="993"/>
        </w:tabs>
        <w:spacing w:after="0" w:line="240" w:lineRule="auto"/>
        <w:ind w:left="0" w:firstLine="709"/>
        <w:jc w:val="both"/>
        <w:rPr>
          <w:rFonts w:ascii="Times New Roman" w:hAnsi="Times New Roman"/>
          <w:sz w:val="28"/>
          <w:szCs w:val="28"/>
          <w:lang w:val="ro-RO"/>
        </w:rPr>
      </w:pPr>
      <w:r w:rsidRPr="00F531F3">
        <w:rPr>
          <w:rFonts w:ascii="Times New Roman" w:hAnsi="Times New Roman"/>
          <w:sz w:val="28"/>
          <w:szCs w:val="28"/>
          <w:lang w:val="ro-RO"/>
        </w:rPr>
        <w:t>Hotărîrea Guvernului nr. 664 din 3</w:t>
      </w:r>
      <w:r>
        <w:rPr>
          <w:rFonts w:ascii="Times New Roman" w:hAnsi="Times New Roman"/>
          <w:sz w:val="28"/>
          <w:szCs w:val="28"/>
          <w:lang w:val="ro-RO"/>
        </w:rPr>
        <w:t xml:space="preserve"> iunie </w:t>
      </w:r>
      <w:r w:rsidRPr="00F531F3">
        <w:rPr>
          <w:rFonts w:ascii="Times New Roman" w:hAnsi="Times New Roman"/>
          <w:sz w:val="28"/>
          <w:szCs w:val="28"/>
          <w:lang w:val="ro-RO"/>
        </w:rPr>
        <w:t xml:space="preserve">2008 </w:t>
      </w:r>
      <w:r>
        <w:rPr>
          <w:rFonts w:ascii="Times New Roman" w:hAnsi="Times New Roman"/>
          <w:sz w:val="28"/>
          <w:szCs w:val="28"/>
          <w:lang w:val="ro-RO"/>
        </w:rPr>
        <w:t>„C</w:t>
      </w:r>
      <w:r w:rsidRPr="00F531F3">
        <w:rPr>
          <w:rFonts w:ascii="Times New Roman" w:hAnsi="Times New Roman"/>
          <w:sz w:val="28"/>
          <w:szCs w:val="28"/>
          <w:lang w:val="ro-RO"/>
        </w:rPr>
        <w:t xml:space="preserve">u privire </w:t>
      </w:r>
      <w:smartTag w:uri="urn:schemas-microsoft-com:office:smarttags" w:element="PersonName">
        <w:smartTagPr>
          <w:attr w:name="ProductID" w:val="la Programul"/>
        </w:smartTagPr>
        <w:r w:rsidRPr="00F531F3">
          <w:rPr>
            <w:rFonts w:ascii="Times New Roman" w:hAnsi="Times New Roman"/>
            <w:sz w:val="28"/>
            <w:szCs w:val="28"/>
            <w:lang w:val="ro-RO"/>
          </w:rPr>
          <w:t>la Programul</w:t>
        </w:r>
      </w:smartTag>
      <w:r>
        <w:rPr>
          <w:rFonts w:ascii="Times New Roman" w:hAnsi="Times New Roman"/>
          <w:sz w:val="28"/>
          <w:szCs w:val="28"/>
          <w:lang w:val="ro-RO"/>
        </w:rPr>
        <w:t>naţional de a</w:t>
      </w:r>
      <w:r w:rsidRPr="00F531F3">
        <w:rPr>
          <w:rFonts w:ascii="Times New Roman" w:hAnsi="Times New Roman"/>
          <w:sz w:val="28"/>
          <w:szCs w:val="28"/>
          <w:lang w:val="ro-RO"/>
        </w:rPr>
        <w:t xml:space="preserve">bilitare </w:t>
      </w:r>
      <w:r>
        <w:rPr>
          <w:rFonts w:ascii="Times New Roman" w:hAnsi="Times New Roman"/>
          <w:sz w:val="28"/>
          <w:szCs w:val="28"/>
          <w:lang w:val="ro-RO"/>
        </w:rPr>
        <w:t>e</w:t>
      </w:r>
      <w:r w:rsidRPr="00F531F3">
        <w:rPr>
          <w:rFonts w:ascii="Times New Roman" w:hAnsi="Times New Roman"/>
          <w:sz w:val="28"/>
          <w:szCs w:val="28"/>
          <w:lang w:val="ro-RO"/>
        </w:rPr>
        <w:t xml:space="preserve">conomică a </w:t>
      </w:r>
      <w:r>
        <w:rPr>
          <w:rFonts w:ascii="Times New Roman" w:hAnsi="Times New Roman"/>
          <w:sz w:val="28"/>
          <w:szCs w:val="28"/>
          <w:lang w:val="ro-RO"/>
        </w:rPr>
        <w:t>t</w:t>
      </w:r>
      <w:r w:rsidRPr="00F531F3">
        <w:rPr>
          <w:rFonts w:ascii="Times New Roman" w:hAnsi="Times New Roman"/>
          <w:sz w:val="28"/>
          <w:szCs w:val="28"/>
          <w:lang w:val="ro-RO"/>
        </w:rPr>
        <w:t>inerilor</w:t>
      </w:r>
      <w:r>
        <w:rPr>
          <w:rFonts w:ascii="Times New Roman" w:hAnsi="Times New Roman"/>
          <w:sz w:val="28"/>
          <w:szCs w:val="28"/>
          <w:lang w:val="ro-RO"/>
        </w:rPr>
        <w:t>”</w:t>
      </w:r>
      <w:r w:rsidRPr="00F531F3">
        <w:rPr>
          <w:rFonts w:ascii="Times New Roman" w:hAnsi="Times New Roman"/>
          <w:sz w:val="28"/>
          <w:szCs w:val="28"/>
          <w:lang w:val="ro-RO"/>
        </w:rPr>
        <w:t xml:space="preserve">; </w:t>
      </w:r>
    </w:p>
    <w:p w:rsidR="00592B0B" w:rsidRPr="00F531F3" w:rsidRDefault="00592B0B" w:rsidP="00592B0B">
      <w:pPr>
        <w:numPr>
          <w:ilvl w:val="0"/>
          <w:numId w:val="23"/>
        </w:numPr>
        <w:tabs>
          <w:tab w:val="left" w:pos="993"/>
        </w:tabs>
        <w:spacing w:after="0" w:line="240" w:lineRule="auto"/>
        <w:ind w:left="0" w:firstLine="709"/>
        <w:jc w:val="both"/>
        <w:rPr>
          <w:rFonts w:ascii="Times New Roman" w:hAnsi="Times New Roman"/>
          <w:sz w:val="28"/>
          <w:szCs w:val="28"/>
          <w:lang w:val="ro-RO"/>
        </w:rPr>
      </w:pPr>
      <w:r w:rsidRPr="00F531F3">
        <w:rPr>
          <w:rFonts w:ascii="Times New Roman" w:hAnsi="Times New Roman"/>
          <w:sz w:val="28"/>
          <w:szCs w:val="28"/>
          <w:lang w:val="ro-RO"/>
        </w:rPr>
        <w:lastRenderedPageBreak/>
        <w:t>Hotărîrea Guvernului nr. 1259 din 12</w:t>
      </w:r>
      <w:r>
        <w:rPr>
          <w:rFonts w:ascii="Times New Roman" w:hAnsi="Times New Roman"/>
          <w:sz w:val="28"/>
          <w:szCs w:val="28"/>
          <w:lang w:val="ro-RO"/>
        </w:rPr>
        <w:t xml:space="preserve"> noiembrie </w:t>
      </w:r>
      <w:r w:rsidRPr="00F531F3">
        <w:rPr>
          <w:rFonts w:ascii="Times New Roman" w:hAnsi="Times New Roman"/>
          <w:sz w:val="28"/>
          <w:szCs w:val="28"/>
          <w:lang w:val="ro-RO"/>
        </w:rPr>
        <w:t xml:space="preserve">2008 </w:t>
      </w:r>
      <w:r>
        <w:rPr>
          <w:rFonts w:ascii="Times New Roman" w:hAnsi="Times New Roman"/>
          <w:sz w:val="28"/>
          <w:szCs w:val="28"/>
          <w:lang w:val="ro-RO"/>
        </w:rPr>
        <w:t>„C</w:t>
      </w:r>
      <w:r w:rsidRPr="00F531F3">
        <w:rPr>
          <w:rFonts w:ascii="Times New Roman" w:hAnsi="Times New Roman"/>
          <w:sz w:val="28"/>
          <w:szCs w:val="28"/>
          <w:lang w:val="ro-RO"/>
        </w:rPr>
        <w:t>u privire la asigurarea cu locuinţă gratuită a tinerilor specialiş</w:t>
      </w:r>
      <w:r>
        <w:rPr>
          <w:rFonts w:ascii="Times New Roman" w:hAnsi="Times New Roman"/>
          <w:sz w:val="28"/>
          <w:szCs w:val="28"/>
          <w:lang w:val="ro-RO"/>
        </w:rPr>
        <w:t>ti cu studii superioare şi post</w:t>
      </w:r>
      <w:r w:rsidRPr="00F531F3">
        <w:rPr>
          <w:rFonts w:ascii="Times New Roman" w:hAnsi="Times New Roman"/>
          <w:sz w:val="28"/>
          <w:szCs w:val="28"/>
          <w:lang w:val="ro-RO"/>
        </w:rPr>
        <w:t>universitare de rezidenţiat, repartizaţi şi angajaţi în cîmpul muncii în instituţiile publice (bugetare) din sate (comune)</w:t>
      </w:r>
      <w:r>
        <w:rPr>
          <w:rFonts w:ascii="Times New Roman" w:hAnsi="Times New Roman"/>
          <w:sz w:val="28"/>
          <w:szCs w:val="28"/>
          <w:lang w:val="ro-RO"/>
        </w:rPr>
        <w:t>”</w:t>
      </w:r>
      <w:r w:rsidRPr="00F531F3">
        <w:rPr>
          <w:rFonts w:ascii="Times New Roman" w:hAnsi="Times New Roman"/>
          <w:sz w:val="28"/>
          <w:szCs w:val="28"/>
          <w:lang w:val="ro-RO"/>
        </w:rPr>
        <w:t>;</w:t>
      </w:r>
    </w:p>
    <w:p w:rsidR="00592B0B" w:rsidRPr="00F531F3" w:rsidRDefault="00592B0B" w:rsidP="00592B0B">
      <w:pPr>
        <w:numPr>
          <w:ilvl w:val="0"/>
          <w:numId w:val="23"/>
        </w:numPr>
        <w:tabs>
          <w:tab w:val="left" w:pos="993"/>
        </w:tabs>
        <w:spacing w:after="0" w:line="240" w:lineRule="auto"/>
        <w:ind w:left="0" w:firstLine="709"/>
        <w:jc w:val="both"/>
        <w:rPr>
          <w:rFonts w:ascii="Times New Roman" w:hAnsi="Times New Roman"/>
          <w:sz w:val="28"/>
          <w:szCs w:val="28"/>
          <w:lang w:val="ro-RO"/>
        </w:rPr>
      </w:pPr>
      <w:r w:rsidRPr="00F531F3">
        <w:rPr>
          <w:rFonts w:ascii="Times New Roman" w:hAnsi="Times New Roman"/>
          <w:sz w:val="28"/>
          <w:szCs w:val="28"/>
          <w:lang w:val="ro-RO"/>
        </w:rPr>
        <w:t>Hotărîrea Guvernului nr. 605 din 31</w:t>
      </w:r>
      <w:r>
        <w:rPr>
          <w:rFonts w:ascii="Times New Roman" w:hAnsi="Times New Roman"/>
          <w:sz w:val="28"/>
          <w:szCs w:val="28"/>
          <w:lang w:val="ro-RO"/>
        </w:rPr>
        <w:t xml:space="preserve"> mai 20</w:t>
      </w:r>
      <w:r w:rsidRPr="00F531F3">
        <w:rPr>
          <w:rFonts w:ascii="Times New Roman" w:hAnsi="Times New Roman"/>
          <w:sz w:val="28"/>
          <w:szCs w:val="28"/>
          <w:lang w:val="ro-RO"/>
        </w:rPr>
        <w:t xml:space="preserve">07 </w:t>
      </w:r>
      <w:r>
        <w:rPr>
          <w:rFonts w:ascii="Times New Roman" w:hAnsi="Times New Roman"/>
          <w:sz w:val="28"/>
          <w:szCs w:val="28"/>
          <w:lang w:val="ro-RO"/>
        </w:rPr>
        <w:t>„Pentru aprobarea Strategiei n</w:t>
      </w:r>
      <w:r w:rsidRPr="00F531F3">
        <w:rPr>
          <w:rFonts w:ascii="Times New Roman" w:hAnsi="Times New Roman"/>
          <w:sz w:val="28"/>
          <w:szCs w:val="28"/>
          <w:lang w:val="ro-RO"/>
        </w:rPr>
        <w:t>aţionale privind politicile de ocupare a forţei de muncă pe anii 2007-</w:t>
      </w:r>
      <w:smartTag w:uri="urn:schemas-microsoft-com:office:smarttags" w:element="metricconverter">
        <w:smartTagPr>
          <w:attr w:name="ProductID" w:val="2015”"/>
        </w:smartTagPr>
        <w:r w:rsidRPr="00F531F3">
          <w:rPr>
            <w:rFonts w:ascii="Times New Roman" w:hAnsi="Times New Roman"/>
            <w:sz w:val="28"/>
            <w:szCs w:val="28"/>
            <w:lang w:val="ro-RO"/>
          </w:rPr>
          <w:t>2015</w:t>
        </w:r>
        <w:r>
          <w:rPr>
            <w:rFonts w:ascii="Times New Roman" w:hAnsi="Times New Roman"/>
            <w:sz w:val="28"/>
            <w:szCs w:val="28"/>
            <w:lang w:val="ro-RO"/>
          </w:rPr>
          <w:t>”</w:t>
        </w:r>
      </w:smartTag>
      <w:r w:rsidRPr="00F531F3">
        <w:rPr>
          <w:rFonts w:ascii="Times New Roman" w:hAnsi="Times New Roman"/>
          <w:sz w:val="28"/>
          <w:szCs w:val="28"/>
          <w:lang w:val="ro-RO"/>
        </w:rPr>
        <w:t>;</w:t>
      </w:r>
    </w:p>
    <w:p w:rsidR="00592B0B" w:rsidRPr="00F531F3" w:rsidRDefault="00592B0B" w:rsidP="00592B0B">
      <w:pPr>
        <w:numPr>
          <w:ilvl w:val="0"/>
          <w:numId w:val="23"/>
        </w:numPr>
        <w:tabs>
          <w:tab w:val="left" w:pos="993"/>
        </w:tabs>
        <w:spacing w:after="0" w:line="240" w:lineRule="auto"/>
        <w:ind w:left="0" w:firstLine="709"/>
        <w:jc w:val="both"/>
        <w:rPr>
          <w:rFonts w:ascii="Times New Roman" w:hAnsi="Times New Roman"/>
          <w:sz w:val="28"/>
          <w:szCs w:val="28"/>
          <w:lang w:val="ro-RO"/>
        </w:rPr>
      </w:pPr>
      <w:r w:rsidRPr="00F531F3">
        <w:rPr>
          <w:rFonts w:ascii="Times New Roman" w:hAnsi="Times New Roman"/>
          <w:sz w:val="28"/>
          <w:szCs w:val="28"/>
          <w:lang w:val="ro-RO"/>
        </w:rPr>
        <w:t>Hotărîrea Guvernului nr. 1171 din 8</w:t>
      </w:r>
      <w:r>
        <w:rPr>
          <w:rFonts w:ascii="Times New Roman" w:hAnsi="Times New Roman"/>
          <w:sz w:val="28"/>
          <w:szCs w:val="28"/>
          <w:lang w:val="ro-RO"/>
        </w:rPr>
        <w:t xml:space="preserve"> noiembrie </w:t>
      </w:r>
      <w:r w:rsidRPr="00F531F3">
        <w:rPr>
          <w:rFonts w:ascii="Times New Roman" w:hAnsi="Times New Roman"/>
          <w:sz w:val="28"/>
          <w:szCs w:val="28"/>
          <w:lang w:val="ro-RO"/>
        </w:rPr>
        <w:t xml:space="preserve">2005 </w:t>
      </w:r>
      <w:r>
        <w:rPr>
          <w:rFonts w:ascii="Times New Roman" w:hAnsi="Times New Roman"/>
          <w:sz w:val="28"/>
          <w:szCs w:val="28"/>
          <w:lang w:val="ro-RO"/>
        </w:rPr>
        <w:t>„C</w:t>
      </w:r>
      <w:r w:rsidRPr="00F531F3">
        <w:rPr>
          <w:rFonts w:ascii="Times New Roman" w:hAnsi="Times New Roman"/>
          <w:sz w:val="28"/>
          <w:szCs w:val="28"/>
          <w:lang w:val="ro-RO"/>
        </w:rPr>
        <w:t xml:space="preserve">u privire la aprobarea Regulamentului Fondului pentru susţinerea cadrelor didactice </w:t>
      </w:r>
      <w:r>
        <w:rPr>
          <w:rFonts w:ascii="Times New Roman" w:hAnsi="Times New Roman"/>
          <w:sz w:val="28"/>
          <w:szCs w:val="28"/>
          <w:lang w:val="ro-RO"/>
        </w:rPr>
        <w:t>tinere din</w:t>
      </w:r>
      <w:r w:rsidRPr="00F531F3">
        <w:rPr>
          <w:rFonts w:ascii="Times New Roman" w:hAnsi="Times New Roman"/>
          <w:sz w:val="28"/>
          <w:szCs w:val="28"/>
          <w:lang w:val="ro-RO"/>
        </w:rPr>
        <w:t xml:space="preserve"> mediul rural</w:t>
      </w:r>
      <w:r>
        <w:rPr>
          <w:rFonts w:ascii="Times New Roman" w:hAnsi="Times New Roman"/>
          <w:sz w:val="28"/>
          <w:szCs w:val="28"/>
          <w:lang w:val="ro-RO"/>
        </w:rPr>
        <w:t>”</w:t>
      </w:r>
      <w:r w:rsidRPr="00F531F3">
        <w:rPr>
          <w:rFonts w:ascii="Times New Roman" w:hAnsi="Times New Roman"/>
          <w:sz w:val="28"/>
          <w:szCs w:val="28"/>
          <w:lang w:val="ro-RO"/>
        </w:rPr>
        <w:t>;</w:t>
      </w:r>
    </w:p>
    <w:p w:rsidR="00592B0B" w:rsidRDefault="00592B0B" w:rsidP="00592B0B">
      <w:pPr>
        <w:numPr>
          <w:ilvl w:val="0"/>
          <w:numId w:val="23"/>
        </w:numPr>
        <w:tabs>
          <w:tab w:val="left" w:pos="993"/>
        </w:tabs>
        <w:spacing w:after="0" w:line="240" w:lineRule="auto"/>
        <w:ind w:left="0" w:firstLine="709"/>
        <w:jc w:val="both"/>
        <w:rPr>
          <w:rFonts w:ascii="Times New Roman" w:hAnsi="Times New Roman"/>
          <w:sz w:val="28"/>
          <w:szCs w:val="28"/>
          <w:lang w:val="ro-RO"/>
        </w:rPr>
      </w:pPr>
      <w:r w:rsidRPr="00F531F3">
        <w:rPr>
          <w:rFonts w:ascii="Times New Roman" w:hAnsi="Times New Roman"/>
          <w:sz w:val="28"/>
          <w:szCs w:val="28"/>
          <w:lang w:val="ro-RO"/>
        </w:rPr>
        <w:t>Hotărîrea Guvernului nr. 1345 din 30</w:t>
      </w:r>
      <w:r>
        <w:rPr>
          <w:rFonts w:ascii="Times New Roman" w:hAnsi="Times New Roman"/>
          <w:sz w:val="28"/>
          <w:szCs w:val="28"/>
          <w:lang w:val="ro-RO"/>
        </w:rPr>
        <w:t xml:space="preserve"> noiembrie </w:t>
      </w:r>
      <w:r w:rsidRPr="00F531F3">
        <w:rPr>
          <w:rFonts w:ascii="Times New Roman" w:hAnsi="Times New Roman"/>
          <w:sz w:val="28"/>
          <w:szCs w:val="28"/>
          <w:lang w:val="ro-RO"/>
        </w:rPr>
        <w:t xml:space="preserve">2007 </w:t>
      </w:r>
      <w:r>
        <w:rPr>
          <w:rFonts w:ascii="Times New Roman" w:hAnsi="Times New Roman"/>
          <w:sz w:val="28"/>
          <w:szCs w:val="28"/>
          <w:lang w:val="ro-RO"/>
        </w:rPr>
        <w:t>„C</w:t>
      </w:r>
      <w:r w:rsidRPr="00F531F3">
        <w:rPr>
          <w:rFonts w:ascii="Times New Roman" w:hAnsi="Times New Roman"/>
          <w:sz w:val="28"/>
          <w:szCs w:val="28"/>
          <w:lang w:val="ro-RO"/>
        </w:rPr>
        <w:t>u privire la acordarea facilităţilor tinerilor specialişti cu studii medicale şi farmaceutice</w:t>
      </w:r>
      <w:r>
        <w:rPr>
          <w:rFonts w:ascii="Times New Roman" w:hAnsi="Times New Roman"/>
          <w:sz w:val="28"/>
          <w:szCs w:val="28"/>
          <w:lang w:val="ro-RO"/>
        </w:rPr>
        <w:t>”</w:t>
      </w:r>
    </w:p>
    <w:p w:rsidR="00592B0B" w:rsidRPr="00F531F3" w:rsidRDefault="00592B0B" w:rsidP="00592B0B">
      <w:pPr>
        <w:spacing w:after="0" w:line="240" w:lineRule="auto"/>
        <w:ind w:left="709"/>
        <w:jc w:val="both"/>
        <w:rPr>
          <w:rFonts w:ascii="Times New Roman" w:hAnsi="Times New Roman"/>
          <w:sz w:val="28"/>
          <w:szCs w:val="28"/>
          <w:lang w:val="ro-RO"/>
        </w:rPr>
      </w:pPr>
    </w:p>
    <w:p w:rsidR="00592B0B" w:rsidRPr="00F531F3" w:rsidRDefault="00592B0B" w:rsidP="00592B0B">
      <w:pPr>
        <w:tabs>
          <w:tab w:val="left" w:pos="0"/>
        </w:tabs>
        <w:spacing w:after="0" w:line="240" w:lineRule="auto"/>
        <w:ind w:firstLine="709"/>
        <w:jc w:val="both"/>
        <w:rPr>
          <w:rStyle w:val="FootnoteReference"/>
          <w:rFonts w:ascii="Times New Roman" w:hAnsi="Times New Roman"/>
          <w:sz w:val="28"/>
          <w:szCs w:val="28"/>
          <w:lang w:val="ro-RO"/>
        </w:rPr>
      </w:pPr>
      <w:r w:rsidRPr="00F531F3">
        <w:rPr>
          <w:rFonts w:ascii="Times New Roman" w:hAnsi="Times New Roman"/>
          <w:sz w:val="28"/>
          <w:szCs w:val="28"/>
          <w:lang w:val="ro-RO"/>
        </w:rPr>
        <w:t xml:space="preserve">Tinerii din Republica Moldova împreună cu copiii, femeile, persoanele cu dizabilităţi, persoanele în etate şi persoanele de etnie romă fac parte din segmentele cele mai vulnerabile </w:t>
      </w:r>
      <w:r>
        <w:rPr>
          <w:rFonts w:ascii="Times New Roman" w:hAnsi="Times New Roman"/>
          <w:sz w:val="28"/>
          <w:szCs w:val="28"/>
          <w:lang w:val="ro-RO"/>
        </w:rPr>
        <w:t xml:space="preserve">în </w:t>
      </w:r>
      <w:r w:rsidRPr="00F531F3">
        <w:rPr>
          <w:rFonts w:ascii="Times New Roman" w:hAnsi="Times New Roman"/>
          <w:sz w:val="28"/>
          <w:szCs w:val="28"/>
          <w:lang w:val="ro-RO"/>
        </w:rPr>
        <w:t>faţ</w:t>
      </w:r>
      <w:r>
        <w:rPr>
          <w:rFonts w:ascii="Times New Roman" w:hAnsi="Times New Roman"/>
          <w:sz w:val="28"/>
          <w:szCs w:val="28"/>
          <w:lang w:val="ro-RO"/>
        </w:rPr>
        <w:t>a</w:t>
      </w:r>
      <w:r w:rsidRPr="00F531F3">
        <w:rPr>
          <w:rFonts w:ascii="Times New Roman" w:hAnsi="Times New Roman"/>
          <w:sz w:val="28"/>
          <w:szCs w:val="28"/>
          <w:lang w:val="ro-RO"/>
        </w:rPr>
        <w:t xml:space="preserve"> fenomenul</w:t>
      </w:r>
      <w:r>
        <w:rPr>
          <w:rFonts w:ascii="Times New Roman" w:hAnsi="Times New Roman"/>
          <w:sz w:val="28"/>
          <w:szCs w:val="28"/>
          <w:lang w:val="ro-RO"/>
        </w:rPr>
        <w:t>ui</w:t>
      </w:r>
      <w:r w:rsidRPr="00F531F3">
        <w:rPr>
          <w:rFonts w:ascii="Times New Roman" w:hAnsi="Times New Roman"/>
          <w:sz w:val="28"/>
          <w:szCs w:val="28"/>
          <w:lang w:val="ro-RO"/>
        </w:rPr>
        <w:t xml:space="preserve"> sărăciei şi excluziunii sociale.</w:t>
      </w:r>
    </w:p>
    <w:p w:rsidR="00592B0B" w:rsidRDefault="00592B0B" w:rsidP="00592B0B">
      <w:pPr>
        <w:tabs>
          <w:tab w:val="left" w:pos="0"/>
        </w:tabs>
        <w:spacing w:after="0" w:line="240" w:lineRule="auto"/>
        <w:ind w:firstLine="709"/>
        <w:jc w:val="both"/>
        <w:rPr>
          <w:rFonts w:ascii="Times New Roman" w:hAnsi="Times New Roman"/>
          <w:sz w:val="28"/>
          <w:szCs w:val="28"/>
          <w:lang w:val="ro-RO"/>
        </w:rPr>
      </w:pPr>
    </w:p>
    <w:p w:rsidR="00592B0B" w:rsidRPr="00B73CD6" w:rsidRDefault="00592B0B" w:rsidP="00592B0B">
      <w:pPr>
        <w:tabs>
          <w:tab w:val="left" w:pos="0"/>
        </w:tabs>
        <w:spacing w:after="0" w:line="240" w:lineRule="auto"/>
        <w:ind w:firstLine="709"/>
        <w:jc w:val="both"/>
        <w:rPr>
          <w:rFonts w:ascii="Times New Roman" w:hAnsi="Times New Roman"/>
          <w:sz w:val="28"/>
          <w:szCs w:val="28"/>
          <w:vertAlign w:val="superscript"/>
          <w:lang w:val="ro-RO"/>
        </w:rPr>
      </w:pPr>
      <w:r w:rsidRPr="00F531F3">
        <w:rPr>
          <w:rFonts w:ascii="Times New Roman" w:hAnsi="Times New Roman"/>
          <w:sz w:val="28"/>
          <w:szCs w:val="28"/>
          <w:lang w:val="ro-RO"/>
        </w:rPr>
        <w:t xml:space="preserve">Legea cu privire la tineret şi celelalte acte legislative în domeniu prevăd </w:t>
      </w:r>
      <w:r>
        <w:rPr>
          <w:rFonts w:ascii="Times New Roman" w:hAnsi="Times New Roman"/>
          <w:sz w:val="28"/>
          <w:szCs w:val="28"/>
          <w:lang w:val="ro-RO"/>
        </w:rPr>
        <w:t xml:space="preserve">numeroase </w:t>
      </w:r>
      <w:r w:rsidRPr="00F531F3">
        <w:rPr>
          <w:rFonts w:ascii="Times New Roman" w:hAnsi="Times New Roman"/>
          <w:sz w:val="28"/>
          <w:szCs w:val="28"/>
          <w:lang w:val="ro-RO"/>
        </w:rPr>
        <w:t xml:space="preserve">drepturi şi facilităţi pentru tineri, însă doar 8,1% din tineri îşi cunosc </w:t>
      </w:r>
      <w:r>
        <w:rPr>
          <w:rFonts w:ascii="Times New Roman" w:hAnsi="Times New Roman"/>
          <w:sz w:val="28"/>
          <w:szCs w:val="28"/>
          <w:lang w:val="ro-RO"/>
        </w:rPr>
        <w:t xml:space="preserve">pe deplin </w:t>
      </w:r>
      <w:r w:rsidRPr="00F531F3">
        <w:rPr>
          <w:rFonts w:ascii="Times New Roman" w:hAnsi="Times New Roman"/>
          <w:sz w:val="28"/>
          <w:szCs w:val="28"/>
          <w:lang w:val="ro-RO"/>
        </w:rPr>
        <w:t xml:space="preserve">drepturile, 44,6% cunosc drepturile de bază, 38,9% sînt informaţi parţial în domeniul legislaţiei pentru tineri, 35,6% nu sînt informaţi în acest sens şi 8,1% nu sînt informaţi deloc despre drepturile lor. Majoritatea tinerilor consideră că drepturile lor sînt parţial respectate şi că sînt afectaţi de fenomenul discriminării. Cel mai des sînt încălcate drepturile ce se referă la susţinerea familiilor tinere, la promovarea tinerelor talente, la muncă, </w:t>
      </w:r>
      <w:r>
        <w:rPr>
          <w:rFonts w:ascii="Times New Roman" w:hAnsi="Times New Roman"/>
          <w:sz w:val="28"/>
          <w:szCs w:val="28"/>
          <w:lang w:val="ro-RO"/>
        </w:rPr>
        <w:t xml:space="preserve">la </w:t>
      </w:r>
      <w:r w:rsidRPr="00F531F3">
        <w:rPr>
          <w:rFonts w:ascii="Times New Roman" w:hAnsi="Times New Roman"/>
          <w:sz w:val="28"/>
          <w:szCs w:val="28"/>
          <w:lang w:val="ro-RO"/>
        </w:rPr>
        <w:t xml:space="preserve">susţinerea de către stat a asociaţiilor obşteşti, </w:t>
      </w:r>
      <w:r>
        <w:rPr>
          <w:rFonts w:ascii="Times New Roman" w:hAnsi="Times New Roman"/>
          <w:sz w:val="28"/>
          <w:szCs w:val="28"/>
          <w:lang w:val="ro-RO"/>
        </w:rPr>
        <w:t>a</w:t>
      </w:r>
      <w:r w:rsidRPr="00F531F3">
        <w:rPr>
          <w:rFonts w:ascii="Times New Roman" w:hAnsi="Times New Roman"/>
          <w:sz w:val="28"/>
          <w:szCs w:val="28"/>
          <w:lang w:val="ro-RO"/>
        </w:rPr>
        <w:t xml:space="preserve"> participării la activităţi internaţionale, accesul la justiţie. În linii generale, circa 30,3% din tineri consideră că sînt discriminaţi</w:t>
      </w:r>
      <w:r>
        <w:rPr>
          <w:rFonts w:ascii="Times New Roman" w:hAnsi="Times New Roman"/>
          <w:sz w:val="28"/>
          <w:szCs w:val="28"/>
          <w:lang w:val="ro-RO"/>
        </w:rPr>
        <w:t xml:space="preserve">, în special, </w:t>
      </w:r>
      <w:r w:rsidRPr="00F531F3">
        <w:rPr>
          <w:rFonts w:ascii="Times New Roman" w:hAnsi="Times New Roman"/>
          <w:sz w:val="28"/>
          <w:szCs w:val="28"/>
          <w:lang w:val="ro-RO"/>
        </w:rPr>
        <w:t>la angajarea în cîmpul muncii, la luarea deciziilor la nivel de comunitate şi în instituţiile de învăţămînt.La momentul angajării în cîmpul muncii</w:t>
      </w:r>
      <w:r>
        <w:rPr>
          <w:rFonts w:ascii="Times New Roman" w:hAnsi="Times New Roman"/>
          <w:sz w:val="28"/>
          <w:szCs w:val="28"/>
          <w:lang w:val="ro-RO"/>
        </w:rPr>
        <w:t xml:space="preserve">,tinerilor </w:t>
      </w:r>
      <w:r w:rsidRPr="00F531F3">
        <w:rPr>
          <w:rFonts w:ascii="Times New Roman" w:hAnsi="Times New Roman"/>
          <w:sz w:val="28"/>
          <w:szCs w:val="28"/>
          <w:lang w:val="ro-RO"/>
        </w:rPr>
        <w:t>li se solicită experienţ</w:t>
      </w:r>
      <w:r>
        <w:rPr>
          <w:rFonts w:ascii="Times New Roman" w:hAnsi="Times New Roman"/>
          <w:sz w:val="28"/>
          <w:szCs w:val="28"/>
          <w:lang w:val="ro-RO"/>
        </w:rPr>
        <w:t>ă, iar</w:t>
      </w:r>
      <w:r w:rsidRPr="00F531F3">
        <w:rPr>
          <w:rFonts w:ascii="Times New Roman" w:hAnsi="Times New Roman"/>
          <w:sz w:val="28"/>
          <w:szCs w:val="28"/>
          <w:lang w:val="ro-RO"/>
        </w:rPr>
        <w:t xml:space="preserve"> femeilor tinere li se refuză angajarea </w:t>
      </w:r>
      <w:r>
        <w:rPr>
          <w:rFonts w:ascii="Times New Roman" w:hAnsi="Times New Roman"/>
          <w:sz w:val="28"/>
          <w:szCs w:val="28"/>
          <w:lang w:val="ro-RO"/>
        </w:rPr>
        <w:t xml:space="preserve">pe </w:t>
      </w:r>
      <w:r w:rsidRPr="00F531F3">
        <w:rPr>
          <w:rFonts w:ascii="Times New Roman" w:hAnsi="Times New Roman"/>
          <w:sz w:val="28"/>
          <w:szCs w:val="28"/>
          <w:lang w:val="ro-RO"/>
        </w:rPr>
        <w:t xml:space="preserve"> motiv că ar putea pleca în concediu de maternitate sau de îngrijire a copilului. </w:t>
      </w:r>
    </w:p>
    <w:p w:rsidR="00592B0B"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În Republica Moldova se conturează cîteva categorii de tineri dezavantajaţi în raport cu semenii lor în </w:t>
      </w:r>
      <w:r>
        <w:rPr>
          <w:rFonts w:ascii="Times New Roman" w:hAnsi="Times New Roman"/>
          <w:sz w:val="28"/>
          <w:szCs w:val="28"/>
          <w:lang w:val="ro-RO"/>
        </w:rPr>
        <w:t xml:space="preserve">ceea </w:t>
      </w:r>
      <w:r w:rsidRPr="00F531F3">
        <w:rPr>
          <w:rFonts w:ascii="Times New Roman" w:hAnsi="Times New Roman"/>
          <w:sz w:val="28"/>
          <w:szCs w:val="28"/>
          <w:lang w:val="ro-RO"/>
        </w:rPr>
        <w:t>ce priveşte garantarea şi respectarea drepturil</w:t>
      </w:r>
      <w:r>
        <w:rPr>
          <w:rFonts w:ascii="Times New Roman" w:hAnsi="Times New Roman"/>
          <w:sz w:val="28"/>
          <w:szCs w:val="28"/>
          <w:lang w:val="ro-RO"/>
        </w:rPr>
        <w:t>or</w:t>
      </w:r>
      <w:r w:rsidRPr="00F531F3">
        <w:rPr>
          <w:rFonts w:ascii="Times New Roman" w:hAnsi="Times New Roman"/>
          <w:sz w:val="28"/>
          <w:szCs w:val="28"/>
          <w:lang w:val="ro-RO"/>
        </w:rPr>
        <w:t xml:space="preserve"> civile şi politice, sociale, economice şi culturale. Aceste dezavantaje sînt consecinţe atît ale situaţiei politico-economice precare, cît şi ale stereotipurilor existente în societate </w:t>
      </w:r>
      <w:r>
        <w:rPr>
          <w:rFonts w:ascii="Times New Roman" w:hAnsi="Times New Roman"/>
          <w:sz w:val="28"/>
          <w:szCs w:val="28"/>
          <w:lang w:val="ro-RO"/>
        </w:rPr>
        <w:t>precum</w:t>
      </w:r>
      <w:r w:rsidRPr="00F531F3">
        <w:rPr>
          <w:rFonts w:ascii="Times New Roman" w:hAnsi="Times New Roman"/>
          <w:sz w:val="28"/>
          <w:szCs w:val="28"/>
          <w:lang w:val="ro-RO"/>
        </w:rPr>
        <w:t xml:space="preserve"> că aceşti tineri ar fi diferiţi. Printre categoriile de tineri dezavantajaţi şi cel mai des afectaţi de fenomenul de marginalizare şi discriminare sînt tinerii cu dizabilităţi (77,2%), tinerii infectaţi </w:t>
      </w:r>
      <w:r>
        <w:rPr>
          <w:rFonts w:ascii="Times New Roman" w:hAnsi="Times New Roman"/>
          <w:sz w:val="28"/>
          <w:szCs w:val="28"/>
          <w:lang w:val="ro-RO"/>
        </w:rPr>
        <w:t xml:space="preserve">cu </w:t>
      </w:r>
      <w:r w:rsidRPr="00F531F3">
        <w:rPr>
          <w:rFonts w:ascii="Times New Roman" w:hAnsi="Times New Roman"/>
          <w:sz w:val="28"/>
          <w:szCs w:val="28"/>
          <w:lang w:val="ro-RO"/>
        </w:rPr>
        <w:t xml:space="preserve">HIV (47,6%), tinerii cu antecedente penale (43,4%), femeile tinere însărcinate (23,1%), tinerii ce fac parte din minorităţile naţionale (22,8%), femeile tinere (16,9%) şi alte categorii de tineri (într-o măsură mai mică). </w:t>
      </w:r>
    </w:p>
    <w:p w:rsidR="00592B0B"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vertAlign w:val="superscript"/>
          <w:lang w:val="ro-RO"/>
        </w:rPr>
      </w:pPr>
      <w:r w:rsidRPr="00F531F3">
        <w:rPr>
          <w:rFonts w:ascii="Times New Roman" w:hAnsi="Times New Roman"/>
          <w:sz w:val="28"/>
          <w:szCs w:val="28"/>
          <w:lang w:val="ro-RO"/>
        </w:rPr>
        <w:t xml:space="preserve">O mare parte din tineri consideră că cel mai des sînt încălcate drepturile de către organele de drept, fapt ce derivă şi din nivelul de credibilitate scăzut faţă de </w:t>
      </w:r>
      <w:r w:rsidRPr="00F531F3">
        <w:rPr>
          <w:rFonts w:ascii="Times New Roman" w:hAnsi="Times New Roman"/>
          <w:sz w:val="28"/>
          <w:szCs w:val="28"/>
          <w:lang w:val="ro-RO"/>
        </w:rPr>
        <w:lastRenderedPageBreak/>
        <w:t>aceste instituţii ale statului. Funcţionarii publici</w:t>
      </w:r>
      <w:r>
        <w:rPr>
          <w:rFonts w:ascii="Times New Roman" w:hAnsi="Times New Roman"/>
          <w:sz w:val="28"/>
          <w:szCs w:val="28"/>
          <w:lang w:val="ro-RO"/>
        </w:rPr>
        <w:t>,de asemenea</w:t>
      </w:r>
      <w:r w:rsidRPr="00F531F3">
        <w:rPr>
          <w:rFonts w:ascii="Times New Roman" w:hAnsi="Times New Roman"/>
          <w:sz w:val="28"/>
          <w:szCs w:val="28"/>
          <w:lang w:val="ro-RO"/>
        </w:rPr>
        <w:t xml:space="preserve">, sînt </w:t>
      </w:r>
      <w:r>
        <w:rPr>
          <w:rFonts w:ascii="Times New Roman" w:hAnsi="Times New Roman"/>
          <w:sz w:val="28"/>
          <w:szCs w:val="28"/>
          <w:lang w:val="ro-RO"/>
        </w:rPr>
        <w:t xml:space="preserve">enumeraţi printre </w:t>
      </w:r>
      <w:r w:rsidRPr="00F531F3">
        <w:rPr>
          <w:rFonts w:ascii="Times New Roman" w:hAnsi="Times New Roman"/>
          <w:sz w:val="28"/>
          <w:szCs w:val="28"/>
          <w:lang w:val="ro-RO"/>
        </w:rPr>
        <w:t>cei care încalcă drepturile tinerilor.</w:t>
      </w:r>
    </w:p>
    <w:p w:rsidR="00592B0B"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Indiferent de situaţia economică, politică şi socială din ţară, politicile naţionale, inclusiv cele de tineret din Republica Moldova</w:t>
      </w:r>
      <w:r>
        <w:rPr>
          <w:rFonts w:ascii="Times New Roman" w:hAnsi="Times New Roman"/>
          <w:sz w:val="28"/>
          <w:szCs w:val="28"/>
          <w:lang w:val="ro-RO"/>
        </w:rPr>
        <w:t>,</w:t>
      </w:r>
      <w:r w:rsidRPr="00F531F3">
        <w:rPr>
          <w:rFonts w:ascii="Times New Roman" w:hAnsi="Times New Roman"/>
          <w:sz w:val="28"/>
          <w:szCs w:val="28"/>
          <w:lang w:val="ro-RO"/>
        </w:rPr>
        <w:t xml:space="preserve"> necesită atît o abordare incluzivă, egală şi de abilitare a tuturor grupurilor şi categoriilor de tineri din societate, însoţite de garanţii exprese împotriva excluderii şi discriminării, cît şi </w:t>
      </w:r>
      <w:r>
        <w:rPr>
          <w:rFonts w:ascii="Times New Roman" w:hAnsi="Times New Roman"/>
          <w:sz w:val="28"/>
          <w:szCs w:val="28"/>
          <w:lang w:val="ro-RO"/>
        </w:rPr>
        <w:t xml:space="preserve">stabilirea unor </w:t>
      </w:r>
      <w:r w:rsidRPr="00F531F3">
        <w:rPr>
          <w:rFonts w:ascii="Times New Roman" w:hAnsi="Times New Roman"/>
          <w:sz w:val="28"/>
          <w:szCs w:val="28"/>
          <w:lang w:val="ro-RO"/>
        </w:rPr>
        <w:t>mecanisme clare şi accesibile de recurs şi responsabilizare.</w:t>
      </w:r>
    </w:p>
    <w:p w:rsidR="00592B0B"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În cadrul fiecărei direcţii prioritare a Strategiei vor fi abordate drepturile tinerilor prin prisma drepturilor omului, astfel încît să includă acţiuni concrete de durată medie şi lungă orientate spre incluziunea socială, economică, politică şi cultur</w:t>
      </w:r>
      <w:r>
        <w:rPr>
          <w:rFonts w:ascii="Times New Roman" w:hAnsi="Times New Roman"/>
          <w:sz w:val="28"/>
          <w:szCs w:val="28"/>
          <w:lang w:val="ro-RO"/>
        </w:rPr>
        <w:t>al</w:t>
      </w:r>
      <w:r w:rsidRPr="00F531F3">
        <w:rPr>
          <w:rFonts w:ascii="Times New Roman" w:hAnsi="Times New Roman"/>
          <w:sz w:val="28"/>
          <w:szCs w:val="28"/>
          <w:lang w:val="ro-RO"/>
        </w:rPr>
        <w:t xml:space="preserve">ă a categoriilor de tineri cu oportunităţi reduse care, la rîndul lor, sînt deţinători de drepturi şi obligaţii egale la fel ca toţi tinerii din societatea noastră. </w:t>
      </w:r>
    </w:p>
    <w:p w:rsidR="00592B0B" w:rsidRPr="00F531F3" w:rsidRDefault="00592B0B" w:rsidP="00592B0B">
      <w:pPr>
        <w:pStyle w:val="Heading2"/>
        <w:numPr>
          <w:ilvl w:val="0"/>
          <w:numId w:val="0"/>
        </w:numPr>
        <w:spacing w:before="0" w:after="0"/>
        <w:ind w:firstLine="709"/>
        <w:jc w:val="both"/>
        <w:rPr>
          <w:rFonts w:ascii="Times New Roman" w:hAnsi="Times New Roman"/>
          <w:lang w:val="ro-RO"/>
        </w:rPr>
      </w:pPr>
      <w:bookmarkStart w:id="5" w:name="_Toc382164265"/>
      <w:bookmarkStart w:id="6" w:name="_Toc382164448"/>
      <w:bookmarkEnd w:id="5"/>
      <w:bookmarkEnd w:id="6"/>
    </w:p>
    <w:p w:rsidR="00592B0B" w:rsidRPr="00F531F3" w:rsidRDefault="00592B0B" w:rsidP="00592B0B">
      <w:pPr>
        <w:spacing w:after="0" w:line="240" w:lineRule="auto"/>
        <w:ind w:firstLine="709"/>
        <w:jc w:val="both"/>
        <w:rPr>
          <w:rFonts w:ascii="Times New Roman" w:eastAsia="Times New Roman" w:hAnsi="Times New Roman"/>
          <w:b/>
          <w:bCs/>
          <w:i/>
          <w:sz w:val="28"/>
          <w:szCs w:val="28"/>
          <w:lang w:val="ro-RO"/>
        </w:rPr>
      </w:pPr>
      <w:r w:rsidRPr="00F531F3">
        <w:rPr>
          <w:rFonts w:ascii="Times New Roman" w:eastAsia="Times New Roman" w:hAnsi="Times New Roman"/>
          <w:b/>
          <w:bCs/>
          <w:i/>
          <w:sz w:val="28"/>
          <w:szCs w:val="28"/>
          <w:lang w:val="ro-RO"/>
        </w:rPr>
        <w:t>Politicile naţionale pe segmentul tineret</w:t>
      </w:r>
    </w:p>
    <w:p w:rsidR="00592B0B" w:rsidRPr="00F531F3" w:rsidRDefault="00592B0B" w:rsidP="00592B0B">
      <w:pPr>
        <w:spacing w:after="0" w:line="240" w:lineRule="auto"/>
        <w:ind w:firstLine="709"/>
        <w:jc w:val="both"/>
        <w:rPr>
          <w:rStyle w:val="FootnoteReference"/>
          <w:rFonts w:ascii="Times New Roman" w:hAnsi="Times New Roman"/>
          <w:sz w:val="28"/>
          <w:szCs w:val="28"/>
          <w:lang w:val="ro-RO"/>
        </w:rPr>
      </w:pPr>
      <w:r w:rsidRPr="00F531F3">
        <w:rPr>
          <w:rFonts w:ascii="Times New Roman" w:hAnsi="Times New Roman"/>
          <w:sz w:val="28"/>
          <w:szCs w:val="28"/>
          <w:lang w:val="ro-RO"/>
        </w:rPr>
        <w:t xml:space="preserve">La nivel național există mai multe politici publice care vizează tinerii, inclusiv cei din grupurile cu posibilităţi reduse. </w:t>
      </w:r>
      <w:r>
        <w:rPr>
          <w:rFonts w:ascii="Times New Roman" w:hAnsi="Times New Roman"/>
          <w:sz w:val="28"/>
          <w:szCs w:val="28"/>
          <w:lang w:val="ro-RO"/>
        </w:rPr>
        <w:t xml:space="preserve">În </w:t>
      </w:r>
      <w:r w:rsidRPr="00F531F3">
        <w:rPr>
          <w:rFonts w:ascii="Times New Roman" w:hAnsi="Times New Roman"/>
          <w:sz w:val="28"/>
          <w:szCs w:val="28"/>
          <w:lang w:val="ro-RO"/>
        </w:rPr>
        <w:t>Stra</w:t>
      </w:r>
      <w:r>
        <w:rPr>
          <w:rFonts w:ascii="Times New Roman" w:hAnsi="Times New Roman"/>
          <w:sz w:val="28"/>
          <w:szCs w:val="28"/>
          <w:lang w:val="ro-RO"/>
        </w:rPr>
        <w:t>tegia n</w:t>
      </w:r>
      <w:r w:rsidRPr="00F531F3">
        <w:rPr>
          <w:rFonts w:ascii="Times New Roman" w:hAnsi="Times New Roman"/>
          <w:sz w:val="28"/>
          <w:szCs w:val="28"/>
          <w:lang w:val="ro-RO"/>
        </w:rPr>
        <w:t>ațional</w:t>
      </w:r>
      <w:r>
        <w:rPr>
          <w:rFonts w:ascii="Times New Roman" w:hAnsi="Times New Roman"/>
          <w:sz w:val="28"/>
          <w:szCs w:val="28"/>
          <w:lang w:val="ro-RO"/>
        </w:rPr>
        <w:t>ă de d</w:t>
      </w:r>
      <w:r w:rsidRPr="00F531F3">
        <w:rPr>
          <w:rFonts w:ascii="Times New Roman" w:hAnsi="Times New Roman"/>
          <w:sz w:val="28"/>
          <w:szCs w:val="28"/>
          <w:lang w:val="ro-RO"/>
        </w:rPr>
        <w:t xml:space="preserve">ezvoltare „Moldova </w:t>
      </w:r>
      <w:smartTag w:uri="urn:schemas-microsoft-com:office:smarttags" w:element="metricconverter">
        <w:smartTagPr>
          <w:attr w:name="ProductID" w:val="2020”"/>
        </w:smartTagPr>
        <w:r w:rsidRPr="00F531F3">
          <w:rPr>
            <w:rFonts w:ascii="Times New Roman" w:hAnsi="Times New Roman"/>
            <w:sz w:val="28"/>
            <w:szCs w:val="28"/>
            <w:lang w:val="ro-RO"/>
          </w:rPr>
          <w:t>2020”</w:t>
        </w:r>
      </w:smartTag>
      <w:r w:rsidRPr="00F531F3">
        <w:rPr>
          <w:rFonts w:ascii="Times New Roman" w:hAnsi="Times New Roman"/>
          <w:sz w:val="28"/>
          <w:szCs w:val="28"/>
          <w:lang w:val="ro-RO"/>
        </w:rPr>
        <w:t xml:space="preserve"> tinerii sînt </w:t>
      </w:r>
      <w:r>
        <w:rPr>
          <w:rFonts w:ascii="Times New Roman" w:hAnsi="Times New Roman"/>
          <w:sz w:val="28"/>
          <w:szCs w:val="28"/>
          <w:lang w:val="ro-RO"/>
        </w:rPr>
        <w:t>prezentați ca</w:t>
      </w:r>
      <w:r w:rsidRPr="00F531F3">
        <w:rPr>
          <w:rFonts w:ascii="Times New Roman" w:hAnsi="Times New Roman"/>
          <w:sz w:val="28"/>
          <w:szCs w:val="28"/>
          <w:lang w:val="ro-RO"/>
        </w:rPr>
        <w:t xml:space="preserve"> beneficiari prin prisma studiilor relevante pentru carieră (prioritatea I), ținînd cont de șomajul în rîndul tinerilor și nivelul pregătirii acestora în sistemul educațional pentru a se integra pe piața muncii. Astfel, statul își propune racordarea sistemului educaţional la cerinţele pieţei forţei de muncă în scopul sporirii productivităţii forţei de muncă şi majorării ratei de ocupare în economie. Mai mult </w:t>
      </w:r>
      <w:r>
        <w:rPr>
          <w:rFonts w:ascii="Times New Roman" w:hAnsi="Times New Roman"/>
          <w:sz w:val="28"/>
          <w:szCs w:val="28"/>
          <w:lang w:val="ro-RO"/>
        </w:rPr>
        <w:t>decît</w:t>
      </w:r>
      <w:r w:rsidRPr="00F531F3">
        <w:rPr>
          <w:rFonts w:ascii="Times New Roman" w:hAnsi="Times New Roman"/>
          <w:sz w:val="28"/>
          <w:szCs w:val="28"/>
          <w:lang w:val="ro-RO"/>
        </w:rPr>
        <w:t xml:space="preserve"> atît, Ministerul Educației a elaborat un document sectorial </w:t>
      </w:r>
      <w:r>
        <w:rPr>
          <w:rFonts w:ascii="Times New Roman" w:hAnsi="Times New Roman"/>
          <w:sz w:val="28"/>
          <w:szCs w:val="28"/>
          <w:lang w:val="ro-RO"/>
        </w:rPr>
        <w:t xml:space="preserve">– Strategia de dezvoltare a educaţiei pentru anii 2014-2020 </w:t>
      </w:r>
      <w:r w:rsidRPr="00F531F3">
        <w:rPr>
          <w:rFonts w:ascii="Times New Roman" w:hAnsi="Times New Roman"/>
          <w:sz w:val="28"/>
          <w:szCs w:val="28"/>
          <w:lang w:val="ro-RO"/>
        </w:rPr>
        <w:t>„Educația</w:t>
      </w:r>
      <w:r>
        <w:rPr>
          <w:rFonts w:ascii="Times New Roman" w:hAnsi="Times New Roman"/>
          <w:sz w:val="28"/>
          <w:szCs w:val="28"/>
          <w:lang w:val="ro-RO"/>
        </w:rPr>
        <w:t>-</w:t>
      </w:r>
      <w:r w:rsidRPr="00F531F3">
        <w:rPr>
          <w:rFonts w:ascii="Times New Roman" w:hAnsi="Times New Roman"/>
          <w:sz w:val="28"/>
          <w:szCs w:val="28"/>
          <w:lang w:val="ro-RO"/>
        </w:rPr>
        <w:t xml:space="preserve">2020” </w:t>
      </w:r>
      <w:r>
        <w:rPr>
          <w:rFonts w:ascii="Times New Roman" w:hAnsi="Times New Roman"/>
          <w:sz w:val="28"/>
          <w:szCs w:val="28"/>
          <w:lang w:val="ro-RO"/>
        </w:rPr>
        <w:t xml:space="preserve">– care </w:t>
      </w:r>
      <w:r w:rsidRPr="00F531F3">
        <w:rPr>
          <w:rFonts w:ascii="Times New Roman" w:hAnsi="Times New Roman"/>
          <w:sz w:val="28"/>
          <w:szCs w:val="28"/>
          <w:lang w:val="ro-RO"/>
        </w:rPr>
        <w:t>prevede dezvoltarea sistemului educațional prin prisma accesului, relevanței, calității și utilizării TIC, ai căror beneficiari sînt tinerii</w:t>
      </w:r>
      <w:r>
        <w:rPr>
          <w:rFonts w:ascii="Times New Roman" w:hAnsi="Times New Roman"/>
          <w:sz w:val="28"/>
          <w:szCs w:val="28"/>
          <w:lang w:val="ro-RO"/>
        </w:rPr>
        <w:t xml:space="preserve">, trataţi </w:t>
      </w:r>
      <w:r w:rsidRPr="00F531F3">
        <w:rPr>
          <w:rFonts w:ascii="Times New Roman" w:hAnsi="Times New Roman"/>
          <w:sz w:val="28"/>
          <w:szCs w:val="28"/>
          <w:lang w:val="ro-RO"/>
        </w:rPr>
        <w:t>ca parte a sistemului formal de educație. La nivelul educației nonformale, Ministerul Educației a propus Concepția de validare a educației nonformale</w:t>
      </w:r>
      <w:r>
        <w:rPr>
          <w:rFonts w:ascii="Times New Roman" w:hAnsi="Times New Roman"/>
          <w:sz w:val="28"/>
          <w:szCs w:val="28"/>
          <w:lang w:val="ro-RO"/>
        </w:rPr>
        <w:t>,</w:t>
      </w:r>
      <w:r w:rsidRPr="00F531F3">
        <w:rPr>
          <w:rFonts w:ascii="Times New Roman" w:hAnsi="Times New Roman"/>
          <w:sz w:val="28"/>
          <w:szCs w:val="28"/>
          <w:lang w:val="ro-RO"/>
        </w:rPr>
        <w:t xml:space="preserve"> aprobată prin H</w:t>
      </w:r>
      <w:r>
        <w:rPr>
          <w:rFonts w:ascii="Times New Roman" w:hAnsi="Times New Roman"/>
          <w:sz w:val="28"/>
          <w:szCs w:val="28"/>
          <w:lang w:val="ro-RO"/>
        </w:rPr>
        <w:t xml:space="preserve">otărîrea </w:t>
      </w:r>
      <w:r w:rsidRPr="00F531F3">
        <w:rPr>
          <w:rFonts w:ascii="Times New Roman" w:hAnsi="Times New Roman"/>
          <w:sz w:val="28"/>
          <w:szCs w:val="28"/>
          <w:lang w:val="ro-RO"/>
        </w:rPr>
        <w:t>G</w:t>
      </w:r>
      <w:r>
        <w:rPr>
          <w:rFonts w:ascii="Times New Roman" w:hAnsi="Times New Roman"/>
          <w:sz w:val="28"/>
          <w:szCs w:val="28"/>
          <w:lang w:val="ro-RO"/>
        </w:rPr>
        <w:t xml:space="preserve">uvernului </w:t>
      </w:r>
      <w:r w:rsidRPr="00F531F3">
        <w:rPr>
          <w:rFonts w:ascii="Times New Roman" w:hAnsi="Times New Roman"/>
          <w:sz w:val="28"/>
          <w:szCs w:val="28"/>
          <w:lang w:val="ro-RO"/>
        </w:rPr>
        <w:t>nr. 97 din 1</w:t>
      </w:r>
      <w:r>
        <w:rPr>
          <w:rFonts w:ascii="Times New Roman" w:hAnsi="Times New Roman"/>
          <w:sz w:val="28"/>
          <w:szCs w:val="28"/>
          <w:lang w:val="ro-RO"/>
        </w:rPr>
        <w:t xml:space="preserve"> februarie </w:t>
      </w:r>
      <w:r w:rsidRPr="00F531F3">
        <w:rPr>
          <w:rFonts w:ascii="Times New Roman" w:hAnsi="Times New Roman"/>
          <w:sz w:val="28"/>
          <w:szCs w:val="28"/>
          <w:lang w:val="ro-RO"/>
        </w:rPr>
        <w:t xml:space="preserve">2013 </w:t>
      </w:r>
      <w:r>
        <w:rPr>
          <w:rFonts w:ascii="Times New Roman" w:hAnsi="Times New Roman"/>
          <w:sz w:val="28"/>
          <w:szCs w:val="28"/>
          <w:lang w:val="ro-RO"/>
        </w:rPr>
        <w:t>„C</w:t>
      </w:r>
      <w:r w:rsidRPr="00F531F3">
        <w:rPr>
          <w:rFonts w:ascii="Times New Roman" w:hAnsi="Times New Roman"/>
          <w:sz w:val="28"/>
          <w:szCs w:val="28"/>
          <w:lang w:val="ro-RO"/>
        </w:rPr>
        <w:t>u privire la aprobarea Strategiei de dezvoltare a învățămîntului vocațional/tehnic pe anii 2013-</w:t>
      </w:r>
      <w:smartTag w:uri="urn:schemas-microsoft-com:office:smarttags" w:element="metricconverter">
        <w:smartTagPr>
          <w:attr w:name="ProductID" w:val="2020”"/>
        </w:smartTagPr>
        <w:r w:rsidRPr="00F531F3">
          <w:rPr>
            <w:rFonts w:ascii="Times New Roman" w:hAnsi="Times New Roman"/>
            <w:sz w:val="28"/>
            <w:szCs w:val="28"/>
            <w:lang w:val="ro-RO"/>
          </w:rPr>
          <w:t>2020</w:t>
        </w:r>
        <w:r>
          <w:rPr>
            <w:rFonts w:ascii="Times New Roman" w:hAnsi="Times New Roman"/>
            <w:sz w:val="28"/>
            <w:szCs w:val="28"/>
            <w:lang w:val="ro-RO"/>
          </w:rPr>
          <w:t>”</w:t>
        </w:r>
      </w:smartTag>
      <w:r w:rsidRPr="00F531F3">
        <w:rPr>
          <w:rFonts w:ascii="Times New Roman" w:hAnsi="Times New Roman"/>
          <w:sz w:val="28"/>
          <w:szCs w:val="28"/>
          <w:lang w:val="ro-RO"/>
        </w:rPr>
        <w:t>, informarea</w:t>
      </w:r>
      <w:r>
        <w:rPr>
          <w:rFonts w:ascii="Times New Roman" w:hAnsi="Times New Roman"/>
          <w:sz w:val="28"/>
          <w:szCs w:val="28"/>
          <w:lang w:val="ro-RO"/>
        </w:rPr>
        <w:t>realizîndu-se prin prisma educației non</w:t>
      </w:r>
      <w:r w:rsidRPr="00F531F3">
        <w:rPr>
          <w:rFonts w:ascii="Times New Roman" w:hAnsi="Times New Roman"/>
          <w:sz w:val="28"/>
          <w:szCs w:val="28"/>
          <w:lang w:val="ro-RO"/>
        </w:rPr>
        <w:t>formale în sectorul de tineret.</w:t>
      </w:r>
    </w:p>
    <w:p w:rsidR="00592B0B"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Aceste politici sînt necesare </w:t>
      </w:r>
      <w:r>
        <w:rPr>
          <w:rFonts w:ascii="Times New Roman" w:hAnsi="Times New Roman"/>
          <w:sz w:val="28"/>
          <w:szCs w:val="28"/>
          <w:lang w:val="ro-RO"/>
        </w:rPr>
        <w:t xml:space="preserve">pentru a </w:t>
      </w:r>
      <w:r w:rsidRPr="00F531F3">
        <w:rPr>
          <w:rFonts w:ascii="Times New Roman" w:hAnsi="Times New Roman"/>
          <w:sz w:val="28"/>
          <w:szCs w:val="28"/>
          <w:lang w:val="ro-RO"/>
        </w:rPr>
        <w:t xml:space="preserve">analiza fenomenul șomajului în rîndul tinerilor. Astfel, </w:t>
      </w:r>
      <w:r w:rsidRPr="00F531F3">
        <w:rPr>
          <w:rFonts w:ascii="Times New Roman" w:hAnsi="Times New Roman"/>
          <w:color w:val="000000"/>
          <w:sz w:val="28"/>
          <w:szCs w:val="28"/>
          <w:lang w:val="ro-RO"/>
        </w:rPr>
        <w:t xml:space="preserve">Ministerul Muncii, Protecției Sociale și Familiei a elaborat Strategia </w:t>
      </w:r>
      <w:r>
        <w:rPr>
          <w:rFonts w:ascii="Times New Roman" w:hAnsi="Times New Roman"/>
          <w:color w:val="000000"/>
          <w:sz w:val="28"/>
          <w:szCs w:val="28"/>
          <w:lang w:val="ro-RO"/>
        </w:rPr>
        <w:t>n</w:t>
      </w:r>
      <w:r w:rsidRPr="00F531F3">
        <w:rPr>
          <w:rFonts w:ascii="Times New Roman" w:hAnsi="Times New Roman"/>
          <w:color w:val="000000"/>
          <w:sz w:val="28"/>
          <w:szCs w:val="28"/>
          <w:lang w:val="ro-RO"/>
        </w:rPr>
        <w:t>ațională privi</w:t>
      </w:r>
      <w:r>
        <w:rPr>
          <w:rFonts w:ascii="Times New Roman" w:hAnsi="Times New Roman"/>
          <w:color w:val="000000"/>
          <w:sz w:val="28"/>
          <w:szCs w:val="28"/>
          <w:lang w:val="ro-RO"/>
        </w:rPr>
        <w:t xml:space="preserve">nd politicile de </w:t>
      </w:r>
      <w:r w:rsidRPr="00F531F3">
        <w:rPr>
          <w:rFonts w:ascii="Times New Roman" w:hAnsi="Times New Roman"/>
          <w:color w:val="000000"/>
          <w:sz w:val="28"/>
          <w:szCs w:val="28"/>
          <w:lang w:val="ro-RO"/>
        </w:rPr>
        <w:t>ocuparea forței</w:t>
      </w:r>
      <w:r w:rsidRPr="00F531F3">
        <w:rPr>
          <w:rFonts w:ascii="Times New Roman" w:hAnsi="Times New Roman"/>
          <w:sz w:val="28"/>
          <w:szCs w:val="28"/>
          <w:lang w:val="ro-RO"/>
        </w:rPr>
        <w:t xml:space="preserve"> de muncă pe anii 2007-2015. Scopul propus în această </w:t>
      </w:r>
      <w:r>
        <w:rPr>
          <w:rFonts w:ascii="Times New Roman" w:hAnsi="Times New Roman"/>
          <w:sz w:val="28"/>
          <w:szCs w:val="28"/>
          <w:lang w:val="ro-RO"/>
        </w:rPr>
        <w:t>s</w:t>
      </w:r>
      <w:r w:rsidRPr="00F531F3">
        <w:rPr>
          <w:rFonts w:ascii="Times New Roman" w:hAnsi="Times New Roman"/>
          <w:sz w:val="28"/>
          <w:szCs w:val="28"/>
          <w:lang w:val="ro-RO"/>
        </w:rPr>
        <w:t xml:space="preserve">trategie urmează a fi </w:t>
      </w:r>
      <w:r>
        <w:rPr>
          <w:rFonts w:ascii="Times New Roman" w:hAnsi="Times New Roman"/>
          <w:sz w:val="28"/>
          <w:szCs w:val="28"/>
          <w:lang w:val="ro-RO"/>
        </w:rPr>
        <w:t>realizat</w:t>
      </w:r>
      <w:r w:rsidRPr="00F531F3">
        <w:rPr>
          <w:rFonts w:ascii="Times New Roman" w:hAnsi="Times New Roman"/>
          <w:sz w:val="28"/>
          <w:szCs w:val="28"/>
          <w:lang w:val="ro-RO"/>
        </w:rPr>
        <w:t xml:space="preserve"> prin majorarea numărului de locuri de muncă, îmbunătăţirea calităţii şi creşterea productivităţii muncii</w:t>
      </w:r>
      <w:r>
        <w:rPr>
          <w:rFonts w:ascii="Times New Roman" w:hAnsi="Times New Roman"/>
          <w:sz w:val="28"/>
          <w:szCs w:val="28"/>
          <w:lang w:val="ro-RO"/>
        </w:rPr>
        <w:t>, precum</w:t>
      </w:r>
      <w:r w:rsidRPr="00F531F3">
        <w:rPr>
          <w:rFonts w:ascii="Times New Roman" w:hAnsi="Times New Roman"/>
          <w:sz w:val="28"/>
          <w:szCs w:val="28"/>
          <w:lang w:val="ro-RO"/>
        </w:rPr>
        <w:t xml:space="preserve"> și </w:t>
      </w:r>
      <w:r>
        <w:rPr>
          <w:rFonts w:ascii="Times New Roman" w:hAnsi="Times New Roman"/>
          <w:sz w:val="28"/>
          <w:szCs w:val="28"/>
          <w:lang w:val="ro-RO"/>
        </w:rPr>
        <w:t xml:space="preserve">prin </w:t>
      </w:r>
      <w:r w:rsidRPr="00F531F3">
        <w:rPr>
          <w:rFonts w:ascii="Times New Roman" w:hAnsi="Times New Roman"/>
          <w:sz w:val="28"/>
          <w:szCs w:val="28"/>
          <w:lang w:val="ro-RO"/>
        </w:rPr>
        <w:t xml:space="preserve">consolidarea coeziunii şi incluziunii sociale. Politicile de ocupare vor contribui la combaterea efectelor şomajului structural, la încurajarea participării forţei de muncă, inclusiv a tinerilor, şi la sporirea eficienţei politicilor de integrare şi reintegrare pe piaţa muncii prin aplicarea unui set de măsuri stimulatorii. </w:t>
      </w:r>
    </w:p>
    <w:p w:rsidR="00592B0B" w:rsidRPr="00F531F3" w:rsidRDefault="00592B0B" w:rsidP="00592B0B">
      <w:pPr>
        <w:spacing w:after="0" w:line="240" w:lineRule="auto"/>
        <w:ind w:firstLine="709"/>
        <w:jc w:val="both"/>
        <w:rPr>
          <w:rFonts w:ascii="Times New Roman" w:hAnsi="Times New Roman"/>
          <w:sz w:val="28"/>
          <w:szCs w:val="28"/>
          <w:vertAlign w:val="superscript"/>
          <w:lang w:val="ro-RO"/>
        </w:rPr>
      </w:pPr>
    </w:p>
    <w:p w:rsidR="00592B0B" w:rsidRDefault="00592B0B" w:rsidP="00592B0B">
      <w:pPr>
        <w:spacing w:after="0" w:line="240" w:lineRule="auto"/>
        <w:ind w:firstLine="709"/>
        <w:jc w:val="both"/>
        <w:rPr>
          <w:rFonts w:ascii="Times New Roman" w:eastAsia="Times New Roman" w:hAnsi="Times New Roman"/>
          <w:color w:val="000000"/>
          <w:sz w:val="28"/>
          <w:szCs w:val="28"/>
          <w:lang w:val="ro-RO" w:eastAsia="ro-RO"/>
        </w:rPr>
      </w:pPr>
      <w:r w:rsidRPr="00F531F3">
        <w:rPr>
          <w:rFonts w:ascii="Times New Roman" w:hAnsi="Times New Roman"/>
          <w:sz w:val="28"/>
          <w:szCs w:val="28"/>
          <w:lang w:val="ro-RO"/>
        </w:rPr>
        <w:lastRenderedPageBreak/>
        <w:t xml:space="preserve">Accesul </w:t>
      </w:r>
      <w:r>
        <w:rPr>
          <w:rFonts w:ascii="Times New Roman" w:hAnsi="Times New Roman"/>
          <w:sz w:val="28"/>
          <w:szCs w:val="28"/>
          <w:lang w:val="ro-RO"/>
        </w:rPr>
        <w:t xml:space="preserve">tinerilor </w:t>
      </w:r>
      <w:r w:rsidRPr="00F531F3">
        <w:rPr>
          <w:rFonts w:ascii="Times New Roman" w:hAnsi="Times New Roman"/>
          <w:sz w:val="28"/>
          <w:szCs w:val="28"/>
          <w:lang w:val="ro-RO"/>
        </w:rPr>
        <w:t>la servicii</w:t>
      </w:r>
      <w:r>
        <w:rPr>
          <w:rFonts w:ascii="Times New Roman" w:hAnsi="Times New Roman"/>
          <w:sz w:val="28"/>
          <w:szCs w:val="28"/>
          <w:lang w:val="ro-RO"/>
        </w:rPr>
        <w:t>le</w:t>
      </w:r>
      <w:r w:rsidRPr="00F531F3">
        <w:rPr>
          <w:rFonts w:ascii="Times New Roman" w:hAnsi="Times New Roman"/>
          <w:sz w:val="28"/>
          <w:szCs w:val="28"/>
          <w:lang w:val="ro-RO"/>
        </w:rPr>
        <w:t xml:space="preserve"> de sănătate reproductivă și </w:t>
      </w:r>
      <w:r>
        <w:rPr>
          <w:rFonts w:ascii="Times New Roman" w:hAnsi="Times New Roman"/>
          <w:sz w:val="28"/>
          <w:szCs w:val="28"/>
          <w:lang w:val="ro-RO"/>
        </w:rPr>
        <w:t xml:space="preserve">de </w:t>
      </w:r>
      <w:r w:rsidRPr="00F531F3">
        <w:rPr>
          <w:rFonts w:ascii="Times New Roman" w:hAnsi="Times New Roman"/>
          <w:sz w:val="28"/>
          <w:szCs w:val="28"/>
          <w:lang w:val="ro-RO"/>
        </w:rPr>
        <w:t>educați</w:t>
      </w:r>
      <w:r>
        <w:rPr>
          <w:rFonts w:ascii="Times New Roman" w:hAnsi="Times New Roman"/>
          <w:sz w:val="28"/>
          <w:szCs w:val="28"/>
          <w:lang w:val="ro-RO"/>
        </w:rPr>
        <w:t>e</w:t>
      </w:r>
      <w:r w:rsidRPr="00F531F3">
        <w:rPr>
          <w:rFonts w:ascii="Times New Roman" w:hAnsi="Times New Roman"/>
          <w:sz w:val="28"/>
          <w:szCs w:val="28"/>
          <w:lang w:val="ro-RO"/>
        </w:rPr>
        <w:t xml:space="preserve"> sexuală sînt reglementate prin Legea </w:t>
      </w:r>
      <w:r>
        <w:rPr>
          <w:rFonts w:ascii="Times New Roman" w:hAnsi="Times New Roman"/>
          <w:sz w:val="28"/>
          <w:szCs w:val="28"/>
          <w:lang w:val="ro-RO"/>
        </w:rPr>
        <w:t xml:space="preserve">nr.138 din 15 iunie 2012 </w:t>
      </w:r>
      <w:r w:rsidRPr="00F531F3">
        <w:rPr>
          <w:rFonts w:ascii="Times New Roman" w:hAnsi="Times New Roman"/>
          <w:sz w:val="28"/>
          <w:szCs w:val="28"/>
          <w:lang w:val="ro-RO"/>
        </w:rPr>
        <w:t>cu privire la sănătatea reproducerii,care prevede că</w:t>
      </w:r>
      <w:r w:rsidRPr="00F531F3">
        <w:rPr>
          <w:rFonts w:ascii="Times New Roman" w:eastAsia="Times New Roman" w:hAnsi="Times New Roman"/>
          <w:color w:val="000000"/>
          <w:sz w:val="28"/>
          <w:szCs w:val="28"/>
          <w:lang w:val="ro-RO" w:eastAsia="ro-RO"/>
        </w:rPr>
        <w:t>educaţia sexuală este obligatorie</w:t>
      </w:r>
      <w:r>
        <w:rPr>
          <w:rFonts w:ascii="Times New Roman" w:eastAsia="Times New Roman" w:hAnsi="Times New Roman"/>
          <w:color w:val="000000"/>
          <w:sz w:val="28"/>
          <w:szCs w:val="28"/>
          <w:lang w:val="ro-RO" w:eastAsia="ro-RO"/>
        </w:rPr>
        <w:t>, iar</w:t>
      </w:r>
      <w:r w:rsidRPr="00F531F3">
        <w:rPr>
          <w:rFonts w:ascii="Times New Roman" w:eastAsia="Times New Roman" w:hAnsi="Times New Roman"/>
          <w:color w:val="000000"/>
          <w:sz w:val="28"/>
          <w:szCs w:val="28"/>
          <w:lang w:val="ro-RO" w:eastAsia="ro-RO"/>
        </w:rPr>
        <w:t xml:space="preserve"> pregătirea pentru viaţa de familie </w:t>
      </w:r>
      <w:r>
        <w:rPr>
          <w:rFonts w:ascii="Times New Roman" w:eastAsia="Times New Roman" w:hAnsi="Times New Roman"/>
          <w:color w:val="000000"/>
          <w:sz w:val="28"/>
          <w:szCs w:val="28"/>
          <w:lang w:val="ro-RO" w:eastAsia="ro-RO"/>
        </w:rPr>
        <w:t xml:space="preserve">trebuie să </w:t>
      </w:r>
      <w:r w:rsidRPr="00F531F3">
        <w:rPr>
          <w:rFonts w:ascii="Times New Roman" w:eastAsia="Times New Roman" w:hAnsi="Times New Roman"/>
          <w:color w:val="000000"/>
          <w:sz w:val="28"/>
          <w:szCs w:val="28"/>
          <w:lang w:val="ro-RO" w:eastAsia="ro-RO"/>
        </w:rPr>
        <w:t>se efectuez</w:t>
      </w:r>
      <w:r>
        <w:rPr>
          <w:rFonts w:ascii="Times New Roman" w:eastAsia="Times New Roman" w:hAnsi="Times New Roman"/>
          <w:color w:val="000000"/>
          <w:sz w:val="28"/>
          <w:szCs w:val="28"/>
          <w:lang w:val="ro-RO" w:eastAsia="ro-RO"/>
        </w:rPr>
        <w:t>e</w:t>
      </w:r>
      <w:r w:rsidRPr="00F531F3">
        <w:rPr>
          <w:rFonts w:ascii="Times New Roman" w:eastAsia="Times New Roman" w:hAnsi="Times New Roman"/>
          <w:color w:val="000000"/>
          <w:sz w:val="28"/>
          <w:szCs w:val="28"/>
          <w:lang w:val="ro-RO" w:eastAsia="ro-RO"/>
        </w:rPr>
        <w:t xml:space="preserve"> în instituţii de învăţămînt şi în alte instituţii în care se află adolescenţi sau tineri, inclusiv cu nevoi speciale, conform unor programe special elaborate, care fac parte din curricula obligatorie a instituţiilor de învăţămînt, ţinîndu-se seama de vîrstă, sex şi particularităţile de dezvoltare psihosexuală. </w:t>
      </w:r>
    </w:p>
    <w:p w:rsidR="00592B0B" w:rsidRPr="00F531F3" w:rsidRDefault="00592B0B" w:rsidP="00592B0B">
      <w:pPr>
        <w:spacing w:after="0" w:line="240" w:lineRule="auto"/>
        <w:ind w:firstLine="709"/>
        <w:jc w:val="both"/>
        <w:rPr>
          <w:rFonts w:ascii="Times New Roman" w:eastAsia="Times New Roman" w:hAnsi="Times New Roman"/>
          <w:color w:val="000000"/>
          <w:sz w:val="28"/>
          <w:szCs w:val="28"/>
          <w:lang w:val="ro-RO" w:eastAsia="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La elaborarea Strategiei s-a ținut cont de prevederile </w:t>
      </w:r>
      <w:r>
        <w:rPr>
          <w:rFonts w:ascii="Times New Roman" w:hAnsi="Times New Roman"/>
          <w:sz w:val="28"/>
          <w:szCs w:val="28"/>
          <w:lang w:val="ro-RO"/>
        </w:rPr>
        <w:t>a</w:t>
      </w:r>
      <w:r w:rsidRPr="00F531F3">
        <w:rPr>
          <w:rFonts w:ascii="Times New Roman" w:hAnsi="Times New Roman"/>
          <w:sz w:val="28"/>
          <w:szCs w:val="28"/>
          <w:lang w:val="ro-RO"/>
        </w:rPr>
        <w:t xml:space="preserve">rt.125 din Acordul de Asociere a Republicii Moldova </w:t>
      </w:r>
      <w:smartTag w:uri="urn:schemas-microsoft-com:office:smarttags" w:element="PersonName">
        <w:smartTagPr>
          <w:attr w:name="ProductID" w:val="la Uniunea Europeană."/>
        </w:smartTagPr>
        <w:r w:rsidRPr="00F531F3">
          <w:rPr>
            <w:rFonts w:ascii="Times New Roman" w:hAnsi="Times New Roman"/>
            <w:sz w:val="28"/>
            <w:szCs w:val="28"/>
            <w:lang w:val="ro-RO"/>
          </w:rPr>
          <w:t>la U</w:t>
        </w:r>
        <w:r>
          <w:rPr>
            <w:rFonts w:ascii="Times New Roman" w:hAnsi="Times New Roman"/>
            <w:sz w:val="28"/>
            <w:szCs w:val="28"/>
            <w:lang w:val="ro-RO"/>
          </w:rPr>
          <w:t xml:space="preserve">niunea </w:t>
        </w:r>
        <w:r w:rsidRPr="00F531F3">
          <w:rPr>
            <w:rFonts w:ascii="Times New Roman" w:hAnsi="Times New Roman"/>
            <w:sz w:val="28"/>
            <w:szCs w:val="28"/>
            <w:lang w:val="ro-RO"/>
          </w:rPr>
          <w:t>E</w:t>
        </w:r>
        <w:r>
          <w:rPr>
            <w:rFonts w:ascii="Times New Roman" w:hAnsi="Times New Roman"/>
            <w:sz w:val="28"/>
            <w:szCs w:val="28"/>
            <w:lang w:val="ro-RO"/>
          </w:rPr>
          <w:t>uropeană</w:t>
        </w:r>
        <w:r w:rsidRPr="00F531F3">
          <w:rPr>
            <w:rFonts w:ascii="Times New Roman" w:hAnsi="Times New Roman"/>
            <w:sz w:val="28"/>
            <w:szCs w:val="28"/>
            <w:lang w:val="ro-RO"/>
          </w:rPr>
          <w:t>.</w:t>
        </w:r>
      </w:smartTag>
      <w:r w:rsidRPr="00F531F3">
        <w:rPr>
          <w:rFonts w:ascii="Times New Roman" w:hAnsi="Times New Roman"/>
          <w:sz w:val="28"/>
          <w:szCs w:val="28"/>
          <w:lang w:val="ro-RO"/>
        </w:rPr>
        <w:t xml:space="preserve"> Acordul menționat prevede consolidarea cooperării în domeniul politicii cu privire la tineret și </w:t>
      </w:r>
      <w:r>
        <w:rPr>
          <w:rFonts w:ascii="Times New Roman" w:hAnsi="Times New Roman"/>
          <w:sz w:val="28"/>
          <w:szCs w:val="28"/>
          <w:lang w:val="ro-RO"/>
        </w:rPr>
        <w:t xml:space="preserve">al </w:t>
      </w:r>
      <w:r w:rsidRPr="00F531F3">
        <w:rPr>
          <w:rFonts w:ascii="Times New Roman" w:hAnsi="Times New Roman"/>
          <w:sz w:val="28"/>
          <w:szCs w:val="28"/>
          <w:lang w:val="ro-RO"/>
        </w:rPr>
        <w:t>educației n</w:t>
      </w:r>
      <w:r>
        <w:rPr>
          <w:rFonts w:ascii="Times New Roman" w:hAnsi="Times New Roman"/>
          <w:sz w:val="28"/>
          <w:szCs w:val="28"/>
          <w:lang w:val="ro-RO"/>
        </w:rPr>
        <w:t>on</w:t>
      </w:r>
      <w:r w:rsidRPr="00F531F3">
        <w:rPr>
          <w:rFonts w:ascii="Times New Roman" w:hAnsi="Times New Roman"/>
          <w:sz w:val="28"/>
          <w:szCs w:val="28"/>
          <w:lang w:val="ro-RO"/>
        </w:rPr>
        <w:t xml:space="preserve">formale pentru tineri și pentru lucrătorii de tineret, precum și facilitarea participării active a tuturor tinerilor în societate. Totodată, susține mobilitatea tinerilor și lucrătorilor de tineret </w:t>
      </w:r>
      <w:r>
        <w:rPr>
          <w:rFonts w:ascii="Times New Roman" w:hAnsi="Times New Roman"/>
          <w:sz w:val="28"/>
          <w:szCs w:val="28"/>
          <w:lang w:val="ro-RO"/>
        </w:rPr>
        <w:t>ca</w:t>
      </w:r>
      <w:r w:rsidRPr="00F531F3">
        <w:rPr>
          <w:rFonts w:ascii="Times New Roman" w:hAnsi="Times New Roman"/>
          <w:sz w:val="28"/>
          <w:szCs w:val="28"/>
          <w:lang w:val="ro-RO"/>
        </w:rPr>
        <w:t xml:space="preserve"> mijloc de promovare a dialogului intercultural și de acumulare a cunoștințelor, deprinderilor și competențelor în afara sistemelor educaționale formale, inclusiv prin voluntariat</w:t>
      </w:r>
      <w:r>
        <w:rPr>
          <w:rFonts w:ascii="Times New Roman" w:hAnsi="Times New Roman"/>
          <w:sz w:val="28"/>
          <w:szCs w:val="28"/>
          <w:lang w:val="ro-RO"/>
        </w:rPr>
        <w:t>,</w:t>
      </w:r>
      <w:r w:rsidRPr="00F531F3">
        <w:rPr>
          <w:rFonts w:ascii="Times New Roman" w:hAnsi="Times New Roman"/>
          <w:sz w:val="28"/>
          <w:szCs w:val="28"/>
          <w:lang w:val="ro-RO"/>
        </w:rPr>
        <w:t xml:space="preserve"> și promovarea cooperării dintre organizațiile de tineret pentru susținerea societății civile.</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eastAsia="Times New Roman" w:hAnsi="Times New Roman"/>
          <w:color w:val="000000"/>
          <w:sz w:val="28"/>
          <w:szCs w:val="28"/>
          <w:lang w:val="ro-RO" w:eastAsia="ro-RO"/>
        </w:rPr>
        <w:t xml:space="preserve">Un alt document pe care s-a bazat elaborarea </w:t>
      </w:r>
      <w:r>
        <w:rPr>
          <w:rFonts w:ascii="Times New Roman" w:eastAsia="Times New Roman" w:hAnsi="Times New Roman"/>
          <w:color w:val="000000"/>
          <w:sz w:val="28"/>
          <w:szCs w:val="28"/>
          <w:lang w:val="ro-RO" w:eastAsia="ro-RO"/>
        </w:rPr>
        <w:t xml:space="preserve">prezentei </w:t>
      </w:r>
      <w:r w:rsidRPr="00F531F3">
        <w:rPr>
          <w:rFonts w:ascii="Times New Roman" w:eastAsia="Times New Roman" w:hAnsi="Times New Roman"/>
          <w:color w:val="000000"/>
          <w:sz w:val="28"/>
          <w:szCs w:val="28"/>
          <w:lang w:val="ro-RO" w:eastAsia="ro-RO"/>
        </w:rPr>
        <w:t>Strategii în mod transversal (la toate nivel</w:t>
      </w:r>
      <w:r>
        <w:rPr>
          <w:rFonts w:ascii="Times New Roman" w:eastAsia="Times New Roman" w:hAnsi="Times New Roman"/>
          <w:color w:val="000000"/>
          <w:sz w:val="28"/>
          <w:szCs w:val="28"/>
          <w:lang w:val="ro-RO" w:eastAsia="ro-RO"/>
        </w:rPr>
        <w:t>urile</w:t>
      </w:r>
      <w:r w:rsidRPr="00F531F3">
        <w:rPr>
          <w:rFonts w:ascii="Times New Roman" w:eastAsia="Times New Roman" w:hAnsi="Times New Roman"/>
          <w:color w:val="000000"/>
          <w:sz w:val="28"/>
          <w:szCs w:val="28"/>
          <w:lang w:val="ro-RO" w:eastAsia="ro-RO"/>
        </w:rPr>
        <w:t>) a fost Strategia sectorială de descentralizare în domeniul tineret și sport, precum și S</w:t>
      </w:r>
      <w:r w:rsidRPr="00F531F3">
        <w:rPr>
          <w:rFonts w:ascii="Times New Roman" w:hAnsi="Times New Roman"/>
          <w:sz w:val="28"/>
          <w:szCs w:val="28"/>
          <w:lang w:val="ro-RO"/>
        </w:rPr>
        <w:t xml:space="preserve">trategia </w:t>
      </w:r>
      <w:r>
        <w:rPr>
          <w:rFonts w:ascii="Times New Roman" w:hAnsi="Times New Roman"/>
          <w:sz w:val="28"/>
          <w:szCs w:val="28"/>
          <w:lang w:val="ro-RO"/>
        </w:rPr>
        <w:t>n</w:t>
      </w:r>
      <w:r w:rsidRPr="00F531F3">
        <w:rPr>
          <w:rFonts w:ascii="Times New Roman" w:hAnsi="Times New Roman"/>
          <w:sz w:val="28"/>
          <w:szCs w:val="28"/>
          <w:lang w:val="ro-RO"/>
        </w:rPr>
        <w:t xml:space="preserve">ațională de </w:t>
      </w:r>
      <w:r>
        <w:rPr>
          <w:rFonts w:ascii="Times New Roman" w:hAnsi="Times New Roman"/>
          <w:sz w:val="28"/>
          <w:szCs w:val="28"/>
          <w:lang w:val="ro-RO"/>
        </w:rPr>
        <w:t>d</w:t>
      </w:r>
      <w:r w:rsidRPr="00F531F3">
        <w:rPr>
          <w:rFonts w:ascii="Times New Roman" w:hAnsi="Times New Roman"/>
          <w:sz w:val="28"/>
          <w:szCs w:val="28"/>
          <w:lang w:val="ro-RO"/>
        </w:rPr>
        <w:t xml:space="preserve">escentralizare și Planul de </w:t>
      </w:r>
      <w:r>
        <w:rPr>
          <w:rFonts w:ascii="Times New Roman" w:hAnsi="Times New Roman"/>
          <w:sz w:val="28"/>
          <w:szCs w:val="28"/>
          <w:lang w:val="ro-RO"/>
        </w:rPr>
        <w:t>a</w:t>
      </w:r>
      <w:r w:rsidRPr="00F531F3">
        <w:rPr>
          <w:rFonts w:ascii="Times New Roman" w:hAnsi="Times New Roman"/>
          <w:sz w:val="28"/>
          <w:szCs w:val="28"/>
          <w:lang w:val="ro-RO"/>
        </w:rPr>
        <w:t xml:space="preserve">cțiuni </w:t>
      </w:r>
      <w:r>
        <w:rPr>
          <w:rFonts w:ascii="Times New Roman" w:hAnsi="Times New Roman"/>
          <w:sz w:val="28"/>
          <w:szCs w:val="28"/>
          <w:lang w:val="ro-RO"/>
        </w:rPr>
        <w:t xml:space="preserve">privind implementarea </w:t>
      </w:r>
      <w:r w:rsidRPr="00F531F3">
        <w:rPr>
          <w:rFonts w:ascii="Times New Roman" w:hAnsi="Times New Roman"/>
          <w:sz w:val="28"/>
          <w:szCs w:val="28"/>
          <w:lang w:val="ro-RO"/>
        </w:rPr>
        <w:t>acesteia pentru anii 2012-2015. Aceast</w:t>
      </w:r>
      <w:r>
        <w:rPr>
          <w:rFonts w:ascii="Times New Roman" w:hAnsi="Times New Roman"/>
          <w:sz w:val="28"/>
          <w:szCs w:val="28"/>
          <w:lang w:val="ro-RO"/>
        </w:rPr>
        <w:t>ea</w:t>
      </w:r>
      <w:r w:rsidRPr="00F531F3">
        <w:rPr>
          <w:rFonts w:ascii="Times New Roman" w:hAnsi="Times New Roman"/>
          <w:sz w:val="28"/>
          <w:szCs w:val="28"/>
          <w:lang w:val="ro-RO"/>
        </w:rPr>
        <w:t xml:space="preserve"> au drept scop asigurarea unei administraţii publice locale care să funcţioneze democratic şi autonom, să aibă capacitatea şi resursele necesare pentru a furniza servicii publice conform necesităţilor şi cerinţelor beneficiarilor, în condiţii de eficienţă, eficacitate, echitate, inclusiv din perspectiva drepturilor grupurilor cu posibilităţi reduse, </w:t>
      </w:r>
      <w:r>
        <w:rPr>
          <w:rFonts w:ascii="Times New Roman" w:hAnsi="Times New Roman"/>
          <w:sz w:val="28"/>
          <w:szCs w:val="28"/>
          <w:lang w:val="ro-RO"/>
        </w:rPr>
        <w:t xml:space="preserve">precum </w:t>
      </w:r>
      <w:r w:rsidRPr="00F531F3">
        <w:rPr>
          <w:rFonts w:ascii="Times New Roman" w:hAnsi="Times New Roman"/>
          <w:sz w:val="28"/>
          <w:szCs w:val="28"/>
          <w:lang w:val="ro-RO"/>
        </w:rPr>
        <w:t xml:space="preserve">şi disciplină financiară. Documentul este util prin </w:t>
      </w:r>
      <w:r>
        <w:rPr>
          <w:rFonts w:ascii="Times New Roman" w:hAnsi="Times New Roman"/>
          <w:sz w:val="28"/>
          <w:szCs w:val="28"/>
          <w:lang w:val="ro-RO"/>
        </w:rPr>
        <w:t xml:space="preserve">viziunile asupra </w:t>
      </w:r>
      <w:r w:rsidRPr="00F531F3">
        <w:rPr>
          <w:rFonts w:ascii="Times New Roman" w:hAnsi="Times New Roman"/>
          <w:sz w:val="28"/>
          <w:szCs w:val="28"/>
          <w:lang w:val="ro-RO"/>
        </w:rPr>
        <w:t xml:space="preserve">serviciilor de tineret la nivel local și a rolului </w:t>
      </w:r>
      <w:r>
        <w:rPr>
          <w:rFonts w:ascii="Times New Roman" w:hAnsi="Times New Roman"/>
          <w:sz w:val="28"/>
          <w:szCs w:val="28"/>
          <w:lang w:val="ro-RO"/>
        </w:rPr>
        <w:t>c</w:t>
      </w:r>
      <w:r w:rsidRPr="00F531F3">
        <w:rPr>
          <w:rFonts w:ascii="Times New Roman" w:hAnsi="Times New Roman"/>
          <w:sz w:val="28"/>
          <w:szCs w:val="28"/>
          <w:lang w:val="ro-RO"/>
        </w:rPr>
        <w:t xml:space="preserve">entrelor de </w:t>
      </w:r>
      <w:r>
        <w:rPr>
          <w:rFonts w:ascii="Times New Roman" w:hAnsi="Times New Roman"/>
          <w:sz w:val="28"/>
          <w:szCs w:val="28"/>
          <w:lang w:val="ro-RO"/>
        </w:rPr>
        <w:t>t</w:t>
      </w:r>
      <w:r w:rsidRPr="00F531F3">
        <w:rPr>
          <w:rFonts w:ascii="Times New Roman" w:hAnsi="Times New Roman"/>
          <w:sz w:val="28"/>
          <w:szCs w:val="28"/>
          <w:lang w:val="ro-RO"/>
        </w:rPr>
        <w:t xml:space="preserve">ineret. </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pStyle w:val="Heading2"/>
        <w:numPr>
          <w:ilvl w:val="0"/>
          <w:numId w:val="0"/>
        </w:numPr>
        <w:spacing w:before="0" w:after="0"/>
        <w:ind w:firstLine="709"/>
        <w:jc w:val="both"/>
        <w:rPr>
          <w:rFonts w:ascii="Times New Roman" w:hAnsi="Times New Roman"/>
          <w:lang w:val="ro-RO"/>
        </w:rPr>
      </w:pPr>
      <w:bookmarkStart w:id="7" w:name="_Toc382164266"/>
      <w:bookmarkStart w:id="8" w:name="_Toc382164449"/>
      <w:r w:rsidRPr="00F531F3">
        <w:rPr>
          <w:rFonts w:ascii="Times New Roman" w:hAnsi="Times New Roman"/>
          <w:lang w:val="ro-RO"/>
        </w:rPr>
        <w:t xml:space="preserve"> Politicile de tineret în contextul Uniunii Europene</w:t>
      </w:r>
      <w:bookmarkEnd w:id="7"/>
      <w:bookmarkEnd w:id="8"/>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Uniunea Europeană dispune de un set de politici şi strategii ce vizează tinerii.Aceste politici promovează integrarea tinerilor atît din punct de vedere social, cît şi din punct de vedere economic, precum și realizarea personală a tinerilor, coeziunea socială şi cetăţenia activă. Totodată, tinerii europeni se confruntă </w:t>
      </w:r>
      <w:r>
        <w:rPr>
          <w:rFonts w:ascii="Times New Roman" w:hAnsi="Times New Roman"/>
          <w:sz w:val="28"/>
          <w:szCs w:val="28"/>
          <w:lang w:val="ro-RO"/>
        </w:rPr>
        <w:t>cu un şir de provocări:</w:t>
      </w:r>
      <w:r w:rsidRPr="00F531F3">
        <w:rPr>
          <w:rFonts w:ascii="Times New Roman" w:hAnsi="Times New Roman"/>
          <w:sz w:val="28"/>
          <w:szCs w:val="28"/>
          <w:lang w:val="ro-RO"/>
        </w:rPr>
        <w:t xml:space="preserve"> precum şomajul, accesul limitat la educaţie sau formare, sărăcia</w:t>
      </w:r>
      <w:r>
        <w:rPr>
          <w:rFonts w:ascii="Times New Roman" w:hAnsi="Times New Roman"/>
          <w:sz w:val="28"/>
          <w:szCs w:val="28"/>
          <w:lang w:val="ro-RO"/>
        </w:rPr>
        <w:t>, nivelul scăzut</w:t>
      </w:r>
      <w:r w:rsidRPr="00F531F3">
        <w:rPr>
          <w:rFonts w:ascii="Times New Roman" w:hAnsi="Times New Roman"/>
          <w:sz w:val="28"/>
          <w:szCs w:val="28"/>
          <w:lang w:val="ro-RO"/>
        </w:rPr>
        <w:t xml:space="preserve"> de participare şi de reprezentare a tinerilor în procesul democratic, precum şi </w:t>
      </w:r>
      <w:r>
        <w:rPr>
          <w:rFonts w:ascii="Times New Roman" w:hAnsi="Times New Roman"/>
          <w:sz w:val="28"/>
          <w:szCs w:val="28"/>
          <w:lang w:val="ro-RO"/>
        </w:rPr>
        <w:t xml:space="preserve">cu </w:t>
      </w:r>
      <w:r w:rsidRPr="00F531F3">
        <w:rPr>
          <w:rFonts w:ascii="Times New Roman" w:hAnsi="Times New Roman"/>
          <w:sz w:val="28"/>
          <w:szCs w:val="28"/>
          <w:lang w:val="ro-RO"/>
        </w:rPr>
        <w:t>diferite probleme de sănătate. Prin urmare, a fost conceput un</w:t>
      </w:r>
      <w:r w:rsidRPr="00F531F3">
        <w:rPr>
          <w:rStyle w:val="apple-converted-space"/>
          <w:rFonts w:ascii="Times New Roman" w:hAnsi="Times New Roman"/>
          <w:lang w:val="ro-RO"/>
        </w:rPr>
        <w:t> </w:t>
      </w:r>
      <w:hyperlink r:id="rId6" w:history="1">
        <w:r w:rsidRPr="00F531F3">
          <w:rPr>
            <w:rStyle w:val="Hyperlink"/>
            <w:rFonts w:ascii="Times New Roman" w:hAnsi="Times New Roman"/>
            <w:color w:val="auto"/>
            <w:sz w:val="28"/>
            <w:szCs w:val="28"/>
            <w:u w:val="none"/>
            <w:lang w:val="ro-RO"/>
          </w:rPr>
          <w:t>cadru reînnoit pentru cooperarea europeană în domeniul tineretului</w:t>
        </w:r>
      </w:hyperlink>
      <w:r w:rsidRPr="00F531F3">
        <w:rPr>
          <w:rFonts w:ascii="Times New Roman" w:hAnsi="Times New Roman"/>
          <w:sz w:val="28"/>
          <w:szCs w:val="28"/>
          <w:lang w:val="ro-RO"/>
        </w:rPr>
        <w:t xml:space="preserve">, </w:t>
      </w:r>
      <w:r>
        <w:rPr>
          <w:rFonts w:ascii="Times New Roman" w:hAnsi="Times New Roman"/>
          <w:sz w:val="28"/>
          <w:szCs w:val="28"/>
          <w:lang w:val="ro-RO"/>
        </w:rPr>
        <w:t>în</w:t>
      </w:r>
      <w:r w:rsidRPr="00F531F3">
        <w:rPr>
          <w:rFonts w:ascii="Times New Roman" w:hAnsi="Times New Roman"/>
          <w:sz w:val="28"/>
          <w:szCs w:val="28"/>
          <w:lang w:val="ro-RO"/>
        </w:rPr>
        <w:t xml:space="preserve"> scopul de a le oferi tinerilor din Europa oportunităţi mai bune.</w:t>
      </w:r>
    </w:p>
    <w:p w:rsidR="00592B0B" w:rsidRPr="00F531F3" w:rsidRDefault="00592B0B" w:rsidP="00592B0B">
      <w:pPr>
        <w:spacing w:after="0" w:line="240" w:lineRule="auto"/>
        <w:ind w:firstLine="709"/>
        <w:jc w:val="both"/>
        <w:rPr>
          <w:rFonts w:ascii="Times New Roman" w:hAnsi="Times New Roman"/>
          <w:b/>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În contextul cooperării europene în domeniul tineretului, prezenta Strategie se</w:t>
      </w:r>
      <w:r w:rsidRPr="00F531F3">
        <w:rPr>
          <w:rFonts w:ascii="Times New Roman" w:hAnsi="Times New Roman"/>
          <w:spacing w:val="-1"/>
          <w:sz w:val="28"/>
          <w:szCs w:val="28"/>
          <w:lang w:val="ro-RO"/>
        </w:rPr>
        <w:t>gh</w:t>
      </w:r>
      <w:r w:rsidRPr="00F531F3">
        <w:rPr>
          <w:rFonts w:ascii="Times New Roman" w:hAnsi="Times New Roman"/>
          <w:sz w:val="28"/>
          <w:szCs w:val="28"/>
          <w:lang w:val="ro-RO"/>
        </w:rPr>
        <w:t>i</w:t>
      </w:r>
      <w:r w:rsidRPr="00F531F3">
        <w:rPr>
          <w:rFonts w:ascii="Times New Roman" w:hAnsi="Times New Roman"/>
          <w:spacing w:val="-4"/>
          <w:sz w:val="28"/>
          <w:szCs w:val="28"/>
          <w:lang w:val="ro-RO"/>
        </w:rPr>
        <w:t>d</w:t>
      </w:r>
      <w:r w:rsidRPr="00F531F3">
        <w:rPr>
          <w:rFonts w:ascii="Times New Roman" w:hAnsi="Times New Roman"/>
          <w:sz w:val="28"/>
          <w:szCs w:val="28"/>
          <w:lang w:val="ro-RO"/>
        </w:rPr>
        <w:t>ează</w:t>
      </w:r>
      <w:r w:rsidRPr="00F531F3">
        <w:rPr>
          <w:rFonts w:ascii="Times New Roman" w:hAnsi="Times New Roman"/>
          <w:spacing w:val="-1"/>
          <w:sz w:val="28"/>
          <w:szCs w:val="28"/>
          <w:lang w:val="ro-RO"/>
        </w:rPr>
        <w:t>d</w:t>
      </w:r>
      <w:r w:rsidRPr="00F531F3">
        <w:rPr>
          <w:rFonts w:ascii="Times New Roman" w:hAnsi="Times New Roman"/>
          <w:sz w:val="28"/>
          <w:szCs w:val="28"/>
          <w:lang w:val="ro-RO"/>
        </w:rPr>
        <w:t>e</w:t>
      </w:r>
      <w:r w:rsidRPr="00F531F3">
        <w:rPr>
          <w:rFonts w:ascii="Times New Roman" w:hAnsi="Times New Roman"/>
          <w:spacing w:val="-1"/>
          <w:sz w:val="28"/>
          <w:szCs w:val="28"/>
          <w:lang w:val="ro-RO"/>
        </w:rPr>
        <w:t>p</w:t>
      </w:r>
      <w:r w:rsidRPr="00F531F3">
        <w:rPr>
          <w:rFonts w:ascii="Times New Roman" w:hAnsi="Times New Roman"/>
          <w:sz w:val="28"/>
          <w:szCs w:val="28"/>
          <w:lang w:val="ro-RO"/>
        </w:rPr>
        <w:t>ri</w:t>
      </w:r>
      <w:r w:rsidRPr="00F531F3">
        <w:rPr>
          <w:rFonts w:ascii="Times New Roman" w:hAnsi="Times New Roman"/>
          <w:spacing w:val="-1"/>
          <w:sz w:val="28"/>
          <w:szCs w:val="28"/>
          <w:lang w:val="ro-RO"/>
        </w:rPr>
        <w:t>n</w:t>
      </w:r>
      <w:r w:rsidRPr="00F531F3">
        <w:rPr>
          <w:rFonts w:ascii="Times New Roman" w:hAnsi="Times New Roman"/>
          <w:sz w:val="28"/>
          <w:szCs w:val="28"/>
          <w:lang w:val="ro-RO"/>
        </w:rPr>
        <w:t>ci</w:t>
      </w:r>
      <w:r w:rsidRPr="00F531F3">
        <w:rPr>
          <w:rFonts w:ascii="Times New Roman" w:hAnsi="Times New Roman"/>
          <w:spacing w:val="-1"/>
          <w:sz w:val="28"/>
          <w:szCs w:val="28"/>
          <w:lang w:val="ro-RO"/>
        </w:rPr>
        <w:t>p</w:t>
      </w:r>
      <w:r w:rsidRPr="00F531F3">
        <w:rPr>
          <w:rFonts w:ascii="Times New Roman" w:hAnsi="Times New Roman"/>
          <w:sz w:val="28"/>
          <w:szCs w:val="28"/>
          <w:lang w:val="ro-RO"/>
        </w:rPr>
        <w:t>i</w:t>
      </w:r>
      <w:r w:rsidRPr="00F531F3">
        <w:rPr>
          <w:rFonts w:ascii="Times New Roman" w:hAnsi="Times New Roman"/>
          <w:spacing w:val="-1"/>
          <w:sz w:val="28"/>
          <w:szCs w:val="28"/>
          <w:lang w:val="ro-RO"/>
        </w:rPr>
        <w:t>i</w:t>
      </w:r>
      <w:r w:rsidRPr="00F531F3">
        <w:rPr>
          <w:rFonts w:ascii="Times New Roman" w:hAnsi="Times New Roman"/>
          <w:sz w:val="28"/>
          <w:szCs w:val="28"/>
          <w:lang w:val="ro-RO"/>
        </w:rPr>
        <w:t>le,</w:t>
      </w:r>
      <w:r w:rsidRPr="00F531F3">
        <w:rPr>
          <w:rFonts w:ascii="Times New Roman" w:hAnsi="Times New Roman"/>
          <w:spacing w:val="1"/>
          <w:sz w:val="28"/>
          <w:szCs w:val="28"/>
          <w:lang w:val="ro-RO"/>
        </w:rPr>
        <w:t>o</w:t>
      </w:r>
      <w:r w:rsidRPr="00F531F3">
        <w:rPr>
          <w:rFonts w:ascii="Times New Roman" w:hAnsi="Times New Roman"/>
          <w:spacing w:val="-1"/>
          <w:sz w:val="28"/>
          <w:szCs w:val="28"/>
          <w:lang w:val="ro-RO"/>
        </w:rPr>
        <w:t>b</w:t>
      </w:r>
      <w:r w:rsidRPr="00F531F3">
        <w:rPr>
          <w:rFonts w:ascii="Times New Roman" w:hAnsi="Times New Roman"/>
          <w:sz w:val="28"/>
          <w:szCs w:val="28"/>
          <w:lang w:val="ro-RO"/>
        </w:rPr>
        <w:t>i</w:t>
      </w:r>
      <w:r w:rsidRPr="00F531F3">
        <w:rPr>
          <w:rFonts w:ascii="Times New Roman" w:hAnsi="Times New Roman"/>
          <w:spacing w:val="-2"/>
          <w:sz w:val="28"/>
          <w:szCs w:val="28"/>
          <w:lang w:val="ro-RO"/>
        </w:rPr>
        <w:t>e</w:t>
      </w:r>
      <w:r w:rsidRPr="00F531F3">
        <w:rPr>
          <w:rFonts w:ascii="Times New Roman" w:hAnsi="Times New Roman"/>
          <w:sz w:val="28"/>
          <w:szCs w:val="28"/>
          <w:lang w:val="ro-RO"/>
        </w:rPr>
        <w:t>ct</w:t>
      </w:r>
      <w:r w:rsidRPr="00F531F3">
        <w:rPr>
          <w:rFonts w:ascii="Times New Roman" w:hAnsi="Times New Roman"/>
          <w:spacing w:val="-2"/>
          <w:sz w:val="28"/>
          <w:szCs w:val="28"/>
          <w:lang w:val="ro-RO"/>
        </w:rPr>
        <w:t>i</w:t>
      </w:r>
      <w:r w:rsidRPr="00F531F3">
        <w:rPr>
          <w:rFonts w:ascii="Times New Roman" w:hAnsi="Times New Roman"/>
          <w:spacing w:val="-1"/>
          <w:sz w:val="28"/>
          <w:szCs w:val="28"/>
          <w:lang w:val="ro-RO"/>
        </w:rPr>
        <w:t>v</w:t>
      </w:r>
      <w:r w:rsidRPr="00F531F3">
        <w:rPr>
          <w:rFonts w:ascii="Times New Roman" w:hAnsi="Times New Roman"/>
          <w:sz w:val="28"/>
          <w:szCs w:val="28"/>
          <w:lang w:val="ro-RO"/>
        </w:rPr>
        <w:t>eleşi</w:t>
      </w:r>
      <w:r w:rsidRPr="00F531F3">
        <w:rPr>
          <w:rFonts w:ascii="Times New Roman" w:hAnsi="Times New Roman"/>
          <w:spacing w:val="-1"/>
          <w:sz w:val="28"/>
          <w:szCs w:val="28"/>
          <w:lang w:val="ro-RO"/>
        </w:rPr>
        <w:t>do</w:t>
      </w:r>
      <w:r w:rsidRPr="00F531F3">
        <w:rPr>
          <w:rFonts w:ascii="Times New Roman" w:hAnsi="Times New Roman"/>
          <w:spacing w:val="1"/>
          <w:sz w:val="28"/>
          <w:szCs w:val="28"/>
          <w:lang w:val="ro-RO"/>
        </w:rPr>
        <w:t>m</w:t>
      </w:r>
      <w:r w:rsidRPr="00F531F3">
        <w:rPr>
          <w:rFonts w:ascii="Times New Roman" w:hAnsi="Times New Roman"/>
          <w:sz w:val="28"/>
          <w:szCs w:val="28"/>
          <w:lang w:val="ro-RO"/>
        </w:rPr>
        <w:t>en</w:t>
      </w:r>
      <w:r w:rsidRPr="00F531F3">
        <w:rPr>
          <w:rFonts w:ascii="Times New Roman" w:hAnsi="Times New Roman"/>
          <w:spacing w:val="-1"/>
          <w:sz w:val="28"/>
          <w:szCs w:val="28"/>
          <w:lang w:val="ro-RO"/>
        </w:rPr>
        <w:t>i</w:t>
      </w:r>
      <w:r w:rsidRPr="00F531F3">
        <w:rPr>
          <w:rFonts w:ascii="Times New Roman" w:hAnsi="Times New Roman"/>
          <w:sz w:val="28"/>
          <w:szCs w:val="28"/>
          <w:lang w:val="ro-RO"/>
        </w:rPr>
        <w:t>i</w:t>
      </w:r>
      <w:r w:rsidRPr="00F531F3">
        <w:rPr>
          <w:rFonts w:ascii="Times New Roman" w:hAnsi="Times New Roman"/>
          <w:spacing w:val="-3"/>
          <w:sz w:val="28"/>
          <w:szCs w:val="28"/>
          <w:lang w:val="ro-RO"/>
        </w:rPr>
        <w:t>l</w:t>
      </w:r>
      <w:r w:rsidRPr="00F531F3">
        <w:rPr>
          <w:rFonts w:ascii="Times New Roman" w:hAnsi="Times New Roman"/>
          <w:sz w:val="28"/>
          <w:szCs w:val="28"/>
          <w:lang w:val="ro-RO"/>
        </w:rPr>
        <w:t>e</w:t>
      </w:r>
      <w:r w:rsidRPr="00F531F3">
        <w:rPr>
          <w:rFonts w:ascii="Times New Roman" w:hAnsi="Times New Roman"/>
          <w:spacing w:val="-1"/>
          <w:sz w:val="28"/>
          <w:szCs w:val="28"/>
          <w:lang w:val="ro-RO"/>
        </w:rPr>
        <w:t>m</w:t>
      </w:r>
      <w:r w:rsidRPr="00F531F3">
        <w:rPr>
          <w:rFonts w:ascii="Times New Roman" w:hAnsi="Times New Roman"/>
          <w:sz w:val="28"/>
          <w:szCs w:val="28"/>
          <w:lang w:val="ro-RO"/>
        </w:rPr>
        <w:t>enţi</w:t>
      </w:r>
      <w:r w:rsidRPr="00F531F3">
        <w:rPr>
          <w:rFonts w:ascii="Times New Roman" w:hAnsi="Times New Roman"/>
          <w:spacing w:val="1"/>
          <w:sz w:val="28"/>
          <w:szCs w:val="28"/>
          <w:lang w:val="ro-RO"/>
        </w:rPr>
        <w:t>o</w:t>
      </w:r>
      <w:r w:rsidRPr="00F531F3">
        <w:rPr>
          <w:rFonts w:ascii="Times New Roman" w:hAnsi="Times New Roman"/>
          <w:spacing w:val="-1"/>
          <w:sz w:val="28"/>
          <w:szCs w:val="28"/>
          <w:lang w:val="ro-RO"/>
        </w:rPr>
        <w:t>n</w:t>
      </w:r>
      <w:r w:rsidRPr="00F531F3">
        <w:rPr>
          <w:rFonts w:ascii="Times New Roman" w:hAnsi="Times New Roman"/>
          <w:spacing w:val="-3"/>
          <w:sz w:val="28"/>
          <w:szCs w:val="28"/>
          <w:lang w:val="ro-RO"/>
        </w:rPr>
        <w:t>a</w:t>
      </w:r>
      <w:r w:rsidRPr="00F531F3">
        <w:rPr>
          <w:rFonts w:ascii="Times New Roman" w:hAnsi="Times New Roman"/>
          <w:spacing w:val="-2"/>
          <w:sz w:val="28"/>
          <w:szCs w:val="28"/>
          <w:lang w:val="ro-RO"/>
        </w:rPr>
        <w:t>t</w:t>
      </w:r>
      <w:r w:rsidRPr="00F531F3">
        <w:rPr>
          <w:rFonts w:ascii="Times New Roman" w:hAnsi="Times New Roman"/>
          <w:sz w:val="28"/>
          <w:szCs w:val="28"/>
          <w:lang w:val="ro-RO"/>
        </w:rPr>
        <w:t>eînRez</w:t>
      </w:r>
      <w:r w:rsidRPr="00F531F3">
        <w:rPr>
          <w:rFonts w:ascii="Times New Roman" w:hAnsi="Times New Roman"/>
          <w:spacing w:val="1"/>
          <w:sz w:val="28"/>
          <w:szCs w:val="28"/>
          <w:lang w:val="ro-RO"/>
        </w:rPr>
        <w:t>o</w:t>
      </w:r>
      <w:r w:rsidRPr="00F531F3">
        <w:rPr>
          <w:rFonts w:ascii="Times New Roman" w:hAnsi="Times New Roman"/>
          <w:sz w:val="28"/>
          <w:szCs w:val="28"/>
          <w:lang w:val="ro-RO"/>
        </w:rPr>
        <w:t>l</w:t>
      </w:r>
      <w:r w:rsidRPr="00F531F3">
        <w:rPr>
          <w:rFonts w:ascii="Times New Roman" w:hAnsi="Times New Roman"/>
          <w:spacing w:val="-1"/>
          <w:sz w:val="28"/>
          <w:szCs w:val="28"/>
          <w:lang w:val="ro-RO"/>
        </w:rPr>
        <w:t>u</w:t>
      </w:r>
      <w:r w:rsidRPr="00F531F3">
        <w:rPr>
          <w:rFonts w:ascii="Times New Roman" w:hAnsi="Times New Roman"/>
          <w:sz w:val="28"/>
          <w:szCs w:val="28"/>
          <w:lang w:val="ro-RO"/>
        </w:rPr>
        <w:t>ţia</w:t>
      </w:r>
      <w:r w:rsidRPr="00F531F3">
        <w:rPr>
          <w:rFonts w:ascii="Times New Roman" w:hAnsi="Times New Roman"/>
          <w:spacing w:val="-2"/>
          <w:sz w:val="28"/>
          <w:szCs w:val="28"/>
          <w:lang w:val="ro-RO"/>
        </w:rPr>
        <w:t>C</w:t>
      </w:r>
      <w:r w:rsidRPr="00F531F3">
        <w:rPr>
          <w:rFonts w:ascii="Times New Roman" w:hAnsi="Times New Roman"/>
          <w:spacing w:val="1"/>
          <w:sz w:val="28"/>
          <w:szCs w:val="28"/>
          <w:lang w:val="ro-RO"/>
        </w:rPr>
        <w:t>o</w:t>
      </w:r>
      <w:r w:rsidRPr="00F531F3">
        <w:rPr>
          <w:rFonts w:ascii="Times New Roman" w:hAnsi="Times New Roman"/>
          <w:spacing w:val="-1"/>
          <w:sz w:val="28"/>
          <w:szCs w:val="28"/>
          <w:lang w:val="ro-RO"/>
        </w:rPr>
        <w:t>n</w:t>
      </w:r>
      <w:r w:rsidRPr="00F531F3">
        <w:rPr>
          <w:rFonts w:ascii="Times New Roman" w:hAnsi="Times New Roman"/>
          <w:sz w:val="28"/>
          <w:szCs w:val="28"/>
          <w:lang w:val="ro-RO"/>
        </w:rPr>
        <w:t>si</w:t>
      </w:r>
      <w:r w:rsidRPr="00F531F3">
        <w:rPr>
          <w:rFonts w:ascii="Times New Roman" w:hAnsi="Times New Roman"/>
          <w:spacing w:val="-1"/>
          <w:sz w:val="28"/>
          <w:szCs w:val="28"/>
          <w:lang w:val="ro-RO"/>
        </w:rPr>
        <w:t>l</w:t>
      </w:r>
      <w:r w:rsidRPr="00F531F3">
        <w:rPr>
          <w:rFonts w:ascii="Times New Roman" w:hAnsi="Times New Roman"/>
          <w:sz w:val="28"/>
          <w:szCs w:val="28"/>
          <w:lang w:val="ro-RO"/>
        </w:rPr>
        <w:t>i</w:t>
      </w:r>
      <w:r w:rsidRPr="00F531F3">
        <w:rPr>
          <w:rFonts w:ascii="Times New Roman" w:hAnsi="Times New Roman"/>
          <w:spacing w:val="-1"/>
          <w:sz w:val="28"/>
          <w:szCs w:val="28"/>
          <w:lang w:val="ro-RO"/>
        </w:rPr>
        <w:t>u</w:t>
      </w:r>
      <w:r w:rsidRPr="00F531F3">
        <w:rPr>
          <w:rFonts w:ascii="Times New Roman" w:hAnsi="Times New Roman"/>
          <w:sz w:val="28"/>
          <w:szCs w:val="28"/>
          <w:lang w:val="ro-RO"/>
        </w:rPr>
        <w:t>l</w:t>
      </w:r>
      <w:r w:rsidRPr="00F531F3">
        <w:rPr>
          <w:rFonts w:ascii="Times New Roman" w:hAnsi="Times New Roman"/>
          <w:spacing w:val="-1"/>
          <w:sz w:val="28"/>
          <w:szCs w:val="28"/>
          <w:lang w:val="ro-RO"/>
        </w:rPr>
        <w:t>u</w:t>
      </w:r>
      <w:r w:rsidRPr="00F531F3">
        <w:rPr>
          <w:rFonts w:ascii="Times New Roman" w:hAnsi="Times New Roman"/>
          <w:sz w:val="28"/>
          <w:szCs w:val="28"/>
          <w:lang w:val="ro-RO"/>
        </w:rPr>
        <w:t>i Uniunii Eu</w:t>
      </w:r>
      <w:r w:rsidRPr="00F531F3">
        <w:rPr>
          <w:rFonts w:ascii="Times New Roman" w:hAnsi="Times New Roman"/>
          <w:spacing w:val="-1"/>
          <w:sz w:val="28"/>
          <w:szCs w:val="28"/>
          <w:lang w:val="ro-RO"/>
        </w:rPr>
        <w:t>r</w:t>
      </w:r>
      <w:r w:rsidRPr="00F531F3">
        <w:rPr>
          <w:rFonts w:ascii="Times New Roman" w:hAnsi="Times New Roman"/>
          <w:spacing w:val="1"/>
          <w:sz w:val="28"/>
          <w:szCs w:val="28"/>
          <w:lang w:val="ro-RO"/>
        </w:rPr>
        <w:t>o</w:t>
      </w:r>
      <w:r w:rsidRPr="00F531F3">
        <w:rPr>
          <w:rFonts w:ascii="Times New Roman" w:hAnsi="Times New Roman"/>
          <w:spacing w:val="-1"/>
          <w:sz w:val="28"/>
          <w:szCs w:val="28"/>
          <w:lang w:val="ro-RO"/>
        </w:rPr>
        <w:t>p</w:t>
      </w:r>
      <w:r w:rsidRPr="00F531F3">
        <w:rPr>
          <w:rFonts w:ascii="Times New Roman" w:hAnsi="Times New Roman"/>
          <w:sz w:val="28"/>
          <w:szCs w:val="28"/>
          <w:lang w:val="ro-RO"/>
        </w:rPr>
        <w:t>ene</w:t>
      </w:r>
      <w:r w:rsidRPr="00F531F3">
        <w:rPr>
          <w:rFonts w:ascii="Times New Roman" w:hAnsi="Times New Roman"/>
          <w:spacing w:val="-1"/>
          <w:sz w:val="28"/>
          <w:szCs w:val="28"/>
          <w:lang w:val="ro-RO"/>
        </w:rPr>
        <w:t>d</w:t>
      </w:r>
      <w:r w:rsidRPr="00F531F3">
        <w:rPr>
          <w:rFonts w:ascii="Times New Roman" w:hAnsi="Times New Roman"/>
          <w:sz w:val="28"/>
          <w:szCs w:val="28"/>
          <w:lang w:val="ro-RO"/>
        </w:rPr>
        <w:t xml:space="preserve">in </w:t>
      </w:r>
      <w:r w:rsidRPr="00F531F3">
        <w:rPr>
          <w:rFonts w:ascii="Times New Roman" w:hAnsi="Times New Roman"/>
          <w:spacing w:val="1"/>
          <w:sz w:val="28"/>
          <w:szCs w:val="28"/>
          <w:lang w:val="ro-RO"/>
        </w:rPr>
        <w:t>2</w:t>
      </w:r>
      <w:r w:rsidRPr="00F531F3">
        <w:rPr>
          <w:rFonts w:ascii="Times New Roman" w:hAnsi="Times New Roman"/>
          <w:sz w:val="28"/>
          <w:szCs w:val="28"/>
          <w:lang w:val="ro-RO"/>
        </w:rPr>
        <w:t xml:space="preserve">7 </w:t>
      </w:r>
      <w:r w:rsidRPr="00F531F3">
        <w:rPr>
          <w:rFonts w:ascii="Times New Roman" w:hAnsi="Times New Roman"/>
          <w:spacing w:val="-1"/>
          <w:sz w:val="28"/>
          <w:szCs w:val="28"/>
          <w:lang w:val="ro-RO"/>
        </w:rPr>
        <w:t>n</w:t>
      </w:r>
      <w:r w:rsidRPr="00F531F3">
        <w:rPr>
          <w:rFonts w:ascii="Times New Roman" w:hAnsi="Times New Roman"/>
          <w:spacing w:val="1"/>
          <w:sz w:val="28"/>
          <w:szCs w:val="28"/>
          <w:lang w:val="ro-RO"/>
        </w:rPr>
        <w:t>o</w:t>
      </w:r>
      <w:r w:rsidRPr="00F531F3">
        <w:rPr>
          <w:rFonts w:ascii="Times New Roman" w:hAnsi="Times New Roman"/>
          <w:spacing w:val="-3"/>
          <w:sz w:val="28"/>
          <w:szCs w:val="28"/>
          <w:lang w:val="ro-RO"/>
        </w:rPr>
        <w:t>i</w:t>
      </w:r>
      <w:r w:rsidRPr="00F531F3">
        <w:rPr>
          <w:rFonts w:ascii="Times New Roman" w:hAnsi="Times New Roman"/>
          <w:sz w:val="28"/>
          <w:szCs w:val="28"/>
          <w:lang w:val="ro-RO"/>
        </w:rPr>
        <w:t>e</w:t>
      </w:r>
      <w:r w:rsidRPr="00F531F3">
        <w:rPr>
          <w:rFonts w:ascii="Times New Roman" w:hAnsi="Times New Roman"/>
          <w:spacing w:val="1"/>
          <w:sz w:val="28"/>
          <w:szCs w:val="28"/>
          <w:lang w:val="ro-RO"/>
        </w:rPr>
        <w:t>m</w:t>
      </w:r>
      <w:r w:rsidRPr="00F531F3">
        <w:rPr>
          <w:rFonts w:ascii="Times New Roman" w:hAnsi="Times New Roman"/>
          <w:spacing w:val="-1"/>
          <w:sz w:val="28"/>
          <w:szCs w:val="28"/>
          <w:lang w:val="ro-RO"/>
        </w:rPr>
        <w:t>b</w:t>
      </w:r>
      <w:r w:rsidRPr="00F531F3">
        <w:rPr>
          <w:rFonts w:ascii="Times New Roman" w:hAnsi="Times New Roman"/>
          <w:sz w:val="28"/>
          <w:szCs w:val="28"/>
          <w:lang w:val="ro-RO"/>
        </w:rPr>
        <w:t>r</w:t>
      </w:r>
      <w:r w:rsidRPr="00F531F3">
        <w:rPr>
          <w:rFonts w:ascii="Times New Roman" w:hAnsi="Times New Roman"/>
          <w:spacing w:val="-3"/>
          <w:sz w:val="28"/>
          <w:szCs w:val="28"/>
          <w:lang w:val="ro-RO"/>
        </w:rPr>
        <w:t>i</w:t>
      </w:r>
      <w:r w:rsidRPr="00F531F3">
        <w:rPr>
          <w:rFonts w:ascii="Times New Roman" w:hAnsi="Times New Roman"/>
          <w:sz w:val="28"/>
          <w:szCs w:val="28"/>
          <w:lang w:val="ro-RO"/>
        </w:rPr>
        <w:t>e</w:t>
      </w:r>
      <w:r w:rsidRPr="00F531F3">
        <w:rPr>
          <w:rFonts w:ascii="Times New Roman" w:hAnsi="Times New Roman"/>
          <w:spacing w:val="1"/>
          <w:sz w:val="28"/>
          <w:szCs w:val="28"/>
          <w:lang w:val="ro-RO"/>
        </w:rPr>
        <w:t>2</w:t>
      </w:r>
      <w:r w:rsidRPr="00F531F3">
        <w:rPr>
          <w:rFonts w:ascii="Times New Roman" w:hAnsi="Times New Roman"/>
          <w:spacing w:val="-2"/>
          <w:sz w:val="28"/>
          <w:szCs w:val="28"/>
          <w:lang w:val="ro-RO"/>
        </w:rPr>
        <w:t>0</w:t>
      </w:r>
      <w:r w:rsidRPr="00F531F3">
        <w:rPr>
          <w:rFonts w:ascii="Times New Roman" w:hAnsi="Times New Roman"/>
          <w:spacing w:val="1"/>
          <w:sz w:val="28"/>
          <w:szCs w:val="28"/>
          <w:lang w:val="ro-RO"/>
        </w:rPr>
        <w:t>0</w:t>
      </w:r>
      <w:r w:rsidRPr="00F531F3">
        <w:rPr>
          <w:rFonts w:ascii="Times New Roman" w:hAnsi="Times New Roman"/>
          <w:sz w:val="28"/>
          <w:szCs w:val="28"/>
          <w:lang w:val="ro-RO"/>
        </w:rPr>
        <w:t xml:space="preserve">9 </w:t>
      </w:r>
      <w:r w:rsidRPr="00F531F3">
        <w:rPr>
          <w:rFonts w:ascii="Times New Roman" w:hAnsi="Times New Roman"/>
          <w:spacing w:val="-1"/>
          <w:sz w:val="28"/>
          <w:szCs w:val="28"/>
          <w:lang w:val="ro-RO"/>
        </w:rPr>
        <w:t>p</w:t>
      </w:r>
      <w:r w:rsidRPr="00F531F3">
        <w:rPr>
          <w:rFonts w:ascii="Times New Roman" w:hAnsi="Times New Roman"/>
          <w:sz w:val="28"/>
          <w:szCs w:val="28"/>
          <w:lang w:val="ro-RO"/>
        </w:rPr>
        <w:t>rivi</w:t>
      </w:r>
      <w:r w:rsidRPr="00F531F3">
        <w:rPr>
          <w:rFonts w:ascii="Times New Roman" w:hAnsi="Times New Roman"/>
          <w:spacing w:val="-1"/>
          <w:sz w:val="28"/>
          <w:szCs w:val="28"/>
          <w:lang w:val="ro-RO"/>
        </w:rPr>
        <w:t>n</w:t>
      </w:r>
      <w:r w:rsidRPr="00F531F3">
        <w:rPr>
          <w:rFonts w:ascii="Times New Roman" w:hAnsi="Times New Roman"/>
          <w:sz w:val="28"/>
          <w:szCs w:val="28"/>
          <w:lang w:val="ro-RO"/>
        </w:rPr>
        <w:t>dca</w:t>
      </w:r>
      <w:r w:rsidRPr="00F531F3">
        <w:rPr>
          <w:rFonts w:ascii="Times New Roman" w:hAnsi="Times New Roman"/>
          <w:spacing w:val="-1"/>
          <w:sz w:val="28"/>
          <w:szCs w:val="28"/>
          <w:lang w:val="ro-RO"/>
        </w:rPr>
        <w:t>d</w:t>
      </w:r>
      <w:r w:rsidRPr="00F531F3">
        <w:rPr>
          <w:rFonts w:ascii="Times New Roman" w:hAnsi="Times New Roman"/>
          <w:sz w:val="28"/>
          <w:szCs w:val="28"/>
          <w:lang w:val="ro-RO"/>
        </w:rPr>
        <w:t>r</w:t>
      </w:r>
      <w:r w:rsidRPr="00F531F3">
        <w:rPr>
          <w:rFonts w:ascii="Times New Roman" w:hAnsi="Times New Roman"/>
          <w:spacing w:val="-1"/>
          <w:sz w:val="28"/>
          <w:szCs w:val="28"/>
          <w:lang w:val="ro-RO"/>
        </w:rPr>
        <w:t>u</w:t>
      </w:r>
      <w:r w:rsidRPr="00F531F3">
        <w:rPr>
          <w:rFonts w:ascii="Times New Roman" w:hAnsi="Times New Roman"/>
          <w:sz w:val="28"/>
          <w:szCs w:val="28"/>
          <w:lang w:val="ro-RO"/>
        </w:rPr>
        <w:t xml:space="preserve">l </w:t>
      </w:r>
      <w:r w:rsidRPr="00F531F3">
        <w:rPr>
          <w:rFonts w:ascii="Times New Roman" w:hAnsi="Times New Roman"/>
          <w:spacing w:val="-3"/>
          <w:sz w:val="28"/>
          <w:szCs w:val="28"/>
          <w:lang w:val="ro-RO"/>
        </w:rPr>
        <w:lastRenderedPageBreak/>
        <w:t>r</w:t>
      </w:r>
      <w:r w:rsidRPr="00F531F3">
        <w:rPr>
          <w:rFonts w:ascii="Times New Roman" w:hAnsi="Times New Roman"/>
          <w:sz w:val="28"/>
          <w:szCs w:val="28"/>
          <w:lang w:val="ro-RO"/>
        </w:rPr>
        <w:t>eî</w:t>
      </w:r>
      <w:r w:rsidRPr="00F531F3">
        <w:rPr>
          <w:rFonts w:ascii="Times New Roman" w:hAnsi="Times New Roman"/>
          <w:spacing w:val="-1"/>
          <w:sz w:val="28"/>
          <w:szCs w:val="28"/>
          <w:lang w:val="ro-RO"/>
        </w:rPr>
        <w:t>nn</w:t>
      </w:r>
      <w:r w:rsidRPr="00F531F3">
        <w:rPr>
          <w:rFonts w:ascii="Times New Roman" w:hAnsi="Times New Roman"/>
          <w:spacing w:val="1"/>
          <w:sz w:val="28"/>
          <w:szCs w:val="28"/>
          <w:lang w:val="ro-RO"/>
        </w:rPr>
        <w:t>o</w:t>
      </w:r>
      <w:r w:rsidRPr="00F531F3">
        <w:rPr>
          <w:rFonts w:ascii="Times New Roman" w:hAnsi="Times New Roman"/>
          <w:sz w:val="28"/>
          <w:szCs w:val="28"/>
          <w:lang w:val="ro-RO"/>
        </w:rPr>
        <w:t>it</w:t>
      </w:r>
      <w:r w:rsidRPr="00F531F3">
        <w:rPr>
          <w:rFonts w:ascii="Times New Roman" w:hAnsi="Times New Roman"/>
          <w:spacing w:val="-3"/>
          <w:sz w:val="28"/>
          <w:szCs w:val="28"/>
          <w:lang w:val="ro-RO"/>
        </w:rPr>
        <w:t>p</w:t>
      </w:r>
      <w:r w:rsidRPr="00F531F3">
        <w:rPr>
          <w:rFonts w:ascii="Times New Roman" w:hAnsi="Times New Roman"/>
          <w:sz w:val="28"/>
          <w:szCs w:val="28"/>
          <w:lang w:val="ro-RO"/>
        </w:rPr>
        <w:t>entru</w:t>
      </w:r>
      <w:r w:rsidRPr="00F531F3">
        <w:rPr>
          <w:rFonts w:ascii="Times New Roman" w:hAnsi="Times New Roman"/>
          <w:spacing w:val="-2"/>
          <w:sz w:val="28"/>
          <w:szCs w:val="28"/>
          <w:lang w:val="ro-RO"/>
        </w:rPr>
        <w:t>c</w:t>
      </w:r>
      <w:r w:rsidRPr="00F531F3">
        <w:rPr>
          <w:rFonts w:ascii="Times New Roman" w:hAnsi="Times New Roman"/>
          <w:spacing w:val="1"/>
          <w:sz w:val="28"/>
          <w:szCs w:val="28"/>
          <w:lang w:val="ro-RO"/>
        </w:rPr>
        <w:t>oo</w:t>
      </w:r>
      <w:r w:rsidRPr="00F531F3">
        <w:rPr>
          <w:rFonts w:ascii="Times New Roman" w:hAnsi="Times New Roman"/>
          <w:spacing w:val="-3"/>
          <w:sz w:val="28"/>
          <w:szCs w:val="28"/>
          <w:lang w:val="ro-RO"/>
        </w:rPr>
        <w:t>p</w:t>
      </w:r>
      <w:r w:rsidRPr="00F531F3">
        <w:rPr>
          <w:rFonts w:ascii="Times New Roman" w:hAnsi="Times New Roman"/>
          <w:sz w:val="28"/>
          <w:szCs w:val="28"/>
          <w:lang w:val="ro-RO"/>
        </w:rPr>
        <w:t>erareae</w:t>
      </w:r>
      <w:r w:rsidRPr="00F531F3">
        <w:rPr>
          <w:rFonts w:ascii="Times New Roman" w:hAnsi="Times New Roman"/>
          <w:spacing w:val="-3"/>
          <w:sz w:val="28"/>
          <w:szCs w:val="28"/>
          <w:lang w:val="ro-RO"/>
        </w:rPr>
        <w:t>u</w:t>
      </w:r>
      <w:r w:rsidRPr="00F531F3">
        <w:rPr>
          <w:rFonts w:ascii="Times New Roman" w:hAnsi="Times New Roman"/>
          <w:sz w:val="28"/>
          <w:szCs w:val="28"/>
          <w:lang w:val="ro-RO"/>
        </w:rPr>
        <w:t>r</w:t>
      </w:r>
      <w:r w:rsidRPr="00F531F3">
        <w:rPr>
          <w:rFonts w:ascii="Times New Roman" w:hAnsi="Times New Roman"/>
          <w:spacing w:val="1"/>
          <w:sz w:val="28"/>
          <w:szCs w:val="28"/>
          <w:lang w:val="ro-RO"/>
        </w:rPr>
        <w:t>o</w:t>
      </w:r>
      <w:r w:rsidRPr="00F531F3">
        <w:rPr>
          <w:rFonts w:ascii="Times New Roman" w:hAnsi="Times New Roman"/>
          <w:spacing w:val="-1"/>
          <w:sz w:val="28"/>
          <w:szCs w:val="28"/>
          <w:lang w:val="ro-RO"/>
        </w:rPr>
        <w:t>p</w:t>
      </w:r>
      <w:r w:rsidRPr="00F531F3">
        <w:rPr>
          <w:rFonts w:ascii="Times New Roman" w:hAnsi="Times New Roman"/>
          <w:sz w:val="28"/>
          <w:szCs w:val="28"/>
          <w:lang w:val="ro-RO"/>
        </w:rPr>
        <w:t>eanăîn</w:t>
      </w:r>
      <w:r w:rsidRPr="00F531F3">
        <w:rPr>
          <w:rFonts w:ascii="Times New Roman" w:hAnsi="Times New Roman"/>
          <w:spacing w:val="-3"/>
          <w:sz w:val="28"/>
          <w:szCs w:val="28"/>
          <w:lang w:val="ro-RO"/>
        </w:rPr>
        <w:t>d</w:t>
      </w:r>
      <w:r w:rsidRPr="00F531F3">
        <w:rPr>
          <w:rFonts w:ascii="Times New Roman" w:hAnsi="Times New Roman"/>
          <w:spacing w:val="-1"/>
          <w:sz w:val="28"/>
          <w:szCs w:val="28"/>
          <w:lang w:val="ro-RO"/>
        </w:rPr>
        <w:t>o</w:t>
      </w:r>
      <w:r w:rsidRPr="00F531F3">
        <w:rPr>
          <w:rFonts w:ascii="Times New Roman" w:hAnsi="Times New Roman"/>
          <w:spacing w:val="1"/>
          <w:sz w:val="28"/>
          <w:szCs w:val="28"/>
          <w:lang w:val="ro-RO"/>
        </w:rPr>
        <w:t>m</w:t>
      </w:r>
      <w:r w:rsidRPr="00F531F3">
        <w:rPr>
          <w:rFonts w:ascii="Times New Roman" w:hAnsi="Times New Roman"/>
          <w:sz w:val="28"/>
          <w:szCs w:val="28"/>
          <w:lang w:val="ro-RO"/>
        </w:rPr>
        <w:t>en</w:t>
      </w:r>
      <w:r w:rsidRPr="00F531F3">
        <w:rPr>
          <w:rFonts w:ascii="Times New Roman" w:hAnsi="Times New Roman"/>
          <w:spacing w:val="-1"/>
          <w:sz w:val="28"/>
          <w:szCs w:val="28"/>
          <w:lang w:val="ro-RO"/>
        </w:rPr>
        <w:t>iu</w:t>
      </w:r>
      <w:r w:rsidRPr="00F531F3">
        <w:rPr>
          <w:rFonts w:ascii="Times New Roman" w:hAnsi="Times New Roman"/>
          <w:sz w:val="28"/>
          <w:szCs w:val="28"/>
          <w:lang w:val="ro-RO"/>
        </w:rPr>
        <w:t>l ti</w:t>
      </w:r>
      <w:r w:rsidRPr="00F531F3">
        <w:rPr>
          <w:rFonts w:ascii="Times New Roman" w:hAnsi="Times New Roman"/>
          <w:spacing w:val="-1"/>
          <w:sz w:val="28"/>
          <w:szCs w:val="28"/>
          <w:lang w:val="ro-RO"/>
        </w:rPr>
        <w:t>n</w:t>
      </w:r>
      <w:r w:rsidRPr="00F531F3">
        <w:rPr>
          <w:rFonts w:ascii="Times New Roman" w:hAnsi="Times New Roman"/>
          <w:sz w:val="28"/>
          <w:szCs w:val="28"/>
          <w:lang w:val="ro-RO"/>
        </w:rPr>
        <w:t>ere</w:t>
      </w:r>
      <w:r w:rsidRPr="00F531F3">
        <w:rPr>
          <w:rFonts w:ascii="Times New Roman" w:hAnsi="Times New Roman"/>
          <w:spacing w:val="1"/>
          <w:sz w:val="28"/>
          <w:szCs w:val="28"/>
          <w:lang w:val="ro-RO"/>
        </w:rPr>
        <w:t>t</w:t>
      </w:r>
      <w:r w:rsidRPr="00F531F3">
        <w:rPr>
          <w:rFonts w:ascii="Times New Roman" w:hAnsi="Times New Roman"/>
          <w:spacing w:val="-1"/>
          <w:sz w:val="28"/>
          <w:szCs w:val="28"/>
          <w:lang w:val="ro-RO"/>
        </w:rPr>
        <w:t>u</w:t>
      </w:r>
      <w:r w:rsidRPr="00F531F3">
        <w:rPr>
          <w:rFonts w:ascii="Times New Roman" w:hAnsi="Times New Roman"/>
          <w:sz w:val="28"/>
          <w:szCs w:val="28"/>
          <w:lang w:val="ro-RO"/>
        </w:rPr>
        <w:t>l</w:t>
      </w:r>
      <w:r w:rsidRPr="00F531F3">
        <w:rPr>
          <w:rFonts w:ascii="Times New Roman" w:hAnsi="Times New Roman"/>
          <w:spacing w:val="-1"/>
          <w:sz w:val="28"/>
          <w:szCs w:val="28"/>
          <w:lang w:val="ro-RO"/>
        </w:rPr>
        <w:t>u</w:t>
      </w:r>
      <w:r w:rsidRPr="00F531F3">
        <w:rPr>
          <w:rFonts w:ascii="Times New Roman" w:hAnsi="Times New Roman"/>
          <w:sz w:val="28"/>
          <w:szCs w:val="28"/>
          <w:lang w:val="ro-RO"/>
        </w:rPr>
        <w:t xml:space="preserve">i </w:t>
      </w:r>
      <w:r w:rsidRPr="00F531F3">
        <w:rPr>
          <w:rFonts w:ascii="Times New Roman" w:hAnsi="Times New Roman"/>
          <w:spacing w:val="-2"/>
          <w:sz w:val="28"/>
          <w:szCs w:val="28"/>
          <w:lang w:val="ro-RO"/>
        </w:rPr>
        <w:t>(</w:t>
      </w:r>
      <w:r w:rsidRPr="00F531F3">
        <w:rPr>
          <w:rFonts w:ascii="Times New Roman" w:hAnsi="Times New Roman"/>
          <w:spacing w:val="1"/>
          <w:sz w:val="28"/>
          <w:szCs w:val="28"/>
          <w:lang w:val="ro-RO"/>
        </w:rPr>
        <w:t>2</w:t>
      </w:r>
      <w:r w:rsidRPr="00F531F3">
        <w:rPr>
          <w:rFonts w:ascii="Times New Roman" w:hAnsi="Times New Roman"/>
          <w:spacing w:val="-2"/>
          <w:sz w:val="28"/>
          <w:szCs w:val="28"/>
          <w:lang w:val="ro-RO"/>
        </w:rPr>
        <w:t>0</w:t>
      </w:r>
      <w:r w:rsidRPr="00F531F3">
        <w:rPr>
          <w:rFonts w:ascii="Times New Roman" w:hAnsi="Times New Roman"/>
          <w:spacing w:val="1"/>
          <w:sz w:val="28"/>
          <w:szCs w:val="28"/>
          <w:lang w:val="ro-RO"/>
        </w:rPr>
        <w:t>1</w:t>
      </w:r>
      <w:r w:rsidRPr="00F531F3">
        <w:rPr>
          <w:rFonts w:ascii="Times New Roman" w:hAnsi="Times New Roman"/>
          <w:spacing w:val="2"/>
          <w:sz w:val="28"/>
          <w:szCs w:val="28"/>
          <w:lang w:val="ro-RO"/>
        </w:rPr>
        <w:t>0</w:t>
      </w:r>
      <w:r w:rsidRPr="00F531F3">
        <w:rPr>
          <w:rFonts w:ascii="Times New Roman" w:hAnsi="Times New Roman"/>
          <w:spacing w:val="-3"/>
          <w:sz w:val="28"/>
          <w:szCs w:val="28"/>
          <w:lang w:val="ro-RO"/>
        </w:rPr>
        <w:t>-</w:t>
      </w:r>
      <w:r w:rsidRPr="00F531F3">
        <w:rPr>
          <w:rFonts w:ascii="Times New Roman" w:hAnsi="Times New Roman"/>
          <w:spacing w:val="1"/>
          <w:sz w:val="28"/>
          <w:szCs w:val="28"/>
          <w:lang w:val="ro-RO"/>
        </w:rPr>
        <w:t>2</w:t>
      </w:r>
      <w:r w:rsidRPr="00F531F3">
        <w:rPr>
          <w:rFonts w:ascii="Times New Roman" w:hAnsi="Times New Roman"/>
          <w:spacing w:val="-2"/>
          <w:sz w:val="28"/>
          <w:szCs w:val="28"/>
          <w:lang w:val="ro-RO"/>
        </w:rPr>
        <w:t>0</w:t>
      </w:r>
      <w:r w:rsidRPr="00F531F3">
        <w:rPr>
          <w:rFonts w:ascii="Times New Roman" w:hAnsi="Times New Roman"/>
          <w:spacing w:val="1"/>
          <w:sz w:val="28"/>
          <w:szCs w:val="28"/>
          <w:lang w:val="ro-RO"/>
        </w:rPr>
        <w:t>1</w:t>
      </w:r>
      <w:r w:rsidRPr="00F531F3">
        <w:rPr>
          <w:rFonts w:ascii="Times New Roman" w:hAnsi="Times New Roman"/>
          <w:spacing w:val="-2"/>
          <w:sz w:val="28"/>
          <w:szCs w:val="28"/>
          <w:lang w:val="ro-RO"/>
        </w:rPr>
        <w:t xml:space="preserve">8) și </w:t>
      </w:r>
      <w:r w:rsidRPr="00F531F3">
        <w:rPr>
          <w:rFonts w:ascii="Times New Roman" w:hAnsi="Times New Roman"/>
          <w:sz w:val="28"/>
          <w:szCs w:val="28"/>
          <w:lang w:val="ro-RO"/>
        </w:rPr>
        <w:t xml:space="preserve">stabilește două obiective importante pînă în anul 2018: </w:t>
      </w:r>
    </w:p>
    <w:p w:rsidR="00592B0B" w:rsidRPr="002724C0" w:rsidRDefault="00592B0B" w:rsidP="00592B0B">
      <w:pPr>
        <w:spacing w:after="0" w:line="240" w:lineRule="auto"/>
        <w:ind w:firstLine="709"/>
        <w:jc w:val="both"/>
        <w:rPr>
          <w:rFonts w:ascii="Times New Roman" w:hAnsi="Times New Roman"/>
          <w:sz w:val="28"/>
          <w:szCs w:val="28"/>
          <w:lang w:val="ro-RO"/>
        </w:rPr>
      </w:pPr>
      <w:r w:rsidRPr="002724C0">
        <w:rPr>
          <w:rFonts w:ascii="Times New Roman" w:hAnsi="Times New Roman"/>
          <w:sz w:val="28"/>
          <w:szCs w:val="28"/>
          <w:lang w:val="ro-RO"/>
        </w:rPr>
        <w:t xml:space="preserve">1) crearea unui număr mai mare de oportunități egale pentru toți tinerii în educație și pe piața forței de muncă; şi </w:t>
      </w:r>
    </w:p>
    <w:p w:rsidR="00592B0B" w:rsidRPr="002724C0" w:rsidRDefault="00592B0B" w:rsidP="00592B0B">
      <w:pPr>
        <w:spacing w:after="0" w:line="240" w:lineRule="auto"/>
        <w:ind w:firstLine="709"/>
        <w:jc w:val="both"/>
        <w:rPr>
          <w:rFonts w:ascii="Times New Roman" w:hAnsi="Times New Roman"/>
          <w:sz w:val="28"/>
          <w:szCs w:val="28"/>
          <w:lang w:val="ro-RO"/>
        </w:rPr>
      </w:pPr>
      <w:r w:rsidRPr="002724C0">
        <w:rPr>
          <w:rFonts w:ascii="Times New Roman" w:hAnsi="Times New Roman"/>
          <w:sz w:val="28"/>
          <w:szCs w:val="28"/>
          <w:lang w:val="ro-RO"/>
        </w:rPr>
        <w:t xml:space="preserve">2) promovarea cetățeniei active, a incluziunii sociale și a solidarității în rîndul tuturor tinerilor. </w:t>
      </w:r>
    </w:p>
    <w:p w:rsidR="00592B0B" w:rsidRPr="002724C0"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Domeniile prioritare de intervenţie cu referinţă la tineri sînt: educație și formare, ocuparea forței de muncă și antreprenoriat, sănătate și bunăstare, participare, activitățile de voluntariat, incluziunea socială, tineretul în lume, creativitate și cultură. </w:t>
      </w:r>
    </w:p>
    <w:p w:rsidR="00592B0B" w:rsidRDefault="00592B0B" w:rsidP="00592B0B">
      <w:pPr>
        <w:pStyle w:val="Paragrafoelenco"/>
        <w:spacing w:after="0" w:line="240" w:lineRule="auto"/>
        <w:ind w:left="0" w:firstLine="709"/>
        <w:jc w:val="both"/>
        <w:rPr>
          <w:rFonts w:ascii="Times New Roman" w:hAnsi="Times New Roman"/>
          <w:color w:val="000000"/>
          <w:sz w:val="28"/>
          <w:szCs w:val="28"/>
        </w:rPr>
      </w:pP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color w:val="000000"/>
          <w:sz w:val="28"/>
          <w:szCs w:val="28"/>
        </w:rPr>
        <w:t xml:space="preserve">În contextul politicii de aderare </w:t>
      </w:r>
      <w:smartTag w:uri="urn:schemas-microsoft-com:office:smarttags" w:element="PersonName">
        <w:smartTagPr>
          <w:attr w:name="ProductID" w:val="la Uniunea Europeană"/>
        </w:smartTagPr>
        <w:r w:rsidRPr="00F531F3">
          <w:rPr>
            <w:rFonts w:ascii="Times New Roman" w:hAnsi="Times New Roman"/>
            <w:color w:val="000000"/>
            <w:sz w:val="28"/>
            <w:szCs w:val="28"/>
          </w:rPr>
          <w:t>la Uniunea Europeană</w:t>
        </w:r>
      </w:smartTag>
      <w:r w:rsidRPr="00F531F3">
        <w:rPr>
          <w:rFonts w:ascii="Times New Roman" w:hAnsi="Times New Roman"/>
          <w:color w:val="000000"/>
          <w:sz w:val="28"/>
          <w:szCs w:val="28"/>
        </w:rPr>
        <w:t xml:space="preserve">, </w:t>
      </w:r>
      <w:r>
        <w:rPr>
          <w:rFonts w:ascii="Times New Roman" w:hAnsi="Times New Roman"/>
          <w:color w:val="000000"/>
          <w:sz w:val="28"/>
          <w:szCs w:val="28"/>
        </w:rPr>
        <w:t xml:space="preserve">al </w:t>
      </w:r>
      <w:r w:rsidRPr="00F531F3">
        <w:rPr>
          <w:rFonts w:ascii="Times New Roman" w:hAnsi="Times New Roman"/>
          <w:color w:val="000000"/>
          <w:sz w:val="28"/>
          <w:szCs w:val="28"/>
        </w:rPr>
        <w:t>prevederilor Acordului de Asociere cu Uniunea Europeană și a</w:t>
      </w:r>
      <w:r>
        <w:rPr>
          <w:rFonts w:ascii="Times New Roman" w:hAnsi="Times New Roman"/>
          <w:color w:val="000000"/>
          <w:sz w:val="28"/>
          <w:szCs w:val="28"/>
        </w:rPr>
        <w:t>l</w:t>
      </w:r>
      <w:r w:rsidRPr="00F531F3">
        <w:rPr>
          <w:rFonts w:ascii="Times New Roman" w:hAnsi="Times New Roman"/>
          <w:color w:val="000000"/>
          <w:sz w:val="28"/>
          <w:szCs w:val="28"/>
        </w:rPr>
        <w:t xml:space="preserve"> Planului de acțiuni pentru implementarea acestuia</w:t>
      </w:r>
      <w:r w:rsidRPr="00F531F3">
        <w:rPr>
          <w:rFonts w:ascii="Times New Roman" w:hAnsi="Times New Roman"/>
          <w:sz w:val="28"/>
          <w:szCs w:val="28"/>
        </w:rPr>
        <w:t>, politicile naţionale în domeniul tineretului sînt în proces de adaptare la politicile europene de tineret. Astfel</w:t>
      </w:r>
      <w:r>
        <w:rPr>
          <w:rFonts w:ascii="Times New Roman" w:hAnsi="Times New Roman"/>
          <w:sz w:val="28"/>
          <w:szCs w:val="28"/>
        </w:rPr>
        <w:t>,</w:t>
      </w:r>
      <w:r w:rsidRPr="00F531F3">
        <w:rPr>
          <w:rFonts w:ascii="Times New Roman" w:hAnsi="Times New Roman"/>
          <w:sz w:val="28"/>
          <w:szCs w:val="28"/>
        </w:rPr>
        <w:t xml:space="preserve"> tinerii din Moldova </w:t>
      </w:r>
      <w:r>
        <w:rPr>
          <w:rFonts w:ascii="Times New Roman" w:hAnsi="Times New Roman"/>
          <w:sz w:val="28"/>
          <w:szCs w:val="28"/>
        </w:rPr>
        <w:t xml:space="preserve">au posibilitatea </w:t>
      </w:r>
      <w:r w:rsidRPr="00F531F3">
        <w:rPr>
          <w:rFonts w:ascii="Times New Roman" w:hAnsi="Times New Roman"/>
          <w:sz w:val="28"/>
          <w:szCs w:val="28"/>
        </w:rPr>
        <w:t xml:space="preserve">de a accesa o serie de programe de mobilitate şi de </w:t>
      </w:r>
      <w:r>
        <w:rPr>
          <w:rFonts w:ascii="Times New Roman" w:hAnsi="Times New Roman"/>
          <w:sz w:val="28"/>
          <w:szCs w:val="28"/>
        </w:rPr>
        <w:t xml:space="preserve">a realiza schimburi de </w:t>
      </w:r>
      <w:r w:rsidRPr="00F531F3">
        <w:rPr>
          <w:rFonts w:ascii="Times New Roman" w:hAnsi="Times New Roman"/>
          <w:sz w:val="28"/>
          <w:szCs w:val="28"/>
        </w:rPr>
        <w:t>experiență în mediul european ca „Erasmus plus”, „Erasmus pentru toţi”, „FP7”, „Marie Skłodowska-Curie Actions”, „CEEPUS” etc.</w:t>
      </w:r>
    </w:p>
    <w:p w:rsidR="00592B0B" w:rsidRPr="00F531F3" w:rsidRDefault="00592B0B" w:rsidP="00592B0B">
      <w:pPr>
        <w:pStyle w:val="Paragrafoelenco"/>
        <w:spacing w:after="0" w:line="240" w:lineRule="auto"/>
        <w:ind w:left="0" w:firstLine="709"/>
        <w:jc w:val="both"/>
        <w:rPr>
          <w:rStyle w:val="Hyperlink"/>
          <w:rFonts w:ascii="Times New Roman" w:hAnsi="Times New Roman"/>
          <w:b/>
          <w:color w:val="1F497D"/>
          <w:sz w:val="28"/>
          <w:szCs w:val="28"/>
          <w:u w:val="none"/>
        </w:rPr>
      </w:pPr>
    </w:p>
    <w:p w:rsidR="00592B0B" w:rsidRPr="009845B1" w:rsidRDefault="00592B0B" w:rsidP="00592B0B">
      <w:pPr>
        <w:pStyle w:val="Paragrafoelenco"/>
        <w:spacing w:after="0" w:line="240" w:lineRule="auto"/>
        <w:ind w:left="0"/>
        <w:jc w:val="center"/>
        <w:rPr>
          <w:rStyle w:val="Hyperlink"/>
          <w:rFonts w:ascii="Times New Roman" w:hAnsi="Times New Roman"/>
          <w:b/>
          <w:color w:val="000000"/>
          <w:sz w:val="28"/>
          <w:szCs w:val="28"/>
          <w:u w:val="none"/>
        </w:rPr>
      </w:pPr>
      <w:r w:rsidRPr="009845B1">
        <w:rPr>
          <w:rStyle w:val="Hyperlink"/>
          <w:rFonts w:ascii="Times New Roman" w:hAnsi="Times New Roman"/>
          <w:b/>
          <w:color w:val="000000"/>
          <w:sz w:val="28"/>
          <w:szCs w:val="28"/>
          <w:u w:val="none"/>
        </w:rPr>
        <w:t>SCOPUL, PRIORITĂȚILE, OBIECTIVELE GENERALE</w:t>
      </w:r>
    </w:p>
    <w:p w:rsidR="00592B0B" w:rsidRPr="009845B1" w:rsidRDefault="00592B0B" w:rsidP="00592B0B">
      <w:pPr>
        <w:pStyle w:val="Paragrafoelenco"/>
        <w:spacing w:after="0" w:line="240" w:lineRule="auto"/>
        <w:ind w:left="0"/>
        <w:jc w:val="center"/>
        <w:rPr>
          <w:rStyle w:val="Hyperlink"/>
          <w:rFonts w:ascii="Times New Roman" w:hAnsi="Times New Roman"/>
          <w:b/>
          <w:color w:val="000000"/>
          <w:sz w:val="28"/>
          <w:szCs w:val="28"/>
          <w:u w:val="none"/>
        </w:rPr>
      </w:pPr>
      <w:r w:rsidRPr="009845B1">
        <w:rPr>
          <w:rStyle w:val="Hyperlink"/>
          <w:rFonts w:ascii="Times New Roman" w:hAnsi="Times New Roman"/>
          <w:b/>
          <w:color w:val="000000"/>
          <w:sz w:val="28"/>
          <w:szCs w:val="28"/>
          <w:u w:val="none"/>
        </w:rPr>
        <w:t>ȘI SPECIFICE ALE STRATEGIEI</w:t>
      </w:r>
    </w:p>
    <w:p w:rsidR="00592B0B" w:rsidRPr="009845B1" w:rsidRDefault="00592B0B" w:rsidP="00592B0B">
      <w:pPr>
        <w:pStyle w:val="Paragrafoelenco"/>
        <w:spacing w:after="0" w:line="240" w:lineRule="auto"/>
        <w:ind w:left="0"/>
        <w:jc w:val="center"/>
        <w:rPr>
          <w:rFonts w:ascii="Times New Roman" w:hAnsi="Times New Roman"/>
          <w:b/>
          <w:color w:val="000000"/>
          <w:sz w:val="28"/>
          <w:szCs w:val="28"/>
        </w:rPr>
      </w:pPr>
    </w:p>
    <w:p w:rsidR="00592B0B" w:rsidRPr="00F531F3" w:rsidRDefault="00592B0B" w:rsidP="00592B0B">
      <w:pPr>
        <w:pStyle w:val="Heading2"/>
        <w:numPr>
          <w:ilvl w:val="0"/>
          <w:numId w:val="0"/>
        </w:numPr>
        <w:spacing w:before="0" w:after="0"/>
        <w:ind w:firstLine="709"/>
        <w:jc w:val="both"/>
        <w:rPr>
          <w:rFonts w:ascii="Times New Roman" w:hAnsi="Times New Roman"/>
          <w:lang w:val="ro-RO"/>
        </w:rPr>
      </w:pPr>
      <w:bookmarkStart w:id="9" w:name="_Toc382164258"/>
      <w:bookmarkStart w:id="10" w:name="_Toc382164441"/>
      <w:r w:rsidRPr="00F531F3">
        <w:rPr>
          <w:rFonts w:ascii="Times New Roman" w:hAnsi="Times New Roman"/>
          <w:lang w:val="ro-RO"/>
        </w:rPr>
        <w:t xml:space="preserve">Scopul </w:t>
      </w:r>
      <w:bookmarkEnd w:id="9"/>
      <w:bookmarkEnd w:id="10"/>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Scopul Strategiei este de a dezvolta şi </w:t>
      </w:r>
      <w:r>
        <w:rPr>
          <w:rFonts w:ascii="Times New Roman" w:hAnsi="Times New Roman"/>
          <w:sz w:val="28"/>
          <w:szCs w:val="28"/>
          <w:lang w:val="ro-RO"/>
        </w:rPr>
        <w:t xml:space="preserve">de a </w:t>
      </w:r>
      <w:r w:rsidRPr="00F531F3">
        <w:rPr>
          <w:rFonts w:ascii="Times New Roman" w:hAnsi="Times New Roman"/>
          <w:sz w:val="28"/>
          <w:szCs w:val="28"/>
          <w:lang w:val="ro-RO"/>
        </w:rPr>
        <w:t xml:space="preserve">consolida sectorul de tineret pe parcursul următorilor șase ani, contribuind </w:t>
      </w:r>
      <w:r>
        <w:rPr>
          <w:rFonts w:ascii="Times New Roman" w:hAnsi="Times New Roman"/>
          <w:sz w:val="28"/>
          <w:szCs w:val="28"/>
          <w:lang w:val="ro-RO"/>
        </w:rPr>
        <w:t xml:space="preserve">astfel </w:t>
      </w:r>
      <w:r w:rsidRPr="00F531F3">
        <w:rPr>
          <w:rFonts w:ascii="Times New Roman" w:hAnsi="Times New Roman"/>
          <w:sz w:val="28"/>
          <w:szCs w:val="28"/>
          <w:lang w:val="ro-RO"/>
        </w:rPr>
        <w:t xml:space="preserve">la crearea unui mediu adecvat </w:t>
      </w:r>
      <w:r>
        <w:rPr>
          <w:rFonts w:ascii="Times New Roman" w:hAnsi="Times New Roman"/>
          <w:sz w:val="28"/>
          <w:szCs w:val="28"/>
          <w:lang w:val="ro-RO"/>
        </w:rPr>
        <w:t xml:space="preserve">pentru a asigura evoluţia </w:t>
      </w:r>
      <w:r w:rsidRPr="00F531F3">
        <w:rPr>
          <w:rFonts w:ascii="Times New Roman" w:hAnsi="Times New Roman"/>
          <w:sz w:val="28"/>
          <w:szCs w:val="28"/>
          <w:lang w:val="ro-RO"/>
        </w:rPr>
        <w:t xml:space="preserve">fiecărui tînăr </w:t>
      </w:r>
      <w:r>
        <w:rPr>
          <w:rFonts w:ascii="Times New Roman" w:hAnsi="Times New Roman"/>
          <w:sz w:val="28"/>
          <w:szCs w:val="28"/>
          <w:lang w:val="ro-RO"/>
        </w:rPr>
        <w:t xml:space="preserve">în plan </w:t>
      </w:r>
      <w:r w:rsidRPr="00F531F3">
        <w:rPr>
          <w:rFonts w:ascii="Times New Roman" w:hAnsi="Times New Roman"/>
          <w:sz w:val="28"/>
          <w:szCs w:val="28"/>
          <w:lang w:val="ro-RO"/>
        </w:rPr>
        <w:t xml:space="preserve">personal şi profesional, inclusiv a celor din grupurile cu posibilităţi reduse. </w:t>
      </w:r>
    </w:p>
    <w:p w:rsidR="00592B0B" w:rsidRDefault="00592B0B" w:rsidP="00592B0B">
      <w:pPr>
        <w:pStyle w:val="Heading2"/>
        <w:numPr>
          <w:ilvl w:val="0"/>
          <w:numId w:val="0"/>
        </w:numPr>
        <w:spacing w:before="0" w:after="0"/>
        <w:ind w:firstLine="709"/>
        <w:jc w:val="both"/>
        <w:rPr>
          <w:rFonts w:ascii="Times New Roman" w:hAnsi="Times New Roman"/>
          <w:lang w:val="ro-RO"/>
        </w:rPr>
      </w:pPr>
    </w:p>
    <w:p w:rsidR="00592B0B" w:rsidRPr="00F531F3" w:rsidRDefault="00592B0B" w:rsidP="00592B0B">
      <w:pPr>
        <w:pStyle w:val="Heading2"/>
        <w:numPr>
          <w:ilvl w:val="0"/>
          <w:numId w:val="0"/>
        </w:numPr>
        <w:spacing w:before="0" w:after="0"/>
        <w:ind w:firstLine="709"/>
        <w:jc w:val="both"/>
        <w:rPr>
          <w:rFonts w:ascii="Times New Roman" w:hAnsi="Times New Roman"/>
          <w:lang w:val="ro-RO"/>
        </w:rPr>
      </w:pPr>
      <w:r w:rsidRPr="00F531F3">
        <w:rPr>
          <w:rFonts w:ascii="Times New Roman" w:hAnsi="Times New Roman"/>
          <w:lang w:val="ro-RO"/>
        </w:rPr>
        <w:t>Obiectivele generale</w:t>
      </w: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Pentru atingerea scopului propus au fost definite patru obiective generale:</w:t>
      </w:r>
    </w:p>
    <w:p w:rsidR="00592B0B" w:rsidRPr="00F531F3" w:rsidRDefault="00592B0B" w:rsidP="00592B0B">
      <w:pPr>
        <w:pStyle w:val="ListParagraph"/>
        <w:numPr>
          <w:ilvl w:val="0"/>
          <w:numId w:val="2"/>
        </w:numPr>
        <w:tabs>
          <w:tab w:val="left" w:pos="993"/>
        </w:tabs>
        <w:spacing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c</w:t>
      </w:r>
      <w:r w:rsidRPr="00F531F3">
        <w:rPr>
          <w:rFonts w:ascii="Times New Roman" w:hAnsi="Times New Roman"/>
          <w:sz w:val="28"/>
          <w:szCs w:val="28"/>
          <w:lang w:val="ro-RO"/>
        </w:rPr>
        <w:t>reșterea nivelului de implicare a tinerilor în procesul de consolid</w:t>
      </w:r>
      <w:r>
        <w:rPr>
          <w:rFonts w:ascii="Times New Roman" w:hAnsi="Times New Roman"/>
          <w:sz w:val="28"/>
          <w:szCs w:val="28"/>
          <w:lang w:val="ro-RO"/>
        </w:rPr>
        <w:t>are a democrației participative;</w:t>
      </w:r>
    </w:p>
    <w:p w:rsidR="00592B0B" w:rsidRPr="00F531F3" w:rsidRDefault="00592B0B" w:rsidP="00592B0B">
      <w:pPr>
        <w:numPr>
          <w:ilvl w:val="0"/>
          <w:numId w:val="2"/>
        </w:numPr>
        <w:tabs>
          <w:tab w:val="left" w:pos="993"/>
        </w:tabs>
        <w:spacing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c</w:t>
      </w:r>
      <w:r w:rsidRPr="00F531F3">
        <w:rPr>
          <w:rFonts w:ascii="Times New Roman" w:hAnsi="Times New Roman"/>
          <w:sz w:val="28"/>
          <w:szCs w:val="28"/>
          <w:lang w:val="ro-RO"/>
        </w:rPr>
        <w:t>ontribuirea la formarea cunoștințelor, abilităților, deprinderilor, atitudinilor și comportamentelor necesare pentru integrarea cît mai reușită a tinerilor în societate, inclusiv a celor din grupul cu oportunităţi reduse</w:t>
      </w:r>
      <w:r>
        <w:rPr>
          <w:rFonts w:ascii="Times New Roman" w:hAnsi="Times New Roman"/>
          <w:sz w:val="28"/>
          <w:szCs w:val="28"/>
          <w:lang w:val="ro-RO"/>
        </w:rPr>
        <w:t>;</w:t>
      </w:r>
    </w:p>
    <w:p w:rsidR="00592B0B" w:rsidRPr="00F531F3" w:rsidRDefault="00592B0B" w:rsidP="00592B0B">
      <w:pPr>
        <w:numPr>
          <w:ilvl w:val="0"/>
          <w:numId w:val="2"/>
        </w:numPr>
        <w:tabs>
          <w:tab w:val="left" w:pos="993"/>
        </w:tabs>
        <w:spacing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d</w:t>
      </w:r>
      <w:r w:rsidRPr="00F531F3">
        <w:rPr>
          <w:rFonts w:ascii="Times New Roman" w:hAnsi="Times New Roman"/>
          <w:sz w:val="28"/>
          <w:szCs w:val="28"/>
          <w:lang w:val="ro-RO"/>
        </w:rPr>
        <w:t>ezvoltarea oportunităților antreprenoriale și de angajare în rîndul tinerilor, în special al celor cu oportunități reduse</w:t>
      </w:r>
      <w:r>
        <w:rPr>
          <w:rFonts w:ascii="Times New Roman" w:hAnsi="Times New Roman"/>
          <w:sz w:val="28"/>
          <w:szCs w:val="28"/>
          <w:lang w:val="ro-RO"/>
        </w:rPr>
        <w:t>;</w:t>
      </w:r>
    </w:p>
    <w:p w:rsidR="00592B0B" w:rsidRPr="00F531F3" w:rsidRDefault="00592B0B" w:rsidP="00592B0B">
      <w:pPr>
        <w:numPr>
          <w:ilvl w:val="0"/>
          <w:numId w:val="2"/>
        </w:numPr>
        <w:tabs>
          <w:tab w:val="left" w:pos="993"/>
        </w:tabs>
        <w:spacing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d</w:t>
      </w:r>
      <w:r w:rsidRPr="00F531F3">
        <w:rPr>
          <w:rFonts w:ascii="Times New Roman" w:hAnsi="Times New Roman"/>
          <w:sz w:val="28"/>
          <w:szCs w:val="28"/>
          <w:lang w:val="ro-RO"/>
        </w:rPr>
        <w:t xml:space="preserve">ezvoltarea infrastructurii sectorului de tineret și a mecanismelor de suport în asigurarea calității lucrului de tineret.  </w:t>
      </w:r>
    </w:p>
    <w:p w:rsidR="00592B0B" w:rsidRDefault="00592B0B" w:rsidP="00592B0B">
      <w:pPr>
        <w:pStyle w:val="Paragrafoelenco"/>
        <w:spacing w:after="0" w:line="240" w:lineRule="auto"/>
        <w:ind w:left="0" w:firstLine="709"/>
        <w:jc w:val="both"/>
        <w:rPr>
          <w:rFonts w:ascii="Times New Roman" w:hAnsi="Times New Roman"/>
          <w:b/>
          <w:i/>
          <w:sz w:val="28"/>
          <w:szCs w:val="28"/>
        </w:rPr>
      </w:pPr>
    </w:p>
    <w:p w:rsidR="00592B0B" w:rsidRPr="00F531F3" w:rsidRDefault="00592B0B" w:rsidP="00592B0B">
      <w:pPr>
        <w:pStyle w:val="Paragrafoelenco"/>
        <w:spacing w:after="0" w:line="240" w:lineRule="auto"/>
        <w:ind w:left="0" w:firstLine="709"/>
        <w:jc w:val="both"/>
        <w:rPr>
          <w:rFonts w:ascii="Times New Roman" w:hAnsi="Times New Roman"/>
          <w:b/>
          <w:i/>
          <w:sz w:val="28"/>
          <w:szCs w:val="28"/>
        </w:rPr>
      </w:pPr>
      <w:r w:rsidRPr="00F531F3">
        <w:rPr>
          <w:rFonts w:ascii="Times New Roman" w:hAnsi="Times New Roman"/>
          <w:b/>
          <w:i/>
          <w:sz w:val="28"/>
          <w:szCs w:val="28"/>
        </w:rPr>
        <w:t>Viziunea strategică</w:t>
      </w: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Sectorul de tineret este consolidat și recunoscut ca un domeniu important în dezvoltarea şi prosperarea Republicii Moldova, prin intermediul căruia se asigură </w:t>
      </w:r>
      <w:r w:rsidRPr="00F531F3">
        <w:rPr>
          <w:rFonts w:ascii="Times New Roman" w:hAnsi="Times New Roman"/>
          <w:sz w:val="28"/>
          <w:szCs w:val="28"/>
          <w:lang w:val="ro-RO"/>
        </w:rPr>
        <w:lastRenderedPageBreak/>
        <w:t>valorificarea potenţialului maxim al tuturor tinerilor şi îmbunătăţirea calităţii vieţii lor.</w:t>
      </w:r>
    </w:p>
    <w:p w:rsidR="00592B0B" w:rsidRDefault="00592B0B" w:rsidP="00592B0B">
      <w:pPr>
        <w:pStyle w:val="TOC1"/>
        <w:numPr>
          <w:ilvl w:val="0"/>
          <w:numId w:val="0"/>
        </w:numPr>
        <w:spacing w:after="0" w:line="240" w:lineRule="auto"/>
        <w:ind w:firstLine="709"/>
        <w:jc w:val="both"/>
        <w:rPr>
          <w:rStyle w:val="Hyperlink"/>
          <w:color w:val="000000"/>
          <w:sz w:val="28"/>
          <w:szCs w:val="28"/>
          <w:u w:val="none"/>
        </w:rPr>
      </w:pPr>
    </w:p>
    <w:p w:rsidR="00592B0B" w:rsidRPr="00F531F3" w:rsidRDefault="00592B0B" w:rsidP="00592B0B">
      <w:pPr>
        <w:pStyle w:val="TOC1"/>
        <w:numPr>
          <w:ilvl w:val="0"/>
          <w:numId w:val="0"/>
        </w:numPr>
        <w:spacing w:after="0" w:line="240" w:lineRule="auto"/>
        <w:ind w:firstLine="709"/>
        <w:jc w:val="both"/>
        <w:rPr>
          <w:rStyle w:val="Hyperlink"/>
          <w:color w:val="000000"/>
          <w:sz w:val="28"/>
          <w:szCs w:val="28"/>
          <w:u w:val="none"/>
        </w:rPr>
      </w:pPr>
      <w:r w:rsidRPr="00F531F3">
        <w:rPr>
          <w:rStyle w:val="Hyperlink"/>
          <w:color w:val="000000"/>
          <w:sz w:val="28"/>
          <w:szCs w:val="28"/>
          <w:u w:val="none"/>
        </w:rPr>
        <w:t xml:space="preserve">Priorități strategice. Obiective și rezultate așteptate </w:t>
      </w: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În scopul atingerii viziunii strategice propuse, au fost identificate patru direcţii prioritare de intervenţie: </w:t>
      </w:r>
    </w:p>
    <w:p w:rsidR="00592B0B" w:rsidRPr="009845B1" w:rsidRDefault="00592B0B" w:rsidP="00592B0B">
      <w:pPr>
        <w:spacing w:after="0" w:line="240" w:lineRule="auto"/>
        <w:ind w:firstLine="709"/>
        <w:jc w:val="both"/>
        <w:rPr>
          <w:rFonts w:ascii="Times New Roman" w:hAnsi="Times New Roman"/>
          <w:color w:val="000000"/>
          <w:sz w:val="28"/>
          <w:szCs w:val="28"/>
          <w:lang w:val="ro-RO"/>
        </w:rPr>
      </w:pPr>
      <w:r>
        <w:rPr>
          <w:rFonts w:ascii="Times New Roman" w:hAnsi="Times New Roman"/>
          <w:color w:val="000000"/>
          <w:sz w:val="28"/>
          <w:szCs w:val="28"/>
          <w:lang w:val="ro-RO"/>
        </w:rPr>
        <w:t>PRIORITATEA I. Participarea tinerilor</w:t>
      </w:r>
    </w:p>
    <w:p w:rsidR="00592B0B" w:rsidRPr="009845B1" w:rsidRDefault="00592B0B" w:rsidP="00592B0B">
      <w:pPr>
        <w:spacing w:after="0" w:line="240" w:lineRule="auto"/>
        <w:ind w:firstLine="709"/>
        <w:jc w:val="both"/>
        <w:rPr>
          <w:rFonts w:ascii="Times New Roman" w:hAnsi="Times New Roman"/>
          <w:color w:val="000000"/>
          <w:sz w:val="28"/>
          <w:szCs w:val="28"/>
          <w:lang w:val="ro-RO"/>
        </w:rPr>
      </w:pPr>
      <w:r>
        <w:rPr>
          <w:rFonts w:ascii="Times New Roman" w:hAnsi="Times New Roman"/>
          <w:color w:val="000000"/>
          <w:sz w:val="28"/>
          <w:szCs w:val="28"/>
          <w:lang w:val="ro-RO"/>
        </w:rPr>
        <w:t>PRIORITATEA II.</w:t>
      </w:r>
      <w:r w:rsidRPr="009845B1">
        <w:rPr>
          <w:rFonts w:ascii="Times New Roman" w:hAnsi="Times New Roman"/>
          <w:color w:val="000000"/>
          <w:sz w:val="28"/>
          <w:szCs w:val="28"/>
          <w:lang w:val="ro-RO"/>
        </w:rPr>
        <w:t xml:space="preserve"> Serviciile pentru t</w:t>
      </w:r>
      <w:r>
        <w:rPr>
          <w:rFonts w:ascii="Times New Roman" w:hAnsi="Times New Roman"/>
          <w:color w:val="000000"/>
          <w:sz w:val="28"/>
          <w:szCs w:val="28"/>
          <w:lang w:val="ro-RO"/>
        </w:rPr>
        <w:t>ineri</w:t>
      </w:r>
    </w:p>
    <w:p w:rsidR="00592B0B" w:rsidRPr="009845B1" w:rsidRDefault="00592B0B" w:rsidP="00592B0B">
      <w:pPr>
        <w:spacing w:after="0" w:line="240" w:lineRule="auto"/>
        <w:ind w:firstLine="709"/>
        <w:jc w:val="both"/>
        <w:rPr>
          <w:rFonts w:ascii="Times New Roman" w:hAnsi="Times New Roman"/>
          <w:color w:val="000000"/>
          <w:sz w:val="28"/>
          <w:szCs w:val="28"/>
          <w:lang w:val="ro-RO"/>
        </w:rPr>
      </w:pPr>
      <w:r>
        <w:rPr>
          <w:rFonts w:ascii="Times New Roman" w:hAnsi="Times New Roman"/>
          <w:color w:val="000000"/>
          <w:sz w:val="28"/>
          <w:szCs w:val="28"/>
          <w:lang w:val="ro-RO"/>
        </w:rPr>
        <w:t>PRIORITATEA III.</w:t>
      </w:r>
      <w:r w:rsidRPr="009845B1">
        <w:rPr>
          <w:rFonts w:ascii="Times New Roman" w:hAnsi="Times New Roman"/>
          <w:color w:val="000000"/>
          <w:sz w:val="28"/>
          <w:szCs w:val="28"/>
          <w:lang w:val="ro-RO"/>
        </w:rPr>
        <w:t xml:space="preserve"> Oportun</w:t>
      </w:r>
      <w:r>
        <w:rPr>
          <w:rFonts w:ascii="Times New Roman" w:hAnsi="Times New Roman"/>
          <w:color w:val="000000"/>
          <w:sz w:val="28"/>
          <w:szCs w:val="28"/>
          <w:lang w:val="ro-RO"/>
        </w:rPr>
        <w:t>ităţile economice pentru tineri</w:t>
      </w:r>
    </w:p>
    <w:p w:rsidR="00592B0B" w:rsidRPr="00F531F3" w:rsidRDefault="00592B0B" w:rsidP="00592B0B">
      <w:pPr>
        <w:spacing w:after="0" w:line="240" w:lineRule="auto"/>
        <w:ind w:firstLine="709"/>
        <w:jc w:val="both"/>
        <w:rPr>
          <w:rFonts w:ascii="Times New Roman" w:hAnsi="Times New Roman"/>
          <w:sz w:val="28"/>
          <w:szCs w:val="28"/>
          <w:lang w:val="ro-RO"/>
        </w:rPr>
      </w:pPr>
      <w:r w:rsidRPr="009845B1">
        <w:rPr>
          <w:rFonts w:ascii="Times New Roman" w:hAnsi="Times New Roman"/>
          <w:color w:val="000000"/>
          <w:sz w:val="28"/>
          <w:szCs w:val="28"/>
          <w:lang w:val="ro-RO"/>
        </w:rPr>
        <w:t>PRIORITATEA IV</w:t>
      </w:r>
      <w:r>
        <w:rPr>
          <w:rFonts w:ascii="Times New Roman" w:hAnsi="Times New Roman"/>
          <w:color w:val="000000"/>
          <w:sz w:val="28"/>
          <w:szCs w:val="28"/>
          <w:lang w:val="ro-RO"/>
        </w:rPr>
        <w:t>.</w:t>
      </w:r>
      <w:r w:rsidRPr="00F531F3">
        <w:rPr>
          <w:rFonts w:ascii="Times New Roman" w:hAnsi="Times New Roman"/>
          <w:sz w:val="28"/>
          <w:szCs w:val="28"/>
          <w:lang w:val="ro-RO"/>
        </w:rPr>
        <w:t xml:space="preserve"> Consolidarea </w:t>
      </w:r>
      <w:r>
        <w:rPr>
          <w:rFonts w:ascii="Times New Roman" w:hAnsi="Times New Roman"/>
          <w:sz w:val="28"/>
          <w:szCs w:val="28"/>
          <w:lang w:val="ro-RO"/>
        </w:rPr>
        <w:t>sectorului de tineret.</w:t>
      </w: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Pentru fiecare prioritate strategică a fost efectuată analiz</w:t>
      </w:r>
      <w:r>
        <w:rPr>
          <w:rFonts w:ascii="Times New Roman" w:hAnsi="Times New Roman"/>
          <w:sz w:val="28"/>
          <w:szCs w:val="28"/>
          <w:lang w:val="ro-RO"/>
        </w:rPr>
        <w:t>a</w:t>
      </w:r>
      <w:r w:rsidRPr="00F531F3">
        <w:rPr>
          <w:rFonts w:ascii="Times New Roman" w:hAnsi="Times New Roman"/>
          <w:sz w:val="28"/>
          <w:szCs w:val="28"/>
          <w:lang w:val="ro-RO"/>
        </w:rPr>
        <w:t xml:space="preserve"> situaţiei existente şi argumentarea necesităţii respectivei priorităţi. În cadrul fiecărei priorităţi strategice au fost identifi</w:t>
      </w:r>
      <w:r>
        <w:rPr>
          <w:rFonts w:ascii="Times New Roman" w:hAnsi="Times New Roman"/>
          <w:sz w:val="28"/>
          <w:szCs w:val="28"/>
          <w:lang w:val="ro-RO"/>
        </w:rPr>
        <w:t>cate şi formulate mai multe sub</w:t>
      </w:r>
      <w:r w:rsidRPr="00F531F3">
        <w:rPr>
          <w:rFonts w:ascii="Times New Roman" w:hAnsi="Times New Roman"/>
          <w:sz w:val="28"/>
          <w:szCs w:val="28"/>
          <w:lang w:val="ro-RO"/>
        </w:rPr>
        <w:t>priorităţi care contribuie la realizarea per ansamblu a priorităţii propriu-z</w:t>
      </w:r>
      <w:r>
        <w:rPr>
          <w:rFonts w:ascii="Times New Roman" w:hAnsi="Times New Roman"/>
          <w:sz w:val="28"/>
          <w:szCs w:val="28"/>
          <w:lang w:val="ro-RO"/>
        </w:rPr>
        <w:t>ise. La rîndul său, fiecare sub</w:t>
      </w:r>
      <w:r w:rsidRPr="00F531F3">
        <w:rPr>
          <w:rFonts w:ascii="Times New Roman" w:hAnsi="Times New Roman"/>
          <w:sz w:val="28"/>
          <w:szCs w:val="28"/>
          <w:lang w:val="ro-RO"/>
        </w:rPr>
        <w:t>prioritate, prin prisma obiectivului specific stabilit, t</w:t>
      </w:r>
      <w:r>
        <w:rPr>
          <w:rFonts w:ascii="Times New Roman" w:hAnsi="Times New Roman"/>
          <w:sz w:val="28"/>
          <w:szCs w:val="28"/>
          <w:lang w:val="ro-RO"/>
        </w:rPr>
        <w:t xml:space="preserve">rebuie </w:t>
      </w:r>
      <w:r w:rsidRPr="00F531F3">
        <w:rPr>
          <w:rFonts w:ascii="Times New Roman" w:hAnsi="Times New Roman"/>
          <w:sz w:val="28"/>
          <w:szCs w:val="28"/>
          <w:lang w:val="ro-RO"/>
        </w:rPr>
        <w:t xml:space="preserve">să fie atinsă </w:t>
      </w:r>
      <w:r>
        <w:rPr>
          <w:rFonts w:ascii="Times New Roman" w:hAnsi="Times New Roman"/>
          <w:sz w:val="28"/>
          <w:szCs w:val="28"/>
          <w:lang w:val="ro-RO"/>
        </w:rPr>
        <w:t xml:space="preserve">în conformitate cu </w:t>
      </w:r>
      <w:r w:rsidRPr="00F531F3">
        <w:rPr>
          <w:rFonts w:ascii="Times New Roman" w:hAnsi="Times New Roman"/>
          <w:sz w:val="28"/>
          <w:szCs w:val="28"/>
          <w:lang w:val="ro-RO"/>
        </w:rPr>
        <w:t xml:space="preserve">rezultatele în baza cărora sînt formulate activitățile care se regăsesc în Planul de </w:t>
      </w:r>
      <w:r>
        <w:rPr>
          <w:rFonts w:ascii="Times New Roman" w:hAnsi="Times New Roman"/>
          <w:sz w:val="28"/>
          <w:szCs w:val="28"/>
          <w:lang w:val="ro-RO"/>
        </w:rPr>
        <w:t>a</w:t>
      </w:r>
      <w:r w:rsidRPr="00F531F3">
        <w:rPr>
          <w:rFonts w:ascii="Times New Roman" w:hAnsi="Times New Roman"/>
          <w:sz w:val="28"/>
          <w:szCs w:val="28"/>
          <w:lang w:val="ro-RO"/>
        </w:rPr>
        <w:t xml:space="preserve">cțiuni </w:t>
      </w:r>
      <w:r>
        <w:rPr>
          <w:rFonts w:ascii="Times New Roman" w:hAnsi="Times New Roman"/>
          <w:sz w:val="28"/>
          <w:szCs w:val="28"/>
          <w:lang w:val="ro-RO"/>
        </w:rPr>
        <w:t xml:space="preserve">privind implementarea </w:t>
      </w:r>
      <w:r w:rsidRPr="00F531F3">
        <w:rPr>
          <w:rFonts w:ascii="Times New Roman" w:hAnsi="Times New Roman"/>
          <w:sz w:val="28"/>
          <w:szCs w:val="28"/>
          <w:lang w:val="ro-RO"/>
        </w:rPr>
        <w:t xml:space="preserve">Strategiei. </w:t>
      </w:r>
    </w:p>
    <w:p w:rsidR="00592B0B"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p>
    <w:p w:rsidR="00592B0B" w:rsidRPr="00333D1C" w:rsidRDefault="00592B0B" w:rsidP="00592B0B">
      <w:pPr>
        <w:ind w:firstLine="709"/>
        <w:rPr>
          <w:rFonts w:ascii="Times New Roman" w:hAnsi="Times New Roman"/>
          <w:b/>
          <w:sz w:val="28"/>
          <w:szCs w:val="28"/>
          <w:lang w:val="en-US"/>
        </w:rPr>
      </w:pPr>
      <w:r w:rsidRPr="00F54F73">
        <w:rPr>
          <w:rFonts w:ascii="Times New Roman" w:hAnsi="Times New Roman"/>
          <w:b/>
          <w:sz w:val="28"/>
          <w:szCs w:val="28"/>
          <w:lang w:val="ro-RO"/>
        </w:rPr>
        <w:t>PRIORITATEA I. Participarea tinerilor</w:t>
      </w:r>
    </w:p>
    <w:p w:rsidR="00592B0B" w:rsidRDefault="00592B0B" w:rsidP="00592B0B">
      <w:pPr>
        <w:autoSpaceDE w:val="0"/>
        <w:autoSpaceDN w:val="0"/>
        <w:adjustRightInd w:val="0"/>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Participarea tinerilor în toate sferele vieţii este caracteristică unei societăţi bazate pe valori precum democraţia, toleranţa şi prosperitatea. Doar prin </w:t>
      </w:r>
      <w:r>
        <w:rPr>
          <w:rFonts w:ascii="Times New Roman" w:hAnsi="Times New Roman"/>
          <w:sz w:val="28"/>
          <w:szCs w:val="28"/>
          <w:lang w:val="ro-RO"/>
        </w:rPr>
        <w:t>participare şi implicare activă</w:t>
      </w:r>
      <w:r w:rsidRPr="00F531F3">
        <w:rPr>
          <w:rFonts w:ascii="Times New Roman" w:hAnsi="Times New Roman"/>
          <w:sz w:val="28"/>
          <w:szCs w:val="28"/>
          <w:lang w:val="ro-RO"/>
        </w:rPr>
        <w:t xml:space="preserve"> tinerii </w:t>
      </w:r>
      <w:r>
        <w:rPr>
          <w:rFonts w:ascii="Times New Roman" w:hAnsi="Times New Roman"/>
          <w:sz w:val="28"/>
          <w:szCs w:val="28"/>
          <w:lang w:val="ro-RO"/>
        </w:rPr>
        <w:t xml:space="preserve">pot </w:t>
      </w:r>
      <w:r w:rsidRPr="00F531F3">
        <w:rPr>
          <w:rFonts w:ascii="Times New Roman" w:hAnsi="Times New Roman"/>
          <w:sz w:val="28"/>
          <w:szCs w:val="28"/>
          <w:lang w:val="ro-RO"/>
        </w:rPr>
        <w:t>dev</w:t>
      </w:r>
      <w:r>
        <w:rPr>
          <w:rFonts w:ascii="Times New Roman" w:hAnsi="Times New Roman"/>
          <w:sz w:val="28"/>
          <w:szCs w:val="28"/>
          <w:lang w:val="ro-RO"/>
        </w:rPr>
        <w:t>e</w:t>
      </w:r>
      <w:r w:rsidRPr="00F531F3">
        <w:rPr>
          <w:rFonts w:ascii="Times New Roman" w:hAnsi="Times New Roman"/>
          <w:sz w:val="28"/>
          <w:szCs w:val="28"/>
          <w:lang w:val="ro-RO"/>
        </w:rPr>
        <w:t>n</w:t>
      </w:r>
      <w:r>
        <w:rPr>
          <w:rFonts w:ascii="Times New Roman" w:hAnsi="Times New Roman"/>
          <w:sz w:val="28"/>
          <w:szCs w:val="28"/>
          <w:lang w:val="ro-RO"/>
        </w:rPr>
        <w:t>i</w:t>
      </w:r>
      <w:r w:rsidRPr="00F531F3">
        <w:rPr>
          <w:rFonts w:ascii="Times New Roman" w:hAnsi="Times New Roman"/>
          <w:sz w:val="28"/>
          <w:szCs w:val="28"/>
          <w:lang w:val="ro-RO"/>
        </w:rPr>
        <w:t xml:space="preserve"> parte a proceselor ce se produc în societate, dezvoltîndu-se ca cetăţeni responsabili şi capabili să facă faţă provocărilor vieţii. Republica Moldova garantează şi stimulează diverse forme de participare a tinerilor prin dezvoltarea unui cadru de politici publice pentru sectorul de tineret şi promovarea instrumentelor şi mecanismelor necesare implementării acestora. </w:t>
      </w:r>
    </w:p>
    <w:p w:rsidR="00592B0B" w:rsidRPr="00F531F3" w:rsidRDefault="00592B0B" w:rsidP="00592B0B">
      <w:pPr>
        <w:autoSpaceDE w:val="0"/>
        <w:autoSpaceDN w:val="0"/>
        <w:adjustRightInd w:val="0"/>
        <w:spacing w:after="0" w:line="240" w:lineRule="auto"/>
        <w:ind w:firstLine="709"/>
        <w:jc w:val="both"/>
        <w:rPr>
          <w:rFonts w:ascii="Times New Roman" w:hAnsi="Times New Roman"/>
          <w:sz w:val="28"/>
          <w:szCs w:val="28"/>
          <w:lang w:val="ro-RO"/>
        </w:rPr>
      </w:pPr>
    </w:p>
    <w:p w:rsidR="00592B0B" w:rsidRDefault="00592B0B" w:rsidP="00592B0B">
      <w:pPr>
        <w:autoSpaceDE w:val="0"/>
        <w:autoSpaceDN w:val="0"/>
        <w:adjustRightInd w:val="0"/>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Pe parcursul ultimilor ani a fost promovată crearea şi funcţionarea sistemului de co-management la toate nivel</w:t>
      </w:r>
      <w:r>
        <w:rPr>
          <w:rFonts w:ascii="Times New Roman" w:hAnsi="Times New Roman"/>
          <w:sz w:val="28"/>
          <w:szCs w:val="28"/>
          <w:lang w:val="ro-RO"/>
        </w:rPr>
        <w:t>urile</w:t>
      </w:r>
      <w:r w:rsidRPr="00F531F3">
        <w:rPr>
          <w:rFonts w:ascii="Times New Roman" w:hAnsi="Times New Roman"/>
          <w:sz w:val="28"/>
          <w:szCs w:val="28"/>
          <w:lang w:val="ro-RO"/>
        </w:rPr>
        <w:t xml:space="preserve">, bazat pe principiul de paritate. Acesta presupune reprezentarea egală a autorităţilor </w:t>
      </w:r>
      <w:r>
        <w:rPr>
          <w:rFonts w:ascii="Times New Roman" w:hAnsi="Times New Roman"/>
          <w:sz w:val="28"/>
          <w:szCs w:val="28"/>
          <w:lang w:val="ro-RO"/>
        </w:rPr>
        <w:t xml:space="preserve">administraţiei </w:t>
      </w:r>
      <w:r w:rsidRPr="00F531F3">
        <w:rPr>
          <w:rFonts w:ascii="Times New Roman" w:hAnsi="Times New Roman"/>
          <w:sz w:val="28"/>
          <w:szCs w:val="28"/>
          <w:lang w:val="ro-RO"/>
        </w:rPr>
        <w:t xml:space="preserve">publice şi </w:t>
      </w:r>
      <w:r>
        <w:rPr>
          <w:rFonts w:ascii="Times New Roman" w:hAnsi="Times New Roman"/>
          <w:sz w:val="28"/>
          <w:szCs w:val="28"/>
          <w:lang w:val="ro-RO"/>
        </w:rPr>
        <w:t xml:space="preserve">a </w:t>
      </w:r>
      <w:r w:rsidRPr="00F531F3">
        <w:rPr>
          <w:rFonts w:ascii="Times New Roman" w:hAnsi="Times New Roman"/>
          <w:sz w:val="28"/>
          <w:szCs w:val="28"/>
          <w:lang w:val="ro-RO"/>
        </w:rPr>
        <w:t>asociaţiilor de tineret în diferite organe comune de activitate. Astfel, în anul 2011 la nivel central a fost creată o structură consultativă</w:t>
      </w:r>
      <w:r>
        <w:rPr>
          <w:rFonts w:ascii="Times New Roman" w:hAnsi="Times New Roman"/>
          <w:sz w:val="28"/>
          <w:szCs w:val="28"/>
          <w:lang w:val="ro-RO"/>
        </w:rPr>
        <w:t xml:space="preserve"> –</w:t>
      </w:r>
      <w:r w:rsidRPr="00F531F3">
        <w:rPr>
          <w:rFonts w:ascii="Times New Roman" w:hAnsi="Times New Roman"/>
          <w:sz w:val="28"/>
          <w:szCs w:val="28"/>
          <w:lang w:val="ro-RO"/>
        </w:rPr>
        <w:t xml:space="preserve"> Comisia guvernamentală pentru politicile de tineret pe bază de paritate între reprezentanţii Guvernului şi ai sectorului neguvernamental de tineret. </w:t>
      </w:r>
    </w:p>
    <w:p w:rsidR="00592B0B" w:rsidRPr="00F531F3" w:rsidRDefault="00592B0B" w:rsidP="00592B0B">
      <w:pPr>
        <w:autoSpaceDE w:val="0"/>
        <w:autoSpaceDN w:val="0"/>
        <w:adjustRightInd w:val="0"/>
        <w:spacing w:after="0" w:line="240" w:lineRule="auto"/>
        <w:ind w:firstLine="709"/>
        <w:jc w:val="both"/>
        <w:rPr>
          <w:rFonts w:ascii="Times New Roman" w:hAnsi="Times New Roman"/>
          <w:sz w:val="28"/>
          <w:szCs w:val="28"/>
          <w:lang w:val="ro-RO"/>
        </w:rPr>
      </w:pPr>
    </w:p>
    <w:p w:rsidR="00592B0B" w:rsidRPr="00F531F3" w:rsidRDefault="00592B0B" w:rsidP="00592B0B">
      <w:pPr>
        <w:autoSpaceDE w:val="0"/>
        <w:autoSpaceDN w:val="0"/>
        <w:adjustRightInd w:val="0"/>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Prin intermediul Consiliului Naţional pentru Participare, în calitate de organ consultativ</w:t>
      </w:r>
      <w:r>
        <w:rPr>
          <w:rFonts w:ascii="Times New Roman" w:hAnsi="Times New Roman"/>
          <w:sz w:val="28"/>
          <w:szCs w:val="28"/>
          <w:lang w:val="ro-RO"/>
        </w:rPr>
        <w:t xml:space="preserve">, şi </w:t>
      </w:r>
      <w:r w:rsidRPr="00F531F3">
        <w:rPr>
          <w:rFonts w:ascii="Times New Roman" w:hAnsi="Times New Roman"/>
          <w:sz w:val="28"/>
          <w:szCs w:val="28"/>
          <w:lang w:val="ro-RO"/>
        </w:rPr>
        <w:t>prin intermediul Grupului de lucru Politici</w:t>
      </w:r>
      <w:r>
        <w:rPr>
          <w:rFonts w:ascii="Times New Roman" w:hAnsi="Times New Roman"/>
          <w:sz w:val="28"/>
          <w:szCs w:val="28"/>
          <w:lang w:val="ro-RO"/>
        </w:rPr>
        <w:t xml:space="preserve"> Sociale, Educaţie şi Sănătate</w:t>
      </w:r>
      <w:r w:rsidRPr="00F531F3">
        <w:rPr>
          <w:rFonts w:ascii="Times New Roman" w:hAnsi="Times New Roman"/>
          <w:sz w:val="28"/>
          <w:szCs w:val="28"/>
          <w:lang w:val="ro-RO"/>
        </w:rPr>
        <w:t>, organizaţiile de tineret au posibilitatea să participe la procesul de luare a deciziilor</w:t>
      </w:r>
      <w:r>
        <w:rPr>
          <w:rFonts w:ascii="Times New Roman" w:hAnsi="Times New Roman"/>
          <w:sz w:val="28"/>
          <w:szCs w:val="28"/>
          <w:lang w:val="ro-RO"/>
        </w:rPr>
        <w:t>.</w:t>
      </w:r>
    </w:p>
    <w:p w:rsidR="00592B0B" w:rsidRDefault="00592B0B" w:rsidP="00592B0B">
      <w:pPr>
        <w:pStyle w:val="Paragrafoelenco"/>
        <w:spacing w:after="0" w:line="240" w:lineRule="auto"/>
        <w:ind w:left="0" w:firstLine="709"/>
        <w:jc w:val="both"/>
        <w:rPr>
          <w:rFonts w:ascii="Times New Roman" w:hAnsi="Times New Roman"/>
          <w:sz w:val="28"/>
          <w:szCs w:val="28"/>
        </w:rPr>
      </w:pP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sz w:val="28"/>
          <w:szCs w:val="28"/>
        </w:rPr>
        <w:lastRenderedPageBreak/>
        <w:t>Odată cu adoptarea Legii voluntariatului în 2010</w:t>
      </w:r>
      <w:r>
        <w:rPr>
          <w:rFonts w:ascii="Times New Roman" w:hAnsi="Times New Roman"/>
          <w:sz w:val="28"/>
          <w:szCs w:val="28"/>
        </w:rPr>
        <w:t>,</w:t>
      </w:r>
      <w:r w:rsidRPr="00F531F3">
        <w:rPr>
          <w:rFonts w:ascii="Times New Roman" w:hAnsi="Times New Roman"/>
          <w:sz w:val="28"/>
          <w:szCs w:val="28"/>
        </w:rPr>
        <w:t xml:space="preserve"> s-a </w:t>
      </w:r>
      <w:r>
        <w:rPr>
          <w:rFonts w:ascii="Times New Roman" w:hAnsi="Times New Roman"/>
          <w:sz w:val="28"/>
          <w:szCs w:val="28"/>
        </w:rPr>
        <w:t>înregistrat</w:t>
      </w:r>
      <w:r w:rsidRPr="00F531F3">
        <w:rPr>
          <w:rFonts w:ascii="Times New Roman" w:hAnsi="Times New Roman"/>
          <w:sz w:val="28"/>
          <w:szCs w:val="28"/>
        </w:rPr>
        <w:t xml:space="preserve"> un nivel mai înalt de conştientizare a importanţei participării şi implicării directe a tinerilor în rezolvarea problemelor comunităţii în care locuiesc şi a societăţii în ansamblu. Totodată, pentru punerea în aplic</w:t>
      </w:r>
      <w:r>
        <w:rPr>
          <w:rFonts w:ascii="Times New Roman" w:hAnsi="Times New Roman"/>
          <w:sz w:val="28"/>
          <w:szCs w:val="28"/>
        </w:rPr>
        <w:t>are a prevederilor acestei legi</w:t>
      </w:r>
      <w:r w:rsidRPr="00F531F3">
        <w:rPr>
          <w:rFonts w:ascii="Times New Roman" w:hAnsi="Times New Roman"/>
          <w:sz w:val="28"/>
          <w:szCs w:val="28"/>
        </w:rPr>
        <w:t xml:space="preserve"> este necesară fortificarea mecanismului de implementare a activităţii de voluntariat în rîndul tinerilor. </w:t>
      </w:r>
    </w:p>
    <w:p w:rsidR="00592B0B"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În calitate de forme de participare şi reprezentare a tinerilor la nivel local există organizaţii neguvernamentale de tineret şi structuri de co-management, precum</w:t>
      </w:r>
      <w:r>
        <w:rPr>
          <w:rFonts w:ascii="Times New Roman" w:hAnsi="Times New Roman"/>
          <w:sz w:val="28"/>
          <w:szCs w:val="28"/>
          <w:lang w:val="ro-RO"/>
        </w:rPr>
        <w:t>:c</w:t>
      </w:r>
      <w:r w:rsidRPr="00F531F3">
        <w:rPr>
          <w:rFonts w:ascii="Times New Roman" w:hAnsi="Times New Roman"/>
          <w:sz w:val="28"/>
          <w:szCs w:val="28"/>
          <w:lang w:val="ro-RO"/>
        </w:rPr>
        <w:t xml:space="preserve">entrele </w:t>
      </w:r>
      <w:r>
        <w:rPr>
          <w:rFonts w:ascii="Times New Roman" w:hAnsi="Times New Roman"/>
          <w:sz w:val="28"/>
          <w:szCs w:val="28"/>
          <w:lang w:val="ro-RO"/>
        </w:rPr>
        <w:t>de t</w:t>
      </w:r>
      <w:r w:rsidRPr="00F531F3">
        <w:rPr>
          <w:rFonts w:ascii="Times New Roman" w:hAnsi="Times New Roman"/>
          <w:sz w:val="28"/>
          <w:szCs w:val="28"/>
          <w:lang w:val="ro-RO"/>
        </w:rPr>
        <w:t xml:space="preserve">ineret, </w:t>
      </w:r>
      <w:r>
        <w:rPr>
          <w:rFonts w:ascii="Times New Roman" w:hAnsi="Times New Roman"/>
          <w:sz w:val="28"/>
          <w:szCs w:val="28"/>
          <w:lang w:val="ro-RO"/>
        </w:rPr>
        <w:t>c</w:t>
      </w:r>
      <w:r w:rsidRPr="00F531F3">
        <w:rPr>
          <w:rFonts w:ascii="Times New Roman" w:hAnsi="Times New Roman"/>
          <w:sz w:val="28"/>
          <w:szCs w:val="28"/>
          <w:lang w:val="ro-RO"/>
        </w:rPr>
        <w:t xml:space="preserve">onsiliile </w:t>
      </w:r>
      <w:r>
        <w:rPr>
          <w:rFonts w:ascii="Times New Roman" w:hAnsi="Times New Roman"/>
          <w:sz w:val="28"/>
          <w:szCs w:val="28"/>
          <w:lang w:val="ro-RO"/>
        </w:rPr>
        <w:t>l</w:t>
      </w:r>
      <w:r w:rsidRPr="00F531F3">
        <w:rPr>
          <w:rFonts w:ascii="Times New Roman" w:hAnsi="Times New Roman"/>
          <w:sz w:val="28"/>
          <w:szCs w:val="28"/>
          <w:lang w:val="ro-RO"/>
        </w:rPr>
        <w:t xml:space="preserve">ocale ale </w:t>
      </w:r>
      <w:r>
        <w:rPr>
          <w:rFonts w:ascii="Times New Roman" w:hAnsi="Times New Roman"/>
          <w:sz w:val="28"/>
          <w:szCs w:val="28"/>
          <w:lang w:val="ro-RO"/>
        </w:rPr>
        <w:t>t</w:t>
      </w:r>
      <w:r w:rsidRPr="00F531F3">
        <w:rPr>
          <w:rFonts w:ascii="Times New Roman" w:hAnsi="Times New Roman"/>
          <w:sz w:val="28"/>
          <w:szCs w:val="28"/>
          <w:lang w:val="ro-RO"/>
        </w:rPr>
        <w:t>inerilor(</w:t>
      </w:r>
      <w:r>
        <w:rPr>
          <w:rFonts w:ascii="Times New Roman" w:hAnsi="Times New Roman"/>
          <w:sz w:val="28"/>
          <w:szCs w:val="28"/>
          <w:lang w:val="ro-RO"/>
        </w:rPr>
        <w:t>Consiliul local al tinerilor</w:t>
      </w:r>
      <w:r w:rsidRPr="00F531F3">
        <w:rPr>
          <w:rFonts w:ascii="Times New Roman" w:hAnsi="Times New Roman"/>
          <w:sz w:val="28"/>
          <w:szCs w:val="28"/>
          <w:lang w:val="ro-RO"/>
        </w:rPr>
        <w:t xml:space="preserve">), reţeaua presei tinerilor, reţeaua educatorilor </w:t>
      </w:r>
      <w:r>
        <w:rPr>
          <w:rFonts w:ascii="Times New Roman" w:hAnsi="Times New Roman"/>
          <w:sz w:val="28"/>
          <w:szCs w:val="28"/>
          <w:lang w:val="ro-RO"/>
        </w:rPr>
        <w:t>„</w:t>
      </w:r>
      <w:r w:rsidRPr="00F531F3">
        <w:rPr>
          <w:rFonts w:ascii="Times New Roman" w:hAnsi="Times New Roman"/>
          <w:sz w:val="28"/>
          <w:szCs w:val="28"/>
          <w:lang w:val="ro-RO"/>
        </w:rPr>
        <w:t>De la egal la egal</w:t>
      </w:r>
      <w:r>
        <w:rPr>
          <w:rFonts w:ascii="Times New Roman" w:hAnsi="Times New Roman"/>
          <w:sz w:val="28"/>
          <w:szCs w:val="28"/>
          <w:lang w:val="ro-RO"/>
        </w:rPr>
        <w:t>”</w:t>
      </w:r>
      <w:r w:rsidRPr="00F531F3">
        <w:rPr>
          <w:rFonts w:ascii="Times New Roman" w:hAnsi="Times New Roman"/>
          <w:sz w:val="28"/>
          <w:szCs w:val="28"/>
          <w:lang w:val="ro-RO"/>
        </w:rPr>
        <w:t xml:space="preserve"> în domeniul HIV/SIDA şi alte grupuri de iniţiativă locale. Misiunea acestora este de a asigura participarea activă a tinerilor la viaţa locală şi regională, în special în procesul de luare a deciziilor care îi vizează. </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Astăzi prezenţa la nivel local a structurilor de co-management nu denotă nemijlocit implicarea maximă a tinerilor, astfel gradul de participare a tinerilor în Moldova fiind cotat la 11%.</w:t>
      </w:r>
    </w:p>
    <w:p w:rsidR="00592B0B"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vertAlign w:val="superscript"/>
          <w:lang w:val="ro-RO"/>
        </w:rPr>
      </w:pPr>
      <w:r w:rsidRPr="00F531F3">
        <w:rPr>
          <w:rFonts w:ascii="Times New Roman" w:hAnsi="Times New Roman"/>
          <w:sz w:val="28"/>
          <w:szCs w:val="28"/>
          <w:lang w:val="ro-RO"/>
        </w:rPr>
        <w:t xml:space="preserve"> Chiar dacă este considerat a fi cel mai înalt grad de participare din cadrul ţărilor Parteneriatului Estic, acesta </w:t>
      </w:r>
      <w:r>
        <w:rPr>
          <w:rFonts w:ascii="Times New Roman" w:hAnsi="Times New Roman"/>
          <w:sz w:val="28"/>
          <w:szCs w:val="28"/>
          <w:lang w:val="ro-RO"/>
        </w:rPr>
        <w:t>este</w:t>
      </w:r>
      <w:r w:rsidRPr="00F531F3">
        <w:rPr>
          <w:rFonts w:ascii="Times New Roman" w:hAnsi="Times New Roman"/>
          <w:sz w:val="28"/>
          <w:szCs w:val="28"/>
          <w:lang w:val="ro-RO"/>
        </w:rPr>
        <w:t xml:space="preserve"> totuşi insuficient</w:t>
      </w:r>
      <w:r>
        <w:rPr>
          <w:rFonts w:ascii="Times New Roman" w:hAnsi="Times New Roman"/>
          <w:sz w:val="28"/>
          <w:szCs w:val="28"/>
          <w:lang w:val="ro-RO"/>
        </w:rPr>
        <w:t>,</w:t>
      </w:r>
      <w:r w:rsidRPr="00F531F3">
        <w:rPr>
          <w:rFonts w:ascii="Times New Roman" w:hAnsi="Times New Roman"/>
          <w:sz w:val="28"/>
          <w:szCs w:val="28"/>
          <w:lang w:val="ro-RO"/>
        </w:rPr>
        <w:t xml:space="preserve"> dacă este raportat la problemele şi necesităţile cu care se confruntă tinerii din </w:t>
      </w:r>
      <w:r>
        <w:rPr>
          <w:rFonts w:ascii="Times New Roman" w:hAnsi="Times New Roman"/>
          <w:sz w:val="28"/>
          <w:szCs w:val="28"/>
          <w:lang w:val="ro-RO"/>
        </w:rPr>
        <w:t xml:space="preserve">Republica </w:t>
      </w:r>
      <w:r w:rsidRPr="00F531F3">
        <w:rPr>
          <w:rFonts w:ascii="Times New Roman" w:hAnsi="Times New Roman"/>
          <w:sz w:val="28"/>
          <w:szCs w:val="28"/>
          <w:lang w:val="ro-RO"/>
        </w:rPr>
        <w:t xml:space="preserve">Moldova. </w:t>
      </w:r>
      <w:r>
        <w:rPr>
          <w:rFonts w:ascii="Times New Roman" w:hAnsi="Times New Roman"/>
          <w:sz w:val="28"/>
          <w:szCs w:val="28"/>
          <w:lang w:val="ro-RO"/>
        </w:rPr>
        <w:t>Acest f</w:t>
      </w:r>
      <w:r w:rsidRPr="00F531F3">
        <w:rPr>
          <w:rFonts w:ascii="Times New Roman" w:hAnsi="Times New Roman"/>
          <w:sz w:val="28"/>
          <w:szCs w:val="28"/>
          <w:lang w:val="ro-RO"/>
        </w:rPr>
        <w:t>apt este demonstrat atît de cele mai recente consultări cu tinerii şi specialiştii de tineret din diferite regiuni ale ţării, cît şi de rezultatel</w:t>
      </w:r>
      <w:r>
        <w:rPr>
          <w:rFonts w:ascii="Times New Roman" w:hAnsi="Times New Roman"/>
          <w:sz w:val="28"/>
          <w:szCs w:val="28"/>
          <w:lang w:val="ro-RO"/>
        </w:rPr>
        <w:t>e</w:t>
      </w:r>
      <w:r w:rsidRPr="00F531F3">
        <w:rPr>
          <w:rFonts w:ascii="Times New Roman" w:hAnsi="Times New Roman"/>
          <w:sz w:val="28"/>
          <w:szCs w:val="28"/>
          <w:lang w:val="ro-RO"/>
        </w:rPr>
        <w:t xml:space="preserve"> evaluării Strategiei de Tineret pentru anii 2009-2013. </w:t>
      </w:r>
    </w:p>
    <w:p w:rsidR="00592B0B"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Dacă în anul 2009 la nivel naţional activau 380 de </w:t>
      </w:r>
      <w:r>
        <w:rPr>
          <w:rFonts w:ascii="Times New Roman" w:hAnsi="Times New Roman"/>
          <w:sz w:val="28"/>
          <w:szCs w:val="28"/>
          <w:lang w:val="ro-RO"/>
        </w:rPr>
        <w:t>c</w:t>
      </w:r>
      <w:r w:rsidRPr="00F531F3">
        <w:rPr>
          <w:rFonts w:ascii="Times New Roman" w:hAnsi="Times New Roman"/>
          <w:sz w:val="28"/>
          <w:szCs w:val="28"/>
          <w:lang w:val="ro-RO"/>
        </w:rPr>
        <w:t xml:space="preserve">onsilii </w:t>
      </w:r>
      <w:r>
        <w:rPr>
          <w:rFonts w:ascii="Times New Roman" w:hAnsi="Times New Roman"/>
          <w:sz w:val="28"/>
          <w:szCs w:val="28"/>
          <w:lang w:val="ro-RO"/>
        </w:rPr>
        <w:t>l</w:t>
      </w:r>
      <w:r w:rsidRPr="00F531F3">
        <w:rPr>
          <w:rFonts w:ascii="Times New Roman" w:hAnsi="Times New Roman"/>
          <w:sz w:val="28"/>
          <w:szCs w:val="28"/>
          <w:lang w:val="ro-RO"/>
        </w:rPr>
        <w:t>ocale a</w:t>
      </w:r>
      <w:r>
        <w:rPr>
          <w:rFonts w:ascii="Times New Roman" w:hAnsi="Times New Roman"/>
          <w:sz w:val="28"/>
          <w:szCs w:val="28"/>
          <w:lang w:val="ro-RO"/>
        </w:rPr>
        <w:t>let</w:t>
      </w:r>
      <w:r w:rsidRPr="00F531F3">
        <w:rPr>
          <w:rFonts w:ascii="Times New Roman" w:hAnsi="Times New Roman"/>
          <w:sz w:val="28"/>
          <w:szCs w:val="28"/>
          <w:lang w:val="ro-RO"/>
        </w:rPr>
        <w:t xml:space="preserve">inerilor, </w:t>
      </w:r>
      <w:r>
        <w:rPr>
          <w:rFonts w:ascii="Times New Roman" w:hAnsi="Times New Roman"/>
          <w:sz w:val="28"/>
          <w:szCs w:val="28"/>
          <w:lang w:val="ro-RO"/>
        </w:rPr>
        <w:t xml:space="preserve">organizate, </w:t>
      </w:r>
      <w:r w:rsidRPr="00F531F3">
        <w:rPr>
          <w:rFonts w:ascii="Times New Roman" w:hAnsi="Times New Roman"/>
          <w:sz w:val="28"/>
          <w:szCs w:val="28"/>
          <w:lang w:val="ro-RO"/>
        </w:rPr>
        <w:t>după principiul geografic</w:t>
      </w:r>
      <w:r>
        <w:rPr>
          <w:rFonts w:ascii="Times New Roman" w:hAnsi="Times New Roman"/>
          <w:sz w:val="28"/>
          <w:szCs w:val="28"/>
          <w:lang w:val="ro-RO"/>
        </w:rPr>
        <w:t xml:space="preserve">, </w:t>
      </w:r>
      <w:r w:rsidRPr="00F531F3">
        <w:rPr>
          <w:rFonts w:ascii="Times New Roman" w:hAnsi="Times New Roman"/>
          <w:sz w:val="28"/>
          <w:szCs w:val="28"/>
          <w:lang w:val="ro-RO"/>
        </w:rPr>
        <w:t xml:space="preserve">în 20 de reţele regionale, atunci în perioada 2009-2013 se înregistrează o scădere considerabilă a numărului acestora şi un regres privind menţinerea şi extinderea reţelei </w:t>
      </w:r>
      <w:r>
        <w:rPr>
          <w:rFonts w:ascii="Times New Roman" w:hAnsi="Times New Roman"/>
          <w:sz w:val="28"/>
          <w:szCs w:val="28"/>
          <w:lang w:val="ro-RO"/>
        </w:rPr>
        <w:t>consiliilor locale ale tinerilor</w:t>
      </w:r>
      <w:r w:rsidRPr="00F531F3">
        <w:rPr>
          <w:rFonts w:ascii="Times New Roman" w:hAnsi="Times New Roman"/>
          <w:sz w:val="28"/>
          <w:szCs w:val="28"/>
          <w:lang w:val="ro-RO"/>
        </w:rPr>
        <w:t xml:space="preserve">, cu mici excepţii în 5 raioane în care acestea mai funcţionează. Mai multe cauze au condus la micşorarea numărului de </w:t>
      </w:r>
      <w:r>
        <w:rPr>
          <w:rFonts w:ascii="Times New Roman" w:hAnsi="Times New Roman"/>
          <w:sz w:val="28"/>
          <w:szCs w:val="28"/>
          <w:lang w:val="ro-RO"/>
        </w:rPr>
        <w:t>consilii locale ale tinerilor</w:t>
      </w:r>
      <w:r w:rsidRPr="00F531F3">
        <w:rPr>
          <w:rFonts w:ascii="Times New Roman" w:hAnsi="Times New Roman"/>
          <w:sz w:val="28"/>
          <w:szCs w:val="28"/>
          <w:lang w:val="ro-RO"/>
        </w:rPr>
        <w:t xml:space="preserve">. Printre acestea sînt lipsa unui regulament-cadru ce ar reglementa crearea şi funcţionarea </w:t>
      </w:r>
      <w:r>
        <w:rPr>
          <w:rFonts w:ascii="Times New Roman" w:hAnsi="Times New Roman"/>
          <w:sz w:val="28"/>
          <w:szCs w:val="28"/>
          <w:lang w:val="ro-RO"/>
        </w:rPr>
        <w:t>consiliilor</w:t>
      </w:r>
      <w:r w:rsidRPr="00F531F3">
        <w:rPr>
          <w:rFonts w:ascii="Times New Roman" w:hAnsi="Times New Roman"/>
          <w:sz w:val="28"/>
          <w:szCs w:val="28"/>
          <w:lang w:val="ro-RO"/>
        </w:rPr>
        <w:t xml:space="preserve">, suprapunerea de sarcini ale </w:t>
      </w:r>
      <w:r>
        <w:rPr>
          <w:rFonts w:ascii="Times New Roman" w:hAnsi="Times New Roman"/>
          <w:sz w:val="28"/>
          <w:szCs w:val="28"/>
          <w:lang w:val="ro-RO"/>
        </w:rPr>
        <w:t>consiliilor</w:t>
      </w:r>
      <w:r w:rsidRPr="00F531F3">
        <w:rPr>
          <w:rFonts w:ascii="Times New Roman" w:hAnsi="Times New Roman"/>
          <w:sz w:val="28"/>
          <w:szCs w:val="28"/>
          <w:lang w:val="ro-RO"/>
        </w:rPr>
        <w:t xml:space="preserve"> cu alte structuri de co-management, lipsa de resurse financiare suficiente pentru buna lor funcţionare, lipsa unui mecanism de coordonare efectiv dintre structurile guvernamentale şi cele locale, lipsa unei reţele eficiente de suport pentru </w:t>
      </w:r>
      <w:r>
        <w:rPr>
          <w:rFonts w:ascii="Times New Roman" w:hAnsi="Times New Roman"/>
          <w:sz w:val="28"/>
          <w:szCs w:val="28"/>
          <w:lang w:val="ro-RO"/>
        </w:rPr>
        <w:t>Consiliul local al tinerilor</w:t>
      </w:r>
      <w:r w:rsidRPr="00F531F3">
        <w:rPr>
          <w:rFonts w:ascii="Times New Roman" w:hAnsi="Times New Roman"/>
          <w:sz w:val="28"/>
          <w:szCs w:val="28"/>
          <w:lang w:val="ro-RO"/>
        </w:rPr>
        <w:t xml:space="preserve">. Odată cu micşorarea numărului </w:t>
      </w:r>
      <w:r>
        <w:rPr>
          <w:rFonts w:ascii="Times New Roman" w:hAnsi="Times New Roman"/>
          <w:sz w:val="28"/>
          <w:szCs w:val="28"/>
          <w:lang w:val="ro-RO"/>
        </w:rPr>
        <w:t>acestora</w:t>
      </w:r>
      <w:r w:rsidRPr="00F531F3">
        <w:rPr>
          <w:rFonts w:ascii="Times New Roman" w:hAnsi="Times New Roman"/>
          <w:sz w:val="28"/>
          <w:szCs w:val="28"/>
          <w:lang w:val="ro-RO"/>
        </w:rPr>
        <w:t xml:space="preserve"> a scăzut atît gradul de participare a tinerilor la procesul de luare a deciziilor la nivel local, cît şi implicarea lor activă în soluţionarea problemelor din comunitatea în care locuiesc. </w:t>
      </w:r>
    </w:p>
    <w:p w:rsidR="00592B0B" w:rsidRPr="00F531F3" w:rsidRDefault="00592B0B" w:rsidP="00592B0B">
      <w:pPr>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br/>
      </w:r>
      <w:r>
        <w:rPr>
          <w:rFonts w:ascii="Times New Roman" w:hAnsi="Times New Roman"/>
          <w:sz w:val="28"/>
          <w:szCs w:val="28"/>
          <w:lang w:val="ro-RO"/>
        </w:rPr>
        <w:tab/>
        <w:t xml:space="preserve">Astfel că </w:t>
      </w:r>
      <w:r w:rsidRPr="00F531F3">
        <w:rPr>
          <w:rFonts w:ascii="Times New Roman" w:hAnsi="Times New Roman"/>
          <w:sz w:val="28"/>
          <w:szCs w:val="28"/>
          <w:lang w:val="ro-RO"/>
        </w:rPr>
        <w:t xml:space="preserve">se conturează necesitatea </w:t>
      </w:r>
      <w:r>
        <w:rPr>
          <w:rFonts w:ascii="Times New Roman" w:hAnsi="Times New Roman"/>
          <w:sz w:val="28"/>
          <w:szCs w:val="28"/>
          <w:lang w:val="ro-RO"/>
        </w:rPr>
        <w:t>dezvoltării urgente</w:t>
      </w:r>
      <w:r w:rsidRPr="00F531F3">
        <w:rPr>
          <w:rFonts w:ascii="Times New Roman" w:hAnsi="Times New Roman"/>
          <w:sz w:val="28"/>
          <w:szCs w:val="28"/>
          <w:lang w:val="ro-RO"/>
        </w:rPr>
        <w:t xml:space="preserve"> a instrumentelor şi mecanismelor instituţionale care ar conduce la creşterea gradului de participare a tinerilor la viaţa comunităţii şi stimularea activismului civic prin intermediul structurilor locale de tineret. Mai mult ca niciodată, tinerii din grupurile cu </w:t>
      </w:r>
      <w:r w:rsidRPr="00F531F3">
        <w:rPr>
          <w:rFonts w:ascii="Times New Roman" w:hAnsi="Times New Roman"/>
          <w:sz w:val="28"/>
          <w:szCs w:val="28"/>
          <w:lang w:val="ro-RO"/>
        </w:rPr>
        <w:lastRenderedPageBreak/>
        <w:t>oportunităţi reduse trebuie să fie activ implicaţi, împreună cu semenii lor, la procesul de luare a deciziilor la toate nivel</w:t>
      </w:r>
      <w:r>
        <w:rPr>
          <w:rFonts w:ascii="Times New Roman" w:hAnsi="Times New Roman"/>
          <w:sz w:val="28"/>
          <w:szCs w:val="28"/>
          <w:lang w:val="ro-RO"/>
        </w:rPr>
        <w:t>uril</w:t>
      </w:r>
      <w:r w:rsidRPr="00F531F3">
        <w:rPr>
          <w:rFonts w:ascii="Times New Roman" w:hAnsi="Times New Roman"/>
          <w:sz w:val="28"/>
          <w:szCs w:val="28"/>
          <w:lang w:val="ro-RO"/>
        </w:rPr>
        <w:t xml:space="preserve">e şi la viaţa activă din comunitate.   </w:t>
      </w:r>
    </w:p>
    <w:p w:rsidR="00592B0B"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Participarea tinerilor la viaţa politică este considerată foarte importantă de către 53,3% de tineri şi deloc importantă de doar 1,5%. Cu toate acestea, doar 47,9% d</w:t>
      </w:r>
      <w:r>
        <w:rPr>
          <w:rFonts w:ascii="Times New Roman" w:hAnsi="Times New Roman"/>
          <w:sz w:val="28"/>
          <w:szCs w:val="28"/>
          <w:lang w:val="ro-RO"/>
        </w:rPr>
        <w:t>in</w:t>
      </w:r>
      <w:r w:rsidRPr="00F531F3">
        <w:rPr>
          <w:rFonts w:ascii="Times New Roman" w:hAnsi="Times New Roman"/>
          <w:sz w:val="28"/>
          <w:szCs w:val="28"/>
          <w:lang w:val="ro-RO"/>
        </w:rPr>
        <w:t xml:space="preserve"> tineri consideră că se implică activ </w:t>
      </w:r>
      <w:r>
        <w:rPr>
          <w:rFonts w:ascii="Times New Roman" w:hAnsi="Times New Roman"/>
          <w:sz w:val="28"/>
          <w:szCs w:val="28"/>
          <w:lang w:val="ro-RO"/>
        </w:rPr>
        <w:t>în</w:t>
      </w:r>
      <w:r w:rsidRPr="00F531F3">
        <w:rPr>
          <w:rFonts w:ascii="Times New Roman" w:hAnsi="Times New Roman"/>
          <w:sz w:val="28"/>
          <w:szCs w:val="28"/>
          <w:lang w:val="ro-RO"/>
        </w:rPr>
        <w:t xml:space="preserve"> viaţa politică a ţării, preponderent prin participare la vot, implicare la elaborarea politicilor de tineret şi la luarea deciziilor la nivel de comunitate. Totodată, conform celor mai recente consultări directe cu tinerii la diferite nivel</w:t>
      </w:r>
      <w:r>
        <w:rPr>
          <w:rFonts w:ascii="Times New Roman" w:hAnsi="Times New Roman"/>
          <w:sz w:val="28"/>
          <w:szCs w:val="28"/>
          <w:lang w:val="ro-RO"/>
        </w:rPr>
        <w:t>uri</w:t>
      </w:r>
      <w:r w:rsidRPr="00F531F3">
        <w:rPr>
          <w:rFonts w:ascii="Times New Roman" w:hAnsi="Times New Roman"/>
          <w:sz w:val="28"/>
          <w:szCs w:val="28"/>
          <w:lang w:val="ro-RO"/>
        </w:rPr>
        <w:t>, se conturează tot mai mult dorinţa acestora de a-şi exercita dreptul la vot începînd cu vîrsta de 16 ani. În rezultat, factori</w:t>
      </w:r>
      <w:r>
        <w:rPr>
          <w:rFonts w:ascii="Times New Roman" w:hAnsi="Times New Roman"/>
          <w:sz w:val="28"/>
          <w:szCs w:val="28"/>
          <w:lang w:val="ro-RO"/>
        </w:rPr>
        <w:t>i</w:t>
      </w:r>
      <w:r w:rsidRPr="00F531F3">
        <w:rPr>
          <w:rFonts w:ascii="Times New Roman" w:hAnsi="Times New Roman"/>
          <w:sz w:val="28"/>
          <w:szCs w:val="28"/>
          <w:lang w:val="ro-RO"/>
        </w:rPr>
        <w:t xml:space="preserve"> de decizie </w:t>
      </w:r>
      <w:r>
        <w:rPr>
          <w:rFonts w:ascii="Times New Roman" w:hAnsi="Times New Roman"/>
          <w:sz w:val="28"/>
          <w:szCs w:val="28"/>
          <w:lang w:val="ro-RO"/>
        </w:rPr>
        <w:t xml:space="preserve">examinează posibilitatea de a respecta </w:t>
      </w:r>
      <w:r w:rsidRPr="00F531F3">
        <w:rPr>
          <w:rFonts w:ascii="Times New Roman" w:hAnsi="Times New Roman"/>
          <w:sz w:val="28"/>
          <w:szCs w:val="28"/>
          <w:lang w:val="ro-RO"/>
        </w:rPr>
        <w:t xml:space="preserve">voinţa tinerilor şi de a racorda baza normativă naţională la prerogativele şi tendinţele europene în domeniu. </w:t>
      </w:r>
    </w:p>
    <w:p w:rsidR="00592B0B"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Activismul civic este </w:t>
      </w:r>
      <w:r>
        <w:rPr>
          <w:rFonts w:ascii="Times New Roman" w:hAnsi="Times New Roman"/>
          <w:sz w:val="28"/>
          <w:szCs w:val="28"/>
          <w:lang w:val="ro-RO"/>
        </w:rPr>
        <w:t xml:space="preserve">calificat de către tineri ca fiind </w:t>
      </w:r>
      <w:r w:rsidRPr="00F531F3">
        <w:rPr>
          <w:rFonts w:ascii="Times New Roman" w:hAnsi="Times New Roman"/>
          <w:sz w:val="28"/>
          <w:szCs w:val="28"/>
          <w:lang w:val="ro-RO"/>
        </w:rPr>
        <w:t>important şi necesar pentru soluţionarea celor mai stringente probleme ale societăţii. Astfel</w:t>
      </w:r>
      <w:r>
        <w:rPr>
          <w:rFonts w:ascii="Times New Roman" w:hAnsi="Times New Roman"/>
          <w:sz w:val="28"/>
          <w:szCs w:val="28"/>
          <w:lang w:val="ro-RO"/>
        </w:rPr>
        <w:t>,</w:t>
      </w:r>
      <w:r w:rsidRPr="00F531F3">
        <w:rPr>
          <w:rFonts w:ascii="Times New Roman" w:hAnsi="Times New Roman"/>
          <w:sz w:val="28"/>
          <w:szCs w:val="28"/>
          <w:lang w:val="ro-RO"/>
        </w:rPr>
        <w:t xml:space="preserve"> participarea tinerilor la viaţa civică se manifestă prin</w:t>
      </w:r>
      <w:r>
        <w:rPr>
          <w:rFonts w:ascii="Times New Roman" w:hAnsi="Times New Roman"/>
          <w:sz w:val="28"/>
          <w:szCs w:val="28"/>
          <w:lang w:val="ro-RO"/>
        </w:rPr>
        <w:t>:</w:t>
      </w:r>
      <w:r w:rsidRPr="00F531F3">
        <w:rPr>
          <w:rFonts w:ascii="Times New Roman" w:hAnsi="Times New Roman"/>
          <w:sz w:val="28"/>
          <w:szCs w:val="28"/>
          <w:lang w:val="ro-RO"/>
        </w:rPr>
        <w:t xml:space="preserve"> acţiuni de voluntariat (61,1%), organizarea acţiunilor culturale la nivel de comunitate (53%), colectare</w:t>
      </w:r>
      <w:r>
        <w:rPr>
          <w:rFonts w:ascii="Times New Roman" w:hAnsi="Times New Roman"/>
          <w:sz w:val="28"/>
          <w:szCs w:val="28"/>
          <w:lang w:val="ro-RO"/>
        </w:rPr>
        <w:t>a</w:t>
      </w:r>
      <w:r w:rsidRPr="00F531F3">
        <w:rPr>
          <w:rFonts w:ascii="Times New Roman" w:hAnsi="Times New Roman"/>
          <w:sz w:val="28"/>
          <w:szCs w:val="28"/>
          <w:lang w:val="ro-RO"/>
        </w:rPr>
        <w:t xml:space="preserve"> de fonduri şi scriere de proiecte (41,3%) şi acţiuni de salubrizare a comunităţii (37%). Aceste acţiuni au loc în mare parte prin asocierea tinerilor în diverse structuri locale, iar lipsa acestora în </w:t>
      </w:r>
      <w:r>
        <w:rPr>
          <w:rFonts w:ascii="Times New Roman" w:hAnsi="Times New Roman"/>
          <w:sz w:val="28"/>
          <w:szCs w:val="28"/>
          <w:lang w:val="ro-RO"/>
        </w:rPr>
        <w:t>unele</w:t>
      </w:r>
      <w:r w:rsidRPr="00F531F3">
        <w:rPr>
          <w:rFonts w:ascii="Times New Roman" w:hAnsi="Times New Roman"/>
          <w:sz w:val="28"/>
          <w:szCs w:val="28"/>
          <w:lang w:val="ro-RO"/>
        </w:rPr>
        <w:t xml:space="preserve"> localităţi</w:t>
      </w:r>
      <w:r>
        <w:rPr>
          <w:rFonts w:ascii="Times New Roman" w:hAnsi="Times New Roman"/>
          <w:sz w:val="28"/>
          <w:szCs w:val="28"/>
          <w:lang w:val="ro-RO"/>
        </w:rPr>
        <w:t xml:space="preserve"> a</w:t>
      </w:r>
      <w:r w:rsidRPr="00F531F3">
        <w:rPr>
          <w:rFonts w:ascii="Times New Roman" w:hAnsi="Times New Roman"/>
          <w:sz w:val="28"/>
          <w:szCs w:val="28"/>
          <w:lang w:val="ro-RO"/>
        </w:rPr>
        <w:t xml:space="preserve">le ţării împiedică asigurarea </w:t>
      </w:r>
      <w:r>
        <w:rPr>
          <w:rFonts w:ascii="Times New Roman" w:hAnsi="Times New Roman"/>
          <w:sz w:val="28"/>
          <w:szCs w:val="28"/>
          <w:lang w:val="ro-RO"/>
        </w:rPr>
        <w:t xml:space="preserve">acestui </w:t>
      </w:r>
      <w:r w:rsidRPr="00F531F3">
        <w:rPr>
          <w:rFonts w:ascii="Times New Roman" w:hAnsi="Times New Roman"/>
          <w:sz w:val="28"/>
          <w:szCs w:val="28"/>
          <w:lang w:val="ro-RO"/>
        </w:rPr>
        <w:t>drept, în special celor cu oportunităţi reduse.</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Informarea tinerilor </w:t>
      </w:r>
      <w:r>
        <w:rPr>
          <w:rFonts w:ascii="Times New Roman" w:hAnsi="Times New Roman"/>
          <w:sz w:val="28"/>
          <w:szCs w:val="28"/>
          <w:lang w:val="ro-RO"/>
        </w:rPr>
        <w:t>are</w:t>
      </w:r>
      <w:r w:rsidRPr="00F531F3">
        <w:rPr>
          <w:rFonts w:ascii="Times New Roman" w:hAnsi="Times New Roman"/>
          <w:sz w:val="28"/>
          <w:szCs w:val="28"/>
          <w:lang w:val="ro-RO"/>
        </w:rPr>
        <w:t xml:space="preserve"> un rol </w:t>
      </w:r>
      <w:r>
        <w:rPr>
          <w:rFonts w:ascii="Times New Roman" w:hAnsi="Times New Roman"/>
          <w:sz w:val="28"/>
          <w:szCs w:val="28"/>
          <w:lang w:val="ro-RO"/>
        </w:rPr>
        <w:t>fundamental</w:t>
      </w:r>
      <w:r w:rsidRPr="00F531F3">
        <w:rPr>
          <w:rFonts w:ascii="Times New Roman" w:hAnsi="Times New Roman"/>
          <w:sz w:val="28"/>
          <w:szCs w:val="28"/>
          <w:lang w:val="ro-RO"/>
        </w:rPr>
        <w:t xml:space="preserve"> în procesul de part</w:t>
      </w:r>
      <w:r>
        <w:rPr>
          <w:rFonts w:ascii="Times New Roman" w:hAnsi="Times New Roman"/>
          <w:sz w:val="28"/>
          <w:szCs w:val="28"/>
          <w:lang w:val="ro-RO"/>
        </w:rPr>
        <w:t xml:space="preserve">iciparea acestora </w:t>
      </w:r>
      <w:r w:rsidRPr="00F531F3">
        <w:rPr>
          <w:rFonts w:ascii="Times New Roman" w:hAnsi="Times New Roman"/>
          <w:sz w:val="28"/>
          <w:szCs w:val="28"/>
          <w:lang w:val="ro-RO"/>
        </w:rPr>
        <w:t xml:space="preserve">nu doar în calitate de consumatori de informaţii, </w:t>
      </w:r>
      <w:r>
        <w:rPr>
          <w:rFonts w:ascii="Times New Roman" w:hAnsi="Times New Roman"/>
          <w:sz w:val="28"/>
          <w:szCs w:val="28"/>
          <w:lang w:val="ro-RO"/>
        </w:rPr>
        <w:t>ci</w:t>
      </w:r>
      <w:r w:rsidRPr="00F531F3">
        <w:rPr>
          <w:rFonts w:ascii="Times New Roman" w:hAnsi="Times New Roman"/>
          <w:sz w:val="28"/>
          <w:szCs w:val="28"/>
          <w:lang w:val="ro-RO"/>
        </w:rPr>
        <w:t xml:space="preserve"> şi de producători ai informaţiei de calitate. </w:t>
      </w:r>
      <w:r>
        <w:rPr>
          <w:rFonts w:ascii="Times New Roman" w:hAnsi="Times New Roman"/>
          <w:sz w:val="28"/>
          <w:szCs w:val="28"/>
          <w:lang w:val="ro-RO"/>
        </w:rPr>
        <w:t>C</w:t>
      </w:r>
      <w:r w:rsidRPr="00F531F3">
        <w:rPr>
          <w:rFonts w:ascii="Times New Roman" w:hAnsi="Times New Roman"/>
          <w:sz w:val="28"/>
          <w:szCs w:val="28"/>
          <w:lang w:val="ro-RO"/>
        </w:rPr>
        <w:t xml:space="preserve">ele mai importante surse de informare pentru tineri </w:t>
      </w:r>
      <w:r>
        <w:rPr>
          <w:rFonts w:ascii="Times New Roman" w:hAnsi="Times New Roman"/>
          <w:sz w:val="28"/>
          <w:szCs w:val="28"/>
          <w:lang w:val="ro-RO"/>
        </w:rPr>
        <w:t xml:space="preserve">sînt </w:t>
      </w:r>
      <w:r w:rsidRPr="00F531F3">
        <w:rPr>
          <w:rFonts w:ascii="Times New Roman" w:hAnsi="Times New Roman"/>
          <w:sz w:val="28"/>
          <w:szCs w:val="28"/>
          <w:lang w:val="ro-RO"/>
        </w:rPr>
        <w:t xml:space="preserve">televiziunea (79,8%), internetul (78,6%) şi ziarele (26,5%). Însă cea mai mare încredere în sursele de informare tinerii o au în internet (36,4%), televiziune (24,7%) şi familie (15,1%). Astfel, ziarele, radioul, </w:t>
      </w:r>
      <w:r>
        <w:rPr>
          <w:rFonts w:ascii="Times New Roman" w:hAnsi="Times New Roman"/>
          <w:sz w:val="28"/>
          <w:szCs w:val="28"/>
          <w:lang w:val="ro-RO"/>
        </w:rPr>
        <w:t>consiliile locale ale tinerilor</w:t>
      </w:r>
      <w:r w:rsidRPr="00F531F3">
        <w:rPr>
          <w:rFonts w:ascii="Times New Roman" w:hAnsi="Times New Roman"/>
          <w:sz w:val="28"/>
          <w:szCs w:val="28"/>
          <w:lang w:val="ro-RO"/>
        </w:rPr>
        <w:t>, bibliotecile şi prietenii ramîn pe ultimul loc. Odată cu acces</w:t>
      </w:r>
      <w:r>
        <w:rPr>
          <w:rFonts w:ascii="Times New Roman" w:hAnsi="Times New Roman"/>
          <w:sz w:val="28"/>
          <w:szCs w:val="28"/>
          <w:lang w:val="ro-RO"/>
        </w:rPr>
        <w:t>ul sporit</w:t>
      </w:r>
      <w:r w:rsidRPr="00F531F3">
        <w:rPr>
          <w:rFonts w:ascii="Times New Roman" w:hAnsi="Times New Roman"/>
          <w:sz w:val="28"/>
          <w:szCs w:val="28"/>
          <w:lang w:val="ro-RO"/>
        </w:rPr>
        <w:t xml:space="preserve"> a</w:t>
      </w:r>
      <w:r>
        <w:rPr>
          <w:rFonts w:ascii="Times New Roman" w:hAnsi="Times New Roman"/>
          <w:sz w:val="28"/>
          <w:szCs w:val="28"/>
          <w:lang w:val="ro-RO"/>
        </w:rPr>
        <w:t>l</w:t>
      </w:r>
      <w:r w:rsidRPr="00F531F3">
        <w:rPr>
          <w:rFonts w:ascii="Times New Roman" w:hAnsi="Times New Roman"/>
          <w:sz w:val="28"/>
          <w:szCs w:val="28"/>
          <w:lang w:val="ro-RO"/>
        </w:rPr>
        <w:t xml:space="preserve"> tinerilor la internet, apare necesitatea diminuării riscurilor specifice mediului on-line, inclusiv în rîndul adolescenţilor. Prin urmare, se impune atît dezvoltarea unui mecanism instituţional ce ar asigura protecţia şi securitatea </w:t>
      </w:r>
      <w:r>
        <w:rPr>
          <w:rFonts w:ascii="Times New Roman" w:hAnsi="Times New Roman"/>
          <w:sz w:val="28"/>
          <w:szCs w:val="28"/>
          <w:lang w:val="ro-RO"/>
        </w:rPr>
        <w:t>în</w:t>
      </w:r>
      <w:r w:rsidRPr="00F531F3">
        <w:rPr>
          <w:rFonts w:ascii="Times New Roman" w:hAnsi="Times New Roman"/>
          <w:sz w:val="28"/>
          <w:szCs w:val="28"/>
          <w:lang w:val="ro-RO"/>
        </w:rPr>
        <w:t xml:space="preserve"> internet a tinerilor şi adolescenţilor, cît şi diversificarea surselor de informare în rîndul tinerilor, împreună cu resursele electronice deja existente. </w:t>
      </w:r>
    </w:p>
    <w:p w:rsidR="00592B0B"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O formă de participare activă a tinerilor o reprezintă mobilitatea acestora, prin implicarea în variate schimburi de experienţe şi programe naţionale şi internaţionale. Guvernul recunoaşte această formă de participare prin aderarea sa la instrumentele regionale şi internaţionale de stimulare şi facilitare a mobilităţii tinerilor. Un exemplu în acest sens îl reprezintă aderarea Republicii Moldova, în februarie 2012, </w:t>
      </w:r>
      <w:smartTag w:uri="urn:schemas-microsoft-com:office:smarttags" w:element="PersonName">
        <w:smartTagPr>
          <w:attr w:name="ProductID" w:val="la Acordul Parţial"/>
        </w:smartTagPr>
        <w:r w:rsidRPr="00F531F3">
          <w:rPr>
            <w:rFonts w:ascii="Times New Roman" w:hAnsi="Times New Roman"/>
            <w:sz w:val="28"/>
            <w:szCs w:val="28"/>
            <w:lang w:val="ro-RO"/>
          </w:rPr>
          <w:t>la Acordul Parţial</w:t>
        </w:r>
      </w:smartTag>
      <w:r w:rsidRPr="00F531F3">
        <w:rPr>
          <w:rFonts w:ascii="Times New Roman" w:hAnsi="Times New Roman"/>
          <w:sz w:val="28"/>
          <w:szCs w:val="28"/>
          <w:lang w:val="ro-RO"/>
        </w:rPr>
        <w:t xml:space="preserve"> privind Cardul de Tineret</w:t>
      </w:r>
      <w:r>
        <w:rPr>
          <w:rFonts w:ascii="Times New Roman" w:hAnsi="Times New Roman"/>
          <w:sz w:val="28"/>
          <w:szCs w:val="28"/>
          <w:lang w:val="ro-RO"/>
        </w:rPr>
        <w:t xml:space="preserve"> în scopul promovării şi facilitării mobilităţii tinerilor în Europa</w:t>
      </w:r>
      <w:r w:rsidRPr="00F531F3">
        <w:rPr>
          <w:rFonts w:ascii="Times New Roman" w:hAnsi="Times New Roman"/>
          <w:sz w:val="28"/>
          <w:szCs w:val="28"/>
          <w:lang w:val="ro-RO"/>
        </w:rPr>
        <w:t>, adoptat prin Rezoluţia ResA</w:t>
      </w:r>
      <w:r>
        <w:rPr>
          <w:rFonts w:ascii="Times New Roman" w:hAnsi="Times New Roman"/>
          <w:sz w:val="28"/>
          <w:szCs w:val="28"/>
          <w:lang w:val="ro-RO"/>
        </w:rPr>
        <w:t>P</w:t>
      </w:r>
      <w:r w:rsidRPr="00F531F3">
        <w:rPr>
          <w:rFonts w:ascii="Times New Roman" w:hAnsi="Times New Roman"/>
          <w:sz w:val="28"/>
          <w:szCs w:val="28"/>
          <w:lang w:val="ro-RO"/>
        </w:rPr>
        <w:t xml:space="preserve"> (2003) </w:t>
      </w:r>
      <w:r>
        <w:rPr>
          <w:rFonts w:ascii="Times New Roman" w:hAnsi="Times New Roman"/>
          <w:sz w:val="28"/>
          <w:szCs w:val="28"/>
          <w:lang w:val="ro-RO"/>
        </w:rPr>
        <w:t>din</w:t>
      </w:r>
      <w:r w:rsidRPr="00F531F3">
        <w:rPr>
          <w:rFonts w:ascii="Times New Roman" w:hAnsi="Times New Roman"/>
          <w:sz w:val="28"/>
          <w:szCs w:val="28"/>
          <w:lang w:val="ro-RO"/>
        </w:rPr>
        <w:t xml:space="preserve"> 15 ianuarie </w:t>
      </w:r>
      <w:smartTag w:uri="urn:schemas-microsoft-com:office:smarttags" w:element="metricconverter">
        <w:smartTagPr>
          <w:attr w:name="ProductID" w:val="2003, a"/>
        </w:smartTagPr>
        <w:r w:rsidRPr="00F531F3">
          <w:rPr>
            <w:rFonts w:ascii="Times New Roman" w:hAnsi="Times New Roman"/>
            <w:sz w:val="28"/>
            <w:szCs w:val="28"/>
            <w:lang w:val="ro-RO"/>
          </w:rPr>
          <w:t>2003</w:t>
        </w:r>
        <w:r>
          <w:rPr>
            <w:rFonts w:ascii="Times New Roman" w:hAnsi="Times New Roman"/>
            <w:sz w:val="28"/>
            <w:szCs w:val="28"/>
            <w:lang w:val="ro-RO"/>
          </w:rPr>
          <w:t>,</w:t>
        </w:r>
        <w:r w:rsidRPr="00F531F3">
          <w:rPr>
            <w:rFonts w:ascii="Times New Roman" w:hAnsi="Times New Roman"/>
            <w:sz w:val="28"/>
            <w:szCs w:val="28"/>
            <w:lang w:val="ro-RO"/>
          </w:rPr>
          <w:t xml:space="preserve"> a</w:t>
        </w:r>
      </w:smartTag>
      <w:r w:rsidRPr="00F531F3">
        <w:rPr>
          <w:rFonts w:ascii="Times New Roman" w:hAnsi="Times New Roman"/>
          <w:sz w:val="28"/>
          <w:szCs w:val="28"/>
          <w:lang w:val="ro-RO"/>
        </w:rPr>
        <w:t xml:space="preserve"> Comitetului de Miniştri al Consiliului Europei. O serie de programe regionale şi internaţionale pentru tineri sînt promovate, dar nu în mod suficient şi accesibil pentru toate categoriile de tineri, inclusiv pentru cei cu </w:t>
      </w:r>
      <w:r w:rsidRPr="00F531F3">
        <w:rPr>
          <w:rFonts w:ascii="Times New Roman" w:hAnsi="Times New Roman"/>
          <w:sz w:val="28"/>
          <w:szCs w:val="28"/>
          <w:lang w:val="ro-RO"/>
        </w:rPr>
        <w:lastRenderedPageBreak/>
        <w:t xml:space="preserve">oportunităţi reduse. La nivel naţional, mobilitatea tinerilor este mai mult spontană şi realizată la iniţiativa instituţiilor şcolare. Acest fapt denotă lipsa unui sistem instituţional ce ar recunoaşte şi </w:t>
      </w:r>
      <w:r>
        <w:rPr>
          <w:rFonts w:ascii="Times New Roman" w:hAnsi="Times New Roman"/>
          <w:sz w:val="28"/>
          <w:szCs w:val="28"/>
          <w:lang w:val="ro-RO"/>
        </w:rPr>
        <w:t xml:space="preserve">ar </w:t>
      </w:r>
      <w:r w:rsidRPr="00F531F3">
        <w:rPr>
          <w:rFonts w:ascii="Times New Roman" w:hAnsi="Times New Roman"/>
          <w:sz w:val="28"/>
          <w:szCs w:val="28"/>
          <w:lang w:val="ro-RO"/>
        </w:rPr>
        <w:t xml:space="preserve">stimula mobilitatea naţională şi internaţionalăca o formă importantă de participare a tinerilor şi de formare a competenţelor inovative şi competitive pentru piaţa muncii. Pentru tinerii plecaţi peste hotare la studii sau </w:t>
      </w:r>
      <w:r>
        <w:rPr>
          <w:rFonts w:ascii="Times New Roman" w:hAnsi="Times New Roman"/>
          <w:sz w:val="28"/>
          <w:szCs w:val="28"/>
          <w:lang w:val="ro-RO"/>
        </w:rPr>
        <w:t>la muncă</w:t>
      </w:r>
      <w:r w:rsidRPr="00F531F3">
        <w:rPr>
          <w:rFonts w:ascii="Times New Roman" w:hAnsi="Times New Roman"/>
          <w:sz w:val="28"/>
          <w:szCs w:val="28"/>
          <w:lang w:val="ro-RO"/>
        </w:rPr>
        <w:t xml:space="preserve"> este necesară stabilirea şi fortificarea unui mecanism de colaborare şi implicare a Biroului pentru </w:t>
      </w:r>
      <w:r>
        <w:rPr>
          <w:rFonts w:ascii="Times New Roman" w:hAnsi="Times New Roman"/>
          <w:sz w:val="28"/>
          <w:szCs w:val="28"/>
          <w:lang w:val="ro-RO"/>
        </w:rPr>
        <w:t>r</w:t>
      </w:r>
      <w:r w:rsidRPr="00F531F3">
        <w:rPr>
          <w:rFonts w:ascii="Times New Roman" w:hAnsi="Times New Roman"/>
          <w:sz w:val="28"/>
          <w:szCs w:val="28"/>
          <w:lang w:val="ro-RO"/>
        </w:rPr>
        <w:t xml:space="preserve">elaţii cu </w:t>
      </w:r>
      <w:r>
        <w:rPr>
          <w:rFonts w:ascii="Times New Roman" w:hAnsi="Times New Roman"/>
          <w:sz w:val="28"/>
          <w:szCs w:val="28"/>
          <w:lang w:val="ro-RO"/>
        </w:rPr>
        <w:t>d</w:t>
      </w:r>
      <w:r w:rsidRPr="00F531F3">
        <w:rPr>
          <w:rFonts w:ascii="Times New Roman" w:hAnsi="Times New Roman"/>
          <w:sz w:val="28"/>
          <w:szCs w:val="28"/>
          <w:lang w:val="ro-RO"/>
        </w:rPr>
        <w:t>iaspora în scopul transferului de informaţii referitor la toate oportunităţile de mobilitate existente în ţara de origine.</w:t>
      </w:r>
    </w:p>
    <w:p w:rsidR="00592B0B"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În prezent se simte o lipsă evidentă de date calitative şi cantitative actualizate </w:t>
      </w:r>
      <w:r>
        <w:rPr>
          <w:rFonts w:ascii="Times New Roman" w:hAnsi="Times New Roman"/>
          <w:sz w:val="28"/>
          <w:szCs w:val="28"/>
          <w:lang w:val="ro-RO"/>
        </w:rPr>
        <w:t>privind</w:t>
      </w:r>
      <w:r w:rsidRPr="00F531F3">
        <w:rPr>
          <w:rFonts w:ascii="Times New Roman" w:hAnsi="Times New Roman"/>
          <w:sz w:val="28"/>
          <w:szCs w:val="28"/>
          <w:lang w:val="ro-RO"/>
        </w:rPr>
        <w:t xml:space="preserve"> participarea tinerilor la procesul de luare a deciziilor, activism</w:t>
      </w:r>
      <w:r>
        <w:rPr>
          <w:rFonts w:ascii="Times New Roman" w:hAnsi="Times New Roman"/>
          <w:sz w:val="28"/>
          <w:szCs w:val="28"/>
          <w:lang w:val="ro-RO"/>
        </w:rPr>
        <w:t>ul</w:t>
      </w:r>
      <w:r w:rsidRPr="00F531F3">
        <w:rPr>
          <w:rFonts w:ascii="Times New Roman" w:hAnsi="Times New Roman"/>
          <w:sz w:val="28"/>
          <w:szCs w:val="28"/>
          <w:lang w:val="ro-RO"/>
        </w:rPr>
        <w:t xml:space="preserve"> civi</w:t>
      </w:r>
      <w:r>
        <w:rPr>
          <w:rFonts w:ascii="Times New Roman" w:hAnsi="Times New Roman"/>
          <w:sz w:val="28"/>
          <w:szCs w:val="28"/>
          <w:lang w:val="ro-RO"/>
        </w:rPr>
        <w:t>c şi mobilitate</w:t>
      </w:r>
      <w:r w:rsidRPr="00F531F3">
        <w:rPr>
          <w:rFonts w:ascii="Times New Roman" w:hAnsi="Times New Roman"/>
          <w:sz w:val="28"/>
          <w:szCs w:val="28"/>
          <w:lang w:val="ro-RO"/>
        </w:rPr>
        <w:t xml:space="preserve">a tinerilor. Puţinele studii existente în acest domeniu nu vizează aproape deloc grupurile de tineri cu oportunităţi reduse, fapt ce demonstrează că gradul de implicare a acestor categorii de tineri este limitat. Se solicită din partea instituţiilor responsabile şi a mediului academic naţional să pună accent pe realizarea de studii calitative şi cantitative actualizate în domeniu, </w:t>
      </w:r>
      <w:r>
        <w:rPr>
          <w:rFonts w:ascii="Times New Roman" w:hAnsi="Times New Roman"/>
          <w:sz w:val="28"/>
          <w:szCs w:val="28"/>
          <w:lang w:val="ro-RO"/>
        </w:rPr>
        <w:t xml:space="preserve">însoţite obligatoriu de o </w:t>
      </w:r>
      <w:r w:rsidRPr="00F531F3">
        <w:rPr>
          <w:rFonts w:ascii="Times New Roman" w:hAnsi="Times New Roman"/>
          <w:sz w:val="28"/>
          <w:szCs w:val="28"/>
          <w:lang w:val="ro-RO"/>
        </w:rPr>
        <w:t xml:space="preserve">analiză a gradului de implicare a tinerilor din grupurile cu oportunităţi reduse. </w:t>
      </w:r>
      <w:r>
        <w:rPr>
          <w:rFonts w:ascii="Times New Roman" w:hAnsi="Times New Roman"/>
          <w:sz w:val="28"/>
          <w:szCs w:val="28"/>
          <w:lang w:val="ro-RO"/>
        </w:rPr>
        <w:t>M</w:t>
      </w:r>
      <w:r w:rsidRPr="00F531F3">
        <w:rPr>
          <w:rFonts w:ascii="Times New Roman" w:hAnsi="Times New Roman"/>
          <w:sz w:val="28"/>
          <w:szCs w:val="28"/>
          <w:lang w:val="ro-RO"/>
        </w:rPr>
        <w:t>ăsuri</w:t>
      </w:r>
      <w:r>
        <w:rPr>
          <w:rFonts w:ascii="Times New Roman" w:hAnsi="Times New Roman"/>
          <w:sz w:val="28"/>
          <w:szCs w:val="28"/>
          <w:lang w:val="ro-RO"/>
        </w:rPr>
        <w:t>le</w:t>
      </w:r>
      <w:r w:rsidRPr="00F531F3">
        <w:rPr>
          <w:rFonts w:ascii="Times New Roman" w:hAnsi="Times New Roman"/>
          <w:sz w:val="28"/>
          <w:szCs w:val="28"/>
          <w:lang w:val="ro-RO"/>
        </w:rPr>
        <w:t xml:space="preserve"> practice de stimulare a participării </w:t>
      </w:r>
      <w:r>
        <w:rPr>
          <w:rFonts w:ascii="Times New Roman" w:hAnsi="Times New Roman"/>
          <w:sz w:val="28"/>
          <w:szCs w:val="28"/>
          <w:lang w:val="ro-RO"/>
        </w:rPr>
        <w:t xml:space="preserve">tinerilor </w:t>
      </w:r>
      <w:r w:rsidRPr="00F531F3">
        <w:rPr>
          <w:rFonts w:ascii="Times New Roman" w:hAnsi="Times New Roman"/>
          <w:sz w:val="28"/>
          <w:szCs w:val="28"/>
          <w:lang w:val="ro-RO"/>
        </w:rPr>
        <w:t xml:space="preserve"> pot fi adoptate</w:t>
      </w:r>
      <w:r>
        <w:rPr>
          <w:rFonts w:ascii="Times New Roman" w:hAnsi="Times New Roman"/>
          <w:sz w:val="28"/>
          <w:szCs w:val="28"/>
          <w:lang w:val="ro-RO"/>
        </w:rPr>
        <w:t xml:space="preserve"> d</w:t>
      </w:r>
      <w:r w:rsidRPr="00F531F3">
        <w:rPr>
          <w:rFonts w:ascii="Times New Roman" w:hAnsi="Times New Roman"/>
          <w:sz w:val="28"/>
          <w:szCs w:val="28"/>
          <w:lang w:val="ro-RO"/>
        </w:rPr>
        <w:t xml:space="preserve">oar în baza unei documentări complete a situaţiei actuale a acestora. </w:t>
      </w:r>
    </w:p>
    <w:p w:rsidR="00592B0B"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Prima prioritate strategică conturează acţiuni concrete ca răspuns la problematicile identificate pe segmentul particip</w:t>
      </w:r>
      <w:r>
        <w:rPr>
          <w:rFonts w:ascii="Times New Roman" w:hAnsi="Times New Roman"/>
          <w:sz w:val="28"/>
          <w:szCs w:val="28"/>
          <w:lang w:val="ro-RO"/>
        </w:rPr>
        <w:t>ării</w:t>
      </w:r>
      <w:r w:rsidRPr="00F531F3">
        <w:rPr>
          <w:rFonts w:ascii="Times New Roman" w:hAnsi="Times New Roman"/>
          <w:sz w:val="28"/>
          <w:szCs w:val="28"/>
          <w:lang w:val="ro-RO"/>
        </w:rPr>
        <w:t xml:space="preserve"> şi implic</w:t>
      </w:r>
      <w:r>
        <w:rPr>
          <w:rFonts w:ascii="Times New Roman" w:hAnsi="Times New Roman"/>
          <w:sz w:val="28"/>
          <w:szCs w:val="28"/>
          <w:lang w:val="ro-RO"/>
        </w:rPr>
        <w:t>ării</w:t>
      </w:r>
      <w:r w:rsidRPr="00F531F3">
        <w:rPr>
          <w:rFonts w:ascii="Times New Roman" w:hAnsi="Times New Roman"/>
          <w:sz w:val="28"/>
          <w:szCs w:val="28"/>
          <w:lang w:val="ro-RO"/>
        </w:rPr>
        <w:t xml:space="preserve"> activ</w:t>
      </w:r>
      <w:r>
        <w:rPr>
          <w:rFonts w:ascii="Times New Roman" w:hAnsi="Times New Roman"/>
          <w:sz w:val="28"/>
          <w:szCs w:val="28"/>
          <w:lang w:val="ro-RO"/>
        </w:rPr>
        <w:t>e</w:t>
      </w:r>
      <w:r w:rsidRPr="00F531F3">
        <w:rPr>
          <w:rFonts w:ascii="Times New Roman" w:hAnsi="Times New Roman"/>
          <w:sz w:val="28"/>
          <w:szCs w:val="28"/>
          <w:lang w:val="ro-RO"/>
        </w:rPr>
        <w:t xml:space="preserve"> a tinerilor, inclusiv a celor din grupurile cu oportunităţi reduse. </w:t>
      </w:r>
    </w:p>
    <w:p w:rsidR="00592B0B"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Astfel, au fost identificate 5 subpriorităţi bine definite pentru o ulterioară implementare: promovarea participării tinerilor la procesul de luare a deciziilor, promovarea activismului civic, consolidarea structurilor locale de tineret, consolidarea şi promovarea mobilităţii tinerilor şi sporirea gradului de informare a acestora.     </w:t>
      </w:r>
    </w:p>
    <w:p w:rsidR="00592B0B" w:rsidRDefault="00592B0B" w:rsidP="00592B0B">
      <w:pPr>
        <w:spacing w:after="0" w:line="240" w:lineRule="auto"/>
        <w:ind w:firstLine="709"/>
        <w:jc w:val="both"/>
        <w:rPr>
          <w:rFonts w:ascii="Times New Roman" w:hAnsi="Times New Roman"/>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4"/>
      </w:tblGrid>
      <w:tr w:rsidR="00592B0B" w:rsidRPr="00BE0815" w:rsidTr="00A62B69">
        <w:tc>
          <w:tcPr>
            <w:tcW w:w="9344" w:type="dxa"/>
            <w:shd w:val="clear" w:color="auto" w:fill="auto"/>
          </w:tcPr>
          <w:p w:rsidR="00592B0B" w:rsidRPr="00BE0815" w:rsidRDefault="00592B0B" w:rsidP="00A62B69">
            <w:pPr>
              <w:spacing w:after="0" w:line="240" w:lineRule="auto"/>
              <w:jc w:val="both"/>
              <w:rPr>
                <w:rFonts w:ascii="Times New Roman" w:hAnsi="Times New Roman"/>
                <w:sz w:val="28"/>
                <w:szCs w:val="28"/>
                <w:lang w:val="ro-RO"/>
              </w:rPr>
            </w:pPr>
            <w:r w:rsidRPr="00BE0815">
              <w:rPr>
                <w:rFonts w:ascii="Times New Roman" w:hAnsi="Times New Roman"/>
                <w:b/>
                <w:sz w:val="28"/>
                <w:szCs w:val="28"/>
                <w:lang w:val="ro-RO"/>
              </w:rPr>
              <w:t>Obiectiv</w:t>
            </w:r>
            <w:r>
              <w:rPr>
                <w:rFonts w:ascii="Times New Roman" w:hAnsi="Times New Roman"/>
                <w:b/>
                <w:sz w:val="28"/>
                <w:szCs w:val="28"/>
                <w:lang w:val="ro-RO"/>
              </w:rPr>
              <w:t>ul</w:t>
            </w:r>
            <w:r w:rsidRPr="00BE0815">
              <w:rPr>
                <w:rFonts w:ascii="Times New Roman" w:hAnsi="Times New Roman"/>
                <w:b/>
                <w:sz w:val="28"/>
                <w:szCs w:val="28"/>
                <w:lang w:val="ro-RO"/>
              </w:rPr>
              <w:t xml:space="preserve"> general</w:t>
            </w:r>
            <w:r>
              <w:rPr>
                <w:rFonts w:ascii="Times New Roman" w:hAnsi="Times New Roman"/>
                <w:b/>
                <w:sz w:val="28"/>
                <w:szCs w:val="28"/>
                <w:lang w:val="ro-RO"/>
              </w:rPr>
              <w:t xml:space="preserve"> 1</w:t>
            </w:r>
            <w:r w:rsidRPr="00BE0815">
              <w:rPr>
                <w:rFonts w:ascii="Times New Roman" w:hAnsi="Times New Roman"/>
                <w:b/>
                <w:sz w:val="28"/>
                <w:szCs w:val="28"/>
                <w:lang w:val="ro-RO"/>
              </w:rPr>
              <w:t>.</w:t>
            </w:r>
            <w:r w:rsidRPr="00BE0815">
              <w:rPr>
                <w:rFonts w:ascii="Times New Roman" w:hAnsi="Times New Roman"/>
                <w:sz w:val="28"/>
                <w:szCs w:val="28"/>
                <w:lang w:val="ro-RO"/>
              </w:rPr>
              <w:t xml:space="preserve"> Creșterea nivelului de implicare a tinerilor în procesul de consolidare a democrațieiparticipative</w:t>
            </w:r>
          </w:p>
        </w:tc>
      </w:tr>
    </w:tbl>
    <w:p w:rsidR="00592B0B" w:rsidRDefault="00592B0B" w:rsidP="00592B0B">
      <w:pPr>
        <w:spacing w:after="0" w:line="240" w:lineRule="auto"/>
        <w:ind w:firstLine="709"/>
        <w:jc w:val="both"/>
        <w:rPr>
          <w:rFonts w:ascii="Times New Roman" w:hAnsi="Times New Roman"/>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4"/>
      </w:tblGrid>
      <w:tr w:rsidR="00592B0B" w:rsidRPr="00BE0815" w:rsidTr="00A62B69">
        <w:tc>
          <w:tcPr>
            <w:tcW w:w="9344" w:type="dxa"/>
            <w:shd w:val="clear" w:color="auto" w:fill="auto"/>
          </w:tcPr>
          <w:p w:rsidR="00592B0B" w:rsidRPr="00BE0815" w:rsidRDefault="00592B0B" w:rsidP="00A62B69">
            <w:pPr>
              <w:spacing w:after="0" w:line="240" w:lineRule="auto"/>
              <w:jc w:val="both"/>
              <w:rPr>
                <w:rFonts w:ascii="Times New Roman" w:hAnsi="Times New Roman"/>
                <w:sz w:val="28"/>
                <w:szCs w:val="28"/>
                <w:lang w:val="ro-RO"/>
              </w:rPr>
            </w:pPr>
            <w:r w:rsidRPr="00BE0815">
              <w:rPr>
                <w:rFonts w:ascii="Times New Roman" w:hAnsi="Times New Roman"/>
                <w:b/>
                <w:sz w:val="28"/>
                <w:szCs w:val="28"/>
                <w:lang w:val="ro-RO"/>
              </w:rPr>
              <w:t>Subprioritatea 1.1.</w:t>
            </w:r>
            <w:r w:rsidRPr="00BE0815">
              <w:rPr>
                <w:rFonts w:ascii="Times New Roman" w:hAnsi="Times New Roman"/>
                <w:sz w:val="28"/>
                <w:szCs w:val="28"/>
                <w:lang w:val="ro-RO"/>
              </w:rPr>
              <w:t xml:space="preserve"> Cadrul legal de participare a tinerilor la</w:t>
            </w:r>
            <w:r>
              <w:rPr>
                <w:rFonts w:ascii="Times New Roman" w:hAnsi="Times New Roman"/>
                <w:sz w:val="28"/>
                <w:szCs w:val="28"/>
                <w:lang w:val="ro-RO"/>
              </w:rPr>
              <w:t xml:space="preserve"> procesul de luare a deciziilor</w:t>
            </w:r>
          </w:p>
        </w:tc>
      </w:tr>
    </w:tbl>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b/>
          <w:sz w:val="28"/>
          <w:szCs w:val="28"/>
        </w:rPr>
        <w:t>Obiectiv</w:t>
      </w:r>
      <w:r>
        <w:rPr>
          <w:rFonts w:ascii="Times New Roman" w:hAnsi="Times New Roman"/>
          <w:b/>
          <w:sz w:val="28"/>
          <w:szCs w:val="28"/>
        </w:rPr>
        <w:t>ul</w:t>
      </w:r>
      <w:r w:rsidRPr="00F531F3">
        <w:rPr>
          <w:rFonts w:ascii="Times New Roman" w:hAnsi="Times New Roman"/>
          <w:b/>
          <w:sz w:val="28"/>
          <w:szCs w:val="28"/>
        </w:rPr>
        <w:t xml:space="preserve"> specific 1.1. </w:t>
      </w:r>
      <w:r w:rsidRPr="00F531F3">
        <w:rPr>
          <w:rFonts w:ascii="Times New Roman" w:hAnsi="Times New Roman"/>
          <w:sz w:val="28"/>
          <w:szCs w:val="28"/>
        </w:rPr>
        <w:t>Perfecționarea</w:t>
      </w:r>
      <w:r>
        <w:rPr>
          <w:rFonts w:ascii="Times New Roman" w:hAnsi="Times New Roman"/>
          <w:sz w:val="28"/>
          <w:szCs w:val="28"/>
        </w:rPr>
        <w:t>,</w:t>
      </w:r>
      <w:r w:rsidRPr="00F531F3">
        <w:rPr>
          <w:rFonts w:ascii="Times New Roman" w:hAnsi="Times New Roman"/>
          <w:sz w:val="28"/>
          <w:szCs w:val="28"/>
        </w:rPr>
        <w:t xml:space="preserve"> pînă la finele anului </w:t>
      </w:r>
      <w:smartTag w:uri="urn:schemas-microsoft-com:office:smarttags" w:element="metricconverter">
        <w:smartTagPr>
          <w:attr w:name="ProductID" w:val="2017, a"/>
        </w:smartTagPr>
        <w:r w:rsidRPr="00F531F3">
          <w:rPr>
            <w:rFonts w:ascii="Times New Roman" w:hAnsi="Times New Roman"/>
            <w:sz w:val="28"/>
            <w:szCs w:val="28"/>
          </w:rPr>
          <w:t>2017</w:t>
        </w:r>
        <w:r>
          <w:rPr>
            <w:rFonts w:ascii="Times New Roman" w:hAnsi="Times New Roman"/>
            <w:sz w:val="28"/>
            <w:szCs w:val="28"/>
          </w:rPr>
          <w:t>, a</w:t>
        </w:r>
      </w:smartTag>
      <w:r w:rsidRPr="00F531F3">
        <w:rPr>
          <w:rFonts w:ascii="Times New Roman" w:hAnsi="Times New Roman"/>
          <w:sz w:val="28"/>
          <w:szCs w:val="28"/>
        </w:rPr>
        <w:t>cadrului legal prin aprobarea a minim</w:t>
      </w:r>
      <w:r>
        <w:rPr>
          <w:rFonts w:ascii="Times New Roman" w:hAnsi="Times New Roman"/>
          <w:sz w:val="28"/>
          <w:szCs w:val="28"/>
        </w:rPr>
        <w:t>um</w:t>
      </w:r>
      <w:r w:rsidRPr="00F531F3">
        <w:rPr>
          <w:rFonts w:ascii="Times New Roman" w:hAnsi="Times New Roman"/>
          <w:sz w:val="28"/>
          <w:szCs w:val="28"/>
        </w:rPr>
        <w:t xml:space="preserve"> 6 acte normative ce ar asigura participarea tinerilor, inclusiv a celor cu oportunități reduse, </w:t>
      </w:r>
      <w:r>
        <w:rPr>
          <w:rFonts w:ascii="Times New Roman" w:hAnsi="Times New Roman"/>
          <w:sz w:val="28"/>
          <w:szCs w:val="28"/>
        </w:rPr>
        <w:t>în toate procesele decizionale.</w:t>
      </w:r>
    </w:p>
    <w:p w:rsidR="00592B0B" w:rsidRDefault="00592B0B" w:rsidP="00592B0B">
      <w:pPr>
        <w:spacing w:after="0" w:line="240" w:lineRule="auto"/>
        <w:ind w:firstLine="709"/>
        <w:jc w:val="both"/>
        <w:rPr>
          <w:rFonts w:ascii="Times New Roman" w:hAnsi="Times New Roman"/>
          <w:b/>
          <w:sz w:val="28"/>
          <w:szCs w:val="28"/>
          <w:lang w:val="ro-RO"/>
        </w:rPr>
      </w:pPr>
    </w:p>
    <w:p w:rsidR="00592B0B" w:rsidRPr="00F531F3" w:rsidRDefault="00592B0B" w:rsidP="00592B0B">
      <w:pPr>
        <w:spacing w:after="0" w:line="240" w:lineRule="auto"/>
        <w:ind w:firstLine="709"/>
        <w:jc w:val="both"/>
        <w:rPr>
          <w:rFonts w:ascii="Times New Roman" w:hAnsi="Times New Roman"/>
          <w:b/>
          <w:sz w:val="28"/>
          <w:szCs w:val="28"/>
          <w:lang w:val="ro-RO"/>
        </w:rPr>
      </w:pPr>
      <w:r w:rsidRPr="00F531F3">
        <w:rPr>
          <w:rFonts w:ascii="Times New Roman" w:hAnsi="Times New Roman"/>
          <w:b/>
          <w:sz w:val="28"/>
          <w:szCs w:val="28"/>
          <w:lang w:val="ro-RO"/>
        </w:rPr>
        <w:t>Rezultate</w:t>
      </w:r>
      <w:r>
        <w:rPr>
          <w:rFonts w:ascii="Times New Roman" w:hAnsi="Times New Roman"/>
          <w:b/>
          <w:sz w:val="28"/>
          <w:szCs w:val="28"/>
          <w:lang w:val="ro-RO"/>
        </w:rPr>
        <w:t>le</w:t>
      </w:r>
      <w:r w:rsidRPr="00F531F3">
        <w:rPr>
          <w:rFonts w:ascii="Times New Roman" w:hAnsi="Times New Roman"/>
          <w:b/>
          <w:sz w:val="28"/>
          <w:szCs w:val="28"/>
          <w:lang w:val="ro-RO"/>
        </w:rPr>
        <w:t xml:space="preserve"> aşteptate</w:t>
      </w:r>
    </w:p>
    <w:p w:rsidR="00592B0B" w:rsidRPr="00F531F3" w:rsidRDefault="00592B0B" w:rsidP="00592B0B">
      <w:pPr>
        <w:pStyle w:val="Paragrafoelenco"/>
        <w:numPr>
          <w:ilvl w:val="2"/>
          <w:numId w:val="3"/>
        </w:numPr>
        <w:tabs>
          <w:tab w:val="left" w:pos="851"/>
        </w:tabs>
        <w:spacing w:after="0" w:line="240" w:lineRule="auto"/>
        <w:ind w:left="0" w:firstLine="709"/>
        <w:jc w:val="both"/>
        <w:rPr>
          <w:rFonts w:ascii="Times New Roman" w:hAnsi="Times New Roman"/>
          <w:b/>
          <w:sz w:val="28"/>
          <w:szCs w:val="28"/>
        </w:rPr>
      </w:pPr>
      <w:r>
        <w:rPr>
          <w:rFonts w:ascii="Times New Roman" w:hAnsi="Times New Roman"/>
          <w:sz w:val="28"/>
          <w:szCs w:val="28"/>
        </w:rPr>
        <w:t>Cadru</w:t>
      </w:r>
      <w:r w:rsidRPr="00F531F3">
        <w:rPr>
          <w:rFonts w:ascii="Times New Roman" w:hAnsi="Times New Roman"/>
          <w:sz w:val="28"/>
          <w:szCs w:val="28"/>
        </w:rPr>
        <w:t xml:space="preserve"> legislativ şi normativ</w:t>
      </w:r>
      <w:r>
        <w:rPr>
          <w:rFonts w:ascii="Times New Roman" w:hAnsi="Times New Roman"/>
          <w:sz w:val="28"/>
          <w:szCs w:val="28"/>
        </w:rPr>
        <w:t xml:space="preserve"> cu</w:t>
      </w:r>
      <w:r w:rsidRPr="00F531F3">
        <w:rPr>
          <w:rFonts w:ascii="Times New Roman" w:hAnsi="Times New Roman"/>
          <w:sz w:val="28"/>
          <w:szCs w:val="28"/>
        </w:rPr>
        <w:t xml:space="preserve"> prevederi ce permit şi stimulează participarea activă și în mod egal a tuturor tinerilor în procesul decizional</w:t>
      </w:r>
      <w:r>
        <w:rPr>
          <w:rFonts w:ascii="Times New Roman" w:hAnsi="Times New Roman"/>
          <w:sz w:val="28"/>
          <w:szCs w:val="28"/>
        </w:rPr>
        <w:t xml:space="preserve"> creat</w:t>
      </w:r>
      <w:r w:rsidRPr="00F531F3">
        <w:rPr>
          <w:rFonts w:ascii="Times New Roman" w:hAnsi="Times New Roman"/>
          <w:sz w:val="28"/>
          <w:szCs w:val="28"/>
        </w:rPr>
        <w:t>.</w:t>
      </w:r>
    </w:p>
    <w:p w:rsidR="00592B0B" w:rsidRPr="00147106" w:rsidRDefault="00592B0B" w:rsidP="00592B0B">
      <w:pPr>
        <w:pStyle w:val="Paragrafoelenco"/>
        <w:numPr>
          <w:ilvl w:val="2"/>
          <w:numId w:val="3"/>
        </w:numPr>
        <w:tabs>
          <w:tab w:val="left" w:pos="851"/>
        </w:tabs>
        <w:spacing w:after="0" w:line="240" w:lineRule="auto"/>
        <w:ind w:left="0" w:firstLine="709"/>
        <w:jc w:val="both"/>
        <w:rPr>
          <w:rFonts w:ascii="Times New Roman" w:hAnsi="Times New Roman"/>
          <w:sz w:val="28"/>
          <w:szCs w:val="28"/>
        </w:rPr>
      </w:pPr>
      <w:r w:rsidRPr="00147106">
        <w:rPr>
          <w:rFonts w:ascii="Times New Roman" w:hAnsi="Times New Roman"/>
          <w:sz w:val="28"/>
          <w:szCs w:val="28"/>
        </w:rPr>
        <w:lastRenderedPageBreak/>
        <w:t>Ti</w:t>
      </w:r>
      <w:r>
        <w:rPr>
          <w:rFonts w:ascii="Times New Roman" w:hAnsi="Times New Roman"/>
          <w:sz w:val="28"/>
          <w:szCs w:val="28"/>
        </w:rPr>
        <w:t>neri implicaţi, pînă la sfîrşitul anului 2018, de către toate autorităţile administraţiei publice locale de nivelul al doilea în procesul decizional, avînd la bază structuri consultative de tineret.</w:t>
      </w:r>
    </w:p>
    <w:p w:rsidR="00592B0B" w:rsidRPr="00F531F3" w:rsidRDefault="00592B0B" w:rsidP="00592B0B">
      <w:pPr>
        <w:pStyle w:val="Paragrafoelenco"/>
        <w:numPr>
          <w:ilvl w:val="2"/>
          <w:numId w:val="3"/>
        </w:numPr>
        <w:tabs>
          <w:tab w:val="left" w:pos="851"/>
        </w:tabs>
        <w:spacing w:after="0" w:line="240" w:lineRule="auto"/>
        <w:ind w:left="0" w:firstLine="709"/>
        <w:jc w:val="both"/>
        <w:rPr>
          <w:rFonts w:ascii="Times New Roman" w:hAnsi="Times New Roman"/>
          <w:b/>
          <w:sz w:val="28"/>
          <w:szCs w:val="28"/>
        </w:rPr>
      </w:pPr>
      <w:r>
        <w:rPr>
          <w:rFonts w:ascii="Times New Roman" w:hAnsi="Times New Roman"/>
          <w:sz w:val="28"/>
          <w:szCs w:val="28"/>
        </w:rPr>
        <w:t>Tineri implicaţi  în procesul de luare a deciziilor la nivel local de către cel puţin 30% din autorităţile administraţiei publice locale de nivelul întîi</w:t>
      </w:r>
      <w:r w:rsidRPr="00F531F3">
        <w:rPr>
          <w:rFonts w:ascii="Times New Roman" w:hAnsi="Times New Roman"/>
          <w:sz w:val="28"/>
          <w:szCs w:val="28"/>
        </w:rPr>
        <w:t xml:space="preserve">. </w:t>
      </w:r>
    </w:p>
    <w:p w:rsidR="00592B0B" w:rsidRPr="00106436" w:rsidRDefault="00592B0B" w:rsidP="00592B0B">
      <w:pPr>
        <w:pStyle w:val="Paragrafoelenco"/>
        <w:numPr>
          <w:ilvl w:val="2"/>
          <w:numId w:val="3"/>
        </w:numPr>
        <w:tabs>
          <w:tab w:val="left" w:pos="851"/>
        </w:tabs>
        <w:spacing w:after="0" w:line="240" w:lineRule="auto"/>
        <w:ind w:left="0" w:firstLine="709"/>
        <w:jc w:val="both"/>
        <w:rPr>
          <w:rFonts w:ascii="Times New Roman" w:hAnsi="Times New Roman"/>
          <w:b/>
          <w:sz w:val="28"/>
          <w:szCs w:val="28"/>
        </w:rPr>
      </w:pPr>
      <w:r w:rsidRPr="002F55E1">
        <w:rPr>
          <w:rFonts w:ascii="Times New Roman" w:hAnsi="Times New Roman"/>
          <w:sz w:val="28"/>
          <w:szCs w:val="28"/>
        </w:rPr>
        <w:t xml:space="preserve"> Consultări</w:t>
      </w:r>
      <w:r>
        <w:rPr>
          <w:rFonts w:ascii="Times New Roman" w:hAnsi="Times New Roman"/>
          <w:sz w:val="28"/>
          <w:szCs w:val="28"/>
        </w:rPr>
        <w:t xml:space="preserve"> sistematice </w:t>
      </w:r>
      <w:r w:rsidRPr="00F531F3">
        <w:rPr>
          <w:rFonts w:ascii="Times New Roman" w:hAnsi="Times New Roman"/>
          <w:sz w:val="28"/>
          <w:szCs w:val="28"/>
        </w:rPr>
        <w:t>privind politicile publice ce-i vizează</w:t>
      </w:r>
      <w:r>
        <w:rPr>
          <w:rFonts w:ascii="Times New Roman" w:hAnsi="Times New Roman"/>
          <w:sz w:val="28"/>
          <w:szCs w:val="28"/>
        </w:rPr>
        <w:t xml:space="preserve"> oferite </w:t>
      </w:r>
      <w:r w:rsidRPr="00F531F3">
        <w:rPr>
          <w:rFonts w:ascii="Times New Roman" w:hAnsi="Times New Roman"/>
          <w:sz w:val="28"/>
          <w:szCs w:val="28"/>
        </w:rPr>
        <w:t>tineri</w:t>
      </w:r>
      <w:r>
        <w:rPr>
          <w:rFonts w:ascii="Times New Roman" w:hAnsi="Times New Roman"/>
          <w:sz w:val="28"/>
          <w:szCs w:val="28"/>
        </w:rPr>
        <w:t xml:space="preserve">lorde către </w:t>
      </w:r>
      <w:r>
        <w:rPr>
          <w:rFonts w:ascii="Times New Roman" w:hAnsi="Times New Roman"/>
          <w:color w:val="000000"/>
          <w:sz w:val="28"/>
          <w:szCs w:val="28"/>
        </w:rPr>
        <w:t xml:space="preserve">autorităţile </w:t>
      </w:r>
      <w:r>
        <w:rPr>
          <w:rFonts w:ascii="Times New Roman" w:hAnsi="Times New Roman"/>
          <w:sz w:val="28"/>
          <w:szCs w:val="28"/>
        </w:rPr>
        <w:t>administraţiei publice</w:t>
      </w:r>
      <w:r w:rsidRPr="00F531F3">
        <w:rPr>
          <w:rFonts w:ascii="Times New Roman" w:hAnsi="Times New Roman"/>
          <w:sz w:val="28"/>
          <w:szCs w:val="28"/>
        </w:rPr>
        <w:t xml:space="preserve">. </w:t>
      </w:r>
    </w:p>
    <w:p w:rsidR="00592B0B" w:rsidRDefault="00592B0B" w:rsidP="00592B0B">
      <w:pPr>
        <w:pStyle w:val="Paragrafoelenco"/>
        <w:tabs>
          <w:tab w:val="left" w:pos="851"/>
        </w:tabs>
        <w:spacing w:after="0" w:line="240" w:lineRule="auto"/>
        <w:ind w:left="709"/>
        <w:jc w:val="both"/>
        <w:rPr>
          <w:rFonts w:ascii="Times New Roman" w:hAnsi="Times New Roman"/>
          <w:b/>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2"/>
      </w:tblGrid>
      <w:tr w:rsidR="00592B0B" w:rsidRPr="00BE0815" w:rsidTr="00A62B69">
        <w:tc>
          <w:tcPr>
            <w:tcW w:w="9344" w:type="dxa"/>
            <w:shd w:val="clear" w:color="auto" w:fill="auto"/>
          </w:tcPr>
          <w:p w:rsidR="00592B0B" w:rsidRPr="00BE0815" w:rsidRDefault="00592B0B" w:rsidP="00A62B69">
            <w:pPr>
              <w:pStyle w:val="Paragrafoelenco"/>
              <w:tabs>
                <w:tab w:val="left" w:pos="851"/>
              </w:tabs>
              <w:spacing w:after="0" w:line="240" w:lineRule="auto"/>
              <w:ind w:left="0"/>
              <w:jc w:val="both"/>
              <w:rPr>
                <w:rFonts w:ascii="Times New Roman" w:hAnsi="Times New Roman"/>
                <w:sz w:val="28"/>
                <w:szCs w:val="28"/>
              </w:rPr>
            </w:pPr>
            <w:r w:rsidRPr="00BE0815">
              <w:rPr>
                <w:rFonts w:ascii="Times New Roman" w:hAnsi="Times New Roman"/>
                <w:b/>
                <w:sz w:val="28"/>
                <w:szCs w:val="28"/>
              </w:rPr>
              <w:t>Subprioritatea 1.2.</w:t>
            </w:r>
            <w:r w:rsidRPr="00BE0815">
              <w:rPr>
                <w:rFonts w:ascii="Times New Roman" w:hAnsi="Times New Roman"/>
                <w:sz w:val="28"/>
                <w:szCs w:val="28"/>
              </w:rPr>
              <w:t xml:space="preserve"> Activismul civic al tinerilor</w:t>
            </w:r>
          </w:p>
        </w:tc>
      </w:tr>
    </w:tbl>
    <w:p w:rsidR="00592B0B" w:rsidRPr="00F531F3" w:rsidRDefault="00592B0B" w:rsidP="00592B0B">
      <w:pPr>
        <w:pStyle w:val="Paragrafoelenco"/>
        <w:tabs>
          <w:tab w:val="left" w:pos="851"/>
        </w:tabs>
        <w:spacing w:after="0" w:line="240" w:lineRule="auto"/>
        <w:ind w:left="709"/>
        <w:jc w:val="both"/>
        <w:rPr>
          <w:rFonts w:ascii="Times New Roman" w:hAnsi="Times New Roman"/>
          <w:b/>
          <w:sz w:val="28"/>
          <w:szCs w:val="28"/>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b/>
          <w:sz w:val="28"/>
          <w:szCs w:val="28"/>
          <w:lang w:val="ro-RO"/>
        </w:rPr>
        <w:t>Obiectiv</w:t>
      </w:r>
      <w:r>
        <w:rPr>
          <w:rFonts w:ascii="Times New Roman" w:hAnsi="Times New Roman"/>
          <w:b/>
          <w:sz w:val="28"/>
          <w:szCs w:val="28"/>
          <w:lang w:val="ro-RO"/>
        </w:rPr>
        <w:t>ul</w:t>
      </w:r>
      <w:r w:rsidRPr="00F531F3">
        <w:rPr>
          <w:rFonts w:ascii="Times New Roman" w:hAnsi="Times New Roman"/>
          <w:b/>
          <w:sz w:val="28"/>
          <w:szCs w:val="28"/>
          <w:lang w:val="ro-RO"/>
        </w:rPr>
        <w:t xml:space="preserve"> specific 1.2</w:t>
      </w:r>
      <w:r>
        <w:rPr>
          <w:rFonts w:ascii="Times New Roman" w:hAnsi="Times New Roman"/>
          <w:b/>
          <w:sz w:val="28"/>
          <w:szCs w:val="28"/>
          <w:lang w:val="ro-RO"/>
        </w:rPr>
        <w:t>.</w:t>
      </w:r>
      <w:r w:rsidRPr="00F531F3">
        <w:rPr>
          <w:rFonts w:ascii="Times New Roman" w:hAnsi="Times New Roman"/>
          <w:sz w:val="28"/>
          <w:szCs w:val="28"/>
          <w:lang w:val="ro-RO"/>
        </w:rPr>
        <w:t xml:space="preserve"> Sporirea</w:t>
      </w:r>
      <w:r>
        <w:rPr>
          <w:rFonts w:ascii="Times New Roman" w:hAnsi="Times New Roman"/>
          <w:sz w:val="28"/>
          <w:szCs w:val="28"/>
          <w:lang w:val="ro-RO"/>
        </w:rPr>
        <w:t>,</w:t>
      </w:r>
      <w:r w:rsidRPr="00F531F3">
        <w:rPr>
          <w:rFonts w:ascii="Times New Roman" w:hAnsi="Times New Roman"/>
          <w:sz w:val="28"/>
          <w:szCs w:val="28"/>
          <w:lang w:val="ro-RO"/>
        </w:rPr>
        <w:t xml:space="preserve">pînă </w:t>
      </w:r>
      <w:r>
        <w:rPr>
          <w:rFonts w:ascii="Times New Roman" w:hAnsi="Times New Roman"/>
          <w:sz w:val="28"/>
          <w:szCs w:val="28"/>
          <w:lang w:val="ro-RO"/>
        </w:rPr>
        <w:t>la</w:t>
      </w:r>
      <w:r w:rsidRPr="00F531F3">
        <w:rPr>
          <w:rFonts w:ascii="Times New Roman" w:hAnsi="Times New Roman"/>
          <w:sz w:val="28"/>
          <w:szCs w:val="28"/>
          <w:lang w:val="ro-RO"/>
        </w:rPr>
        <w:t xml:space="preserve"> finele anului 2020</w:t>
      </w:r>
      <w:r>
        <w:rPr>
          <w:rFonts w:ascii="Times New Roman" w:hAnsi="Times New Roman"/>
          <w:sz w:val="28"/>
          <w:szCs w:val="28"/>
          <w:lang w:val="ro-RO"/>
        </w:rPr>
        <w:t>,</w:t>
      </w:r>
      <w:r w:rsidRPr="00F531F3">
        <w:rPr>
          <w:rFonts w:ascii="Times New Roman" w:hAnsi="Times New Roman"/>
          <w:sz w:val="28"/>
          <w:szCs w:val="28"/>
          <w:lang w:val="ro-RO"/>
        </w:rPr>
        <w:t xml:space="preserve"> cu cel puțin 60% a nivelului de activism civic al tinerilor din Republica Moldova, inclusiv în rîndul tinerilor cu oportunități reduse </w:t>
      </w:r>
    </w:p>
    <w:p w:rsidR="00592B0B" w:rsidRDefault="00592B0B" w:rsidP="00592B0B">
      <w:pPr>
        <w:spacing w:after="0" w:line="240" w:lineRule="auto"/>
        <w:ind w:firstLine="709"/>
        <w:jc w:val="both"/>
        <w:rPr>
          <w:rFonts w:ascii="Times New Roman" w:hAnsi="Times New Roman"/>
          <w:b/>
          <w:sz w:val="28"/>
          <w:szCs w:val="28"/>
          <w:lang w:val="ro-RO"/>
        </w:rPr>
      </w:pPr>
    </w:p>
    <w:p w:rsidR="00592B0B" w:rsidRPr="00F531F3" w:rsidRDefault="00592B0B" w:rsidP="00592B0B">
      <w:pPr>
        <w:spacing w:after="0" w:line="240" w:lineRule="auto"/>
        <w:ind w:firstLine="709"/>
        <w:jc w:val="both"/>
        <w:rPr>
          <w:rFonts w:ascii="Times New Roman" w:hAnsi="Times New Roman"/>
          <w:b/>
          <w:sz w:val="28"/>
          <w:szCs w:val="28"/>
          <w:lang w:val="ro-RO"/>
        </w:rPr>
      </w:pPr>
      <w:r w:rsidRPr="00F531F3">
        <w:rPr>
          <w:rFonts w:ascii="Times New Roman" w:hAnsi="Times New Roman"/>
          <w:b/>
          <w:sz w:val="28"/>
          <w:szCs w:val="28"/>
          <w:lang w:val="ro-RO"/>
        </w:rPr>
        <w:t>Rezultate</w:t>
      </w:r>
      <w:r>
        <w:rPr>
          <w:rFonts w:ascii="Times New Roman" w:hAnsi="Times New Roman"/>
          <w:b/>
          <w:sz w:val="28"/>
          <w:szCs w:val="28"/>
          <w:lang w:val="ro-RO"/>
        </w:rPr>
        <w:t>le</w:t>
      </w:r>
      <w:r w:rsidRPr="00F531F3">
        <w:rPr>
          <w:rFonts w:ascii="Times New Roman" w:hAnsi="Times New Roman"/>
          <w:b/>
          <w:sz w:val="28"/>
          <w:szCs w:val="28"/>
          <w:lang w:val="ro-RO"/>
        </w:rPr>
        <w:t xml:space="preserve"> aşteptate</w:t>
      </w:r>
    </w:p>
    <w:p w:rsidR="00592B0B" w:rsidRPr="00F531F3" w:rsidRDefault="00592B0B" w:rsidP="00592B0B">
      <w:pPr>
        <w:pStyle w:val="Paragrafoelenco"/>
        <w:numPr>
          <w:ilvl w:val="2"/>
          <w:numId w:val="4"/>
        </w:numPr>
        <w:spacing w:after="0" w:line="240" w:lineRule="auto"/>
        <w:ind w:left="0" w:firstLine="709"/>
        <w:jc w:val="both"/>
        <w:rPr>
          <w:rFonts w:ascii="Times New Roman" w:hAnsi="Times New Roman"/>
          <w:sz w:val="28"/>
          <w:szCs w:val="28"/>
        </w:rPr>
      </w:pPr>
      <w:r w:rsidRPr="00F531F3">
        <w:rPr>
          <w:rFonts w:ascii="Times New Roman" w:hAnsi="Times New Roman"/>
          <w:sz w:val="28"/>
          <w:szCs w:val="28"/>
        </w:rPr>
        <w:t>Cel puţin 30% d</w:t>
      </w:r>
      <w:r>
        <w:rPr>
          <w:rFonts w:ascii="Times New Roman" w:hAnsi="Times New Roman"/>
          <w:sz w:val="28"/>
          <w:szCs w:val="28"/>
        </w:rPr>
        <w:t>in</w:t>
      </w:r>
      <w:r w:rsidRPr="00F531F3">
        <w:rPr>
          <w:rFonts w:ascii="Times New Roman" w:hAnsi="Times New Roman"/>
          <w:sz w:val="28"/>
          <w:szCs w:val="28"/>
        </w:rPr>
        <w:t xml:space="preserve"> tineri asociați și activ implicați în structuri formale și neformale. </w:t>
      </w:r>
    </w:p>
    <w:p w:rsidR="00592B0B" w:rsidRPr="00F531F3" w:rsidRDefault="00592B0B" w:rsidP="00592B0B">
      <w:pPr>
        <w:pStyle w:val="Paragrafoelenco"/>
        <w:numPr>
          <w:ilvl w:val="2"/>
          <w:numId w:val="4"/>
        </w:numPr>
        <w:spacing w:after="0" w:line="240" w:lineRule="auto"/>
        <w:ind w:left="0" w:firstLine="709"/>
        <w:jc w:val="both"/>
        <w:rPr>
          <w:rFonts w:ascii="Times New Roman" w:hAnsi="Times New Roman"/>
          <w:sz w:val="28"/>
          <w:szCs w:val="28"/>
        </w:rPr>
      </w:pPr>
      <w:r w:rsidRPr="00F531F3">
        <w:rPr>
          <w:rFonts w:ascii="Times New Roman" w:hAnsi="Times New Roman"/>
          <w:sz w:val="28"/>
          <w:szCs w:val="28"/>
        </w:rPr>
        <w:t>Cel puţin 60% d</w:t>
      </w:r>
      <w:r>
        <w:rPr>
          <w:rFonts w:ascii="Times New Roman" w:hAnsi="Times New Roman"/>
          <w:sz w:val="28"/>
          <w:szCs w:val="28"/>
        </w:rPr>
        <w:t>in</w:t>
      </w:r>
      <w:r w:rsidRPr="00F531F3">
        <w:rPr>
          <w:rFonts w:ascii="Times New Roman" w:hAnsi="Times New Roman"/>
          <w:sz w:val="28"/>
          <w:szCs w:val="28"/>
        </w:rPr>
        <w:t xml:space="preserve"> tineri din populaţia activă conştienţi de importanţa participării la vot şi </w:t>
      </w:r>
      <w:r>
        <w:rPr>
          <w:rFonts w:ascii="Times New Roman" w:hAnsi="Times New Roman"/>
          <w:sz w:val="28"/>
          <w:szCs w:val="28"/>
        </w:rPr>
        <w:t>implicaţi</w:t>
      </w:r>
      <w:r w:rsidRPr="00F531F3">
        <w:rPr>
          <w:rFonts w:ascii="Times New Roman" w:hAnsi="Times New Roman"/>
          <w:sz w:val="28"/>
          <w:szCs w:val="28"/>
        </w:rPr>
        <w:t xml:space="preserve"> direct în acest proces.</w:t>
      </w:r>
    </w:p>
    <w:p w:rsidR="00592B0B" w:rsidRPr="00F531F3" w:rsidRDefault="00592B0B" w:rsidP="00592B0B">
      <w:pPr>
        <w:pStyle w:val="Paragrafoelenco"/>
        <w:numPr>
          <w:ilvl w:val="2"/>
          <w:numId w:val="4"/>
        </w:numPr>
        <w:spacing w:after="0" w:line="240" w:lineRule="auto"/>
        <w:ind w:left="0" w:firstLine="709"/>
        <w:jc w:val="both"/>
        <w:rPr>
          <w:rFonts w:ascii="Times New Roman" w:hAnsi="Times New Roman"/>
          <w:sz w:val="28"/>
          <w:szCs w:val="28"/>
        </w:rPr>
      </w:pPr>
      <w:r w:rsidRPr="00F531F3">
        <w:rPr>
          <w:rFonts w:ascii="Times New Roman" w:hAnsi="Times New Roman"/>
          <w:sz w:val="28"/>
          <w:szCs w:val="28"/>
        </w:rPr>
        <w:t xml:space="preserve"> Acti</w:t>
      </w:r>
      <w:r>
        <w:rPr>
          <w:rFonts w:ascii="Times New Roman" w:hAnsi="Times New Roman"/>
          <w:sz w:val="28"/>
          <w:szCs w:val="28"/>
        </w:rPr>
        <w:t>vitate</w:t>
      </w:r>
      <w:r w:rsidRPr="00F531F3">
        <w:rPr>
          <w:rFonts w:ascii="Times New Roman" w:hAnsi="Times New Roman"/>
          <w:sz w:val="28"/>
          <w:szCs w:val="28"/>
        </w:rPr>
        <w:t xml:space="preserve"> de voluntariat consolidată prin</w:t>
      </w:r>
      <w:r>
        <w:rPr>
          <w:rFonts w:ascii="Times New Roman" w:hAnsi="Times New Roman"/>
          <w:sz w:val="28"/>
          <w:szCs w:val="28"/>
        </w:rPr>
        <w:t>tr-o</w:t>
      </w:r>
      <w:r w:rsidRPr="00F531F3">
        <w:rPr>
          <w:rFonts w:ascii="Times New Roman" w:hAnsi="Times New Roman"/>
          <w:sz w:val="28"/>
          <w:szCs w:val="28"/>
        </w:rPr>
        <w:t xml:space="preserve"> infrastructură dezvoltată, accesibilă tuturor tinerilor şi funcţională, recunoscută la nivel formal şi practic. </w:t>
      </w:r>
    </w:p>
    <w:p w:rsidR="00592B0B" w:rsidRDefault="00592B0B" w:rsidP="00592B0B">
      <w:pPr>
        <w:pStyle w:val="Paragrafoelenco"/>
        <w:numPr>
          <w:ilvl w:val="2"/>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G</w:t>
      </w:r>
      <w:r w:rsidRPr="00F531F3">
        <w:rPr>
          <w:rFonts w:ascii="Times New Roman" w:hAnsi="Times New Roman"/>
          <w:sz w:val="28"/>
          <w:szCs w:val="28"/>
        </w:rPr>
        <w:t xml:space="preserve">radul de participare a tinerilor, </w:t>
      </w:r>
      <w:r>
        <w:rPr>
          <w:rFonts w:ascii="Times New Roman" w:hAnsi="Times New Roman"/>
          <w:sz w:val="28"/>
          <w:szCs w:val="28"/>
        </w:rPr>
        <w:t xml:space="preserve">a </w:t>
      </w:r>
      <w:r w:rsidRPr="00F531F3">
        <w:rPr>
          <w:rFonts w:ascii="Times New Roman" w:hAnsi="Times New Roman"/>
          <w:sz w:val="28"/>
          <w:szCs w:val="28"/>
        </w:rPr>
        <w:t xml:space="preserve">organizațiilor de tineret, </w:t>
      </w:r>
      <w:r>
        <w:rPr>
          <w:rFonts w:ascii="Times New Roman" w:hAnsi="Times New Roman"/>
          <w:sz w:val="28"/>
          <w:szCs w:val="28"/>
        </w:rPr>
        <w:t xml:space="preserve">a </w:t>
      </w:r>
      <w:r w:rsidRPr="00F531F3">
        <w:rPr>
          <w:rFonts w:ascii="Times New Roman" w:hAnsi="Times New Roman"/>
          <w:sz w:val="28"/>
          <w:szCs w:val="28"/>
        </w:rPr>
        <w:t>grupurilor de inițiativă și a lucrătorilor de tineret la realizarea politicilor de tineret</w:t>
      </w:r>
      <w:r>
        <w:rPr>
          <w:rFonts w:ascii="Times New Roman" w:hAnsi="Times New Roman"/>
          <w:sz w:val="28"/>
          <w:szCs w:val="28"/>
        </w:rPr>
        <w:t xml:space="preserve"> crescut</w:t>
      </w:r>
      <w:r w:rsidRPr="00F531F3">
        <w:rPr>
          <w:rFonts w:ascii="Times New Roman" w:hAnsi="Times New Roman"/>
          <w:sz w:val="28"/>
          <w:szCs w:val="28"/>
        </w:rPr>
        <w:t>.</w:t>
      </w:r>
    </w:p>
    <w:p w:rsidR="00592B0B" w:rsidRDefault="00592B0B" w:rsidP="00592B0B">
      <w:pPr>
        <w:pStyle w:val="Paragrafoelenco"/>
        <w:spacing w:after="0" w:line="240" w:lineRule="auto"/>
        <w:ind w:left="709"/>
        <w:jc w:val="both"/>
        <w:rPr>
          <w:rFonts w:ascii="Times New Roman" w:hAnsi="Times New Roman"/>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2"/>
      </w:tblGrid>
      <w:tr w:rsidR="00592B0B" w:rsidRPr="00BE0815" w:rsidTr="00A62B69">
        <w:tc>
          <w:tcPr>
            <w:tcW w:w="9344" w:type="dxa"/>
            <w:shd w:val="clear" w:color="auto" w:fill="auto"/>
          </w:tcPr>
          <w:p w:rsidR="00592B0B" w:rsidRPr="00BE0815" w:rsidRDefault="00592B0B" w:rsidP="00A62B69">
            <w:pPr>
              <w:pStyle w:val="Paragrafoelenco"/>
              <w:spacing w:after="0" w:line="240" w:lineRule="auto"/>
              <w:ind w:left="0"/>
              <w:jc w:val="both"/>
              <w:rPr>
                <w:rFonts w:ascii="Times New Roman" w:hAnsi="Times New Roman"/>
                <w:sz w:val="28"/>
                <w:szCs w:val="28"/>
              </w:rPr>
            </w:pPr>
            <w:r w:rsidRPr="00BE0815">
              <w:rPr>
                <w:rFonts w:ascii="Times New Roman" w:hAnsi="Times New Roman"/>
                <w:b/>
                <w:sz w:val="28"/>
                <w:szCs w:val="28"/>
              </w:rPr>
              <w:t>Subprioritatea 1.3.</w:t>
            </w:r>
            <w:r w:rsidRPr="00BE0815">
              <w:rPr>
                <w:rFonts w:ascii="Times New Roman" w:hAnsi="Times New Roman"/>
                <w:sz w:val="28"/>
                <w:szCs w:val="28"/>
              </w:rPr>
              <w:t xml:space="preserve"> Consiliile locale ale tinerilor </w:t>
            </w:r>
          </w:p>
        </w:tc>
      </w:tr>
    </w:tbl>
    <w:p w:rsidR="00592B0B" w:rsidRDefault="00592B0B" w:rsidP="00592B0B">
      <w:pPr>
        <w:spacing w:after="0" w:line="240" w:lineRule="auto"/>
        <w:ind w:firstLine="709"/>
        <w:jc w:val="both"/>
        <w:rPr>
          <w:rFonts w:ascii="Times New Roman" w:hAnsi="Times New Roman"/>
          <w:b/>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b/>
          <w:sz w:val="28"/>
          <w:szCs w:val="28"/>
          <w:lang w:val="ro-RO"/>
        </w:rPr>
        <w:t>Obiectiv</w:t>
      </w:r>
      <w:r>
        <w:rPr>
          <w:rFonts w:ascii="Times New Roman" w:hAnsi="Times New Roman"/>
          <w:b/>
          <w:sz w:val="28"/>
          <w:szCs w:val="28"/>
          <w:lang w:val="ro-RO"/>
        </w:rPr>
        <w:t>ul</w:t>
      </w:r>
      <w:r w:rsidRPr="00F531F3">
        <w:rPr>
          <w:rFonts w:ascii="Times New Roman" w:hAnsi="Times New Roman"/>
          <w:b/>
          <w:sz w:val="28"/>
          <w:szCs w:val="28"/>
          <w:lang w:val="ro-RO"/>
        </w:rPr>
        <w:t xml:space="preserve"> specific 1.3</w:t>
      </w:r>
      <w:r>
        <w:rPr>
          <w:rFonts w:ascii="Times New Roman" w:hAnsi="Times New Roman"/>
          <w:b/>
          <w:sz w:val="28"/>
          <w:szCs w:val="28"/>
          <w:lang w:val="ro-RO"/>
        </w:rPr>
        <w:t>.</w:t>
      </w:r>
      <w:r w:rsidRPr="00F531F3">
        <w:rPr>
          <w:rFonts w:ascii="Times New Roman" w:hAnsi="Times New Roman"/>
          <w:sz w:val="28"/>
          <w:szCs w:val="28"/>
          <w:lang w:val="ro-RO"/>
        </w:rPr>
        <w:t>Consolidarea</w:t>
      </w:r>
      <w:r>
        <w:rPr>
          <w:rFonts w:ascii="Times New Roman" w:hAnsi="Times New Roman"/>
          <w:sz w:val="28"/>
          <w:szCs w:val="28"/>
          <w:lang w:val="ro-RO"/>
        </w:rPr>
        <w:t>, pînă în anul</w:t>
      </w:r>
      <w:smartTag w:uri="urn:schemas-microsoft-com:office:smarttags" w:element="metricconverter">
        <w:smartTagPr>
          <w:attr w:name="ProductID" w:val="2020, a"/>
        </w:smartTagPr>
        <w:r>
          <w:rPr>
            <w:rFonts w:ascii="Times New Roman" w:hAnsi="Times New Roman"/>
            <w:sz w:val="28"/>
            <w:szCs w:val="28"/>
            <w:lang w:val="ro-RO"/>
          </w:rPr>
          <w:t>2020, a</w:t>
        </w:r>
      </w:smartTag>
      <w:r>
        <w:rPr>
          <w:rFonts w:ascii="Times New Roman" w:hAnsi="Times New Roman"/>
          <w:sz w:val="28"/>
          <w:szCs w:val="28"/>
          <w:lang w:val="ro-RO"/>
        </w:rPr>
        <w:t xml:space="preserve"> consiliilor  locale ale tinerilor prin </w:t>
      </w:r>
      <w:r w:rsidRPr="00F531F3">
        <w:rPr>
          <w:rFonts w:ascii="Times New Roman" w:hAnsi="Times New Roman"/>
          <w:sz w:val="28"/>
          <w:szCs w:val="28"/>
          <w:lang w:val="ro-RO"/>
        </w:rPr>
        <w:t>spori</w:t>
      </w:r>
      <w:r>
        <w:rPr>
          <w:rFonts w:ascii="Times New Roman" w:hAnsi="Times New Roman"/>
          <w:sz w:val="28"/>
          <w:szCs w:val="28"/>
          <w:lang w:val="ro-RO"/>
        </w:rPr>
        <w:t>rea</w:t>
      </w:r>
      <w:r w:rsidRPr="00F531F3">
        <w:rPr>
          <w:rFonts w:ascii="Times New Roman" w:hAnsi="Times New Roman"/>
          <w:sz w:val="28"/>
          <w:szCs w:val="28"/>
          <w:lang w:val="ro-RO"/>
        </w:rPr>
        <w:t xml:space="preserve"> cu 30% </w:t>
      </w:r>
      <w:r>
        <w:rPr>
          <w:rFonts w:ascii="Times New Roman" w:hAnsi="Times New Roman"/>
          <w:sz w:val="28"/>
          <w:szCs w:val="28"/>
          <w:lang w:val="ro-RO"/>
        </w:rPr>
        <w:t xml:space="preserve">a </w:t>
      </w:r>
      <w:r w:rsidRPr="00F531F3">
        <w:rPr>
          <w:rFonts w:ascii="Times New Roman" w:hAnsi="Times New Roman"/>
          <w:sz w:val="28"/>
          <w:szCs w:val="28"/>
          <w:lang w:val="ro-RO"/>
        </w:rPr>
        <w:t>numărul</w:t>
      </w:r>
      <w:r>
        <w:rPr>
          <w:rFonts w:ascii="Times New Roman" w:hAnsi="Times New Roman"/>
          <w:sz w:val="28"/>
          <w:szCs w:val="28"/>
          <w:lang w:val="ro-RO"/>
        </w:rPr>
        <w:t>ui de</w:t>
      </w:r>
      <w:r w:rsidRPr="00F531F3">
        <w:rPr>
          <w:rFonts w:ascii="Times New Roman" w:hAnsi="Times New Roman"/>
          <w:sz w:val="28"/>
          <w:szCs w:val="28"/>
          <w:lang w:val="ro-RO"/>
        </w:rPr>
        <w:t xml:space="preserve"> tineri implicați şi </w:t>
      </w:r>
      <w:r>
        <w:rPr>
          <w:rFonts w:ascii="Times New Roman" w:hAnsi="Times New Roman"/>
          <w:sz w:val="28"/>
          <w:szCs w:val="28"/>
          <w:lang w:val="ro-RO"/>
        </w:rPr>
        <w:t xml:space="preserve">cu cel puțin 80% a </w:t>
      </w:r>
      <w:r w:rsidRPr="00F531F3">
        <w:rPr>
          <w:rFonts w:ascii="Times New Roman" w:hAnsi="Times New Roman"/>
          <w:sz w:val="28"/>
          <w:szCs w:val="28"/>
          <w:lang w:val="ro-RO"/>
        </w:rPr>
        <w:t>reprezent</w:t>
      </w:r>
      <w:r>
        <w:rPr>
          <w:rFonts w:ascii="Times New Roman" w:hAnsi="Times New Roman"/>
          <w:sz w:val="28"/>
          <w:szCs w:val="28"/>
          <w:lang w:val="ro-RO"/>
        </w:rPr>
        <w:t>ării</w:t>
      </w:r>
      <w:r w:rsidRPr="00F531F3">
        <w:rPr>
          <w:rFonts w:ascii="Times New Roman" w:hAnsi="Times New Roman"/>
          <w:sz w:val="28"/>
          <w:szCs w:val="28"/>
          <w:lang w:val="ro-RO"/>
        </w:rPr>
        <w:t xml:space="preserve"> teritorial</w:t>
      </w:r>
      <w:r>
        <w:rPr>
          <w:rFonts w:ascii="Times New Roman" w:hAnsi="Times New Roman"/>
          <w:sz w:val="28"/>
          <w:szCs w:val="28"/>
          <w:lang w:val="ro-RO"/>
        </w:rPr>
        <w:t>e.</w:t>
      </w:r>
    </w:p>
    <w:p w:rsidR="00592B0B" w:rsidRPr="00F531F3" w:rsidRDefault="00592B0B" w:rsidP="00592B0B">
      <w:pPr>
        <w:spacing w:after="0" w:line="240" w:lineRule="auto"/>
        <w:ind w:firstLine="709"/>
        <w:jc w:val="both"/>
        <w:rPr>
          <w:rFonts w:ascii="Times New Roman" w:hAnsi="Times New Roman"/>
          <w:b/>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b/>
          <w:sz w:val="28"/>
          <w:szCs w:val="28"/>
          <w:lang w:val="ro-RO"/>
        </w:rPr>
        <w:t>Rezultate</w:t>
      </w:r>
      <w:r>
        <w:rPr>
          <w:rFonts w:ascii="Times New Roman" w:hAnsi="Times New Roman"/>
          <w:b/>
          <w:sz w:val="28"/>
          <w:szCs w:val="28"/>
          <w:lang w:val="ro-RO"/>
        </w:rPr>
        <w:t>le</w:t>
      </w:r>
      <w:r w:rsidRPr="00F531F3">
        <w:rPr>
          <w:rFonts w:ascii="Times New Roman" w:hAnsi="Times New Roman"/>
          <w:b/>
          <w:sz w:val="28"/>
          <w:szCs w:val="28"/>
          <w:lang w:val="ro-RO"/>
        </w:rPr>
        <w:t xml:space="preserve"> aşteptate</w:t>
      </w:r>
    </w:p>
    <w:p w:rsidR="00592B0B" w:rsidRPr="00F531F3" w:rsidRDefault="00592B0B" w:rsidP="00592B0B">
      <w:pPr>
        <w:pStyle w:val="Paragrafoelenco"/>
        <w:numPr>
          <w:ilvl w:val="2"/>
          <w:numId w:val="5"/>
        </w:numPr>
        <w:spacing w:after="0" w:line="240" w:lineRule="auto"/>
        <w:ind w:left="0" w:firstLine="709"/>
        <w:jc w:val="both"/>
        <w:rPr>
          <w:rFonts w:ascii="Times New Roman" w:hAnsi="Times New Roman"/>
          <w:b/>
          <w:sz w:val="28"/>
          <w:szCs w:val="28"/>
        </w:rPr>
      </w:pPr>
      <w:r w:rsidRPr="00F531F3">
        <w:rPr>
          <w:rFonts w:ascii="Times New Roman" w:hAnsi="Times New Roman"/>
          <w:sz w:val="28"/>
          <w:szCs w:val="28"/>
        </w:rPr>
        <w:t>C</w:t>
      </w:r>
      <w:r>
        <w:rPr>
          <w:rFonts w:ascii="Times New Roman" w:hAnsi="Times New Roman"/>
          <w:sz w:val="28"/>
          <w:szCs w:val="28"/>
        </w:rPr>
        <w:t xml:space="preserve">onsilii locale ale tinerilorce </w:t>
      </w:r>
      <w:r w:rsidRPr="00F531F3">
        <w:rPr>
          <w:rFonts w:ascii="Times New Roman" w:hAnsi="Times New Roman"/>
          <w:sz w:val="28"/>
          <w:szCs w:val="28"/>
        </w:rPr>
        <w:t xml:space="preserve">activează în baza unui mecanism de reglementare și bună guvernare, avînd la bază un parteneriat consolidat cu </w:t>
      </w:r>
      <w:r>
        <w:rPr>
          <w:rFonts w:ascii="Times New Roman" w:hAnsi="Times New Roman"/>
          <w:sz w:val="28"/>
          <w:szCs w:val="28"/>
        </w:rPr>
        <w:t>autorităţile administraţiei publice locale</w:t>
      </w:r>
      <w:r w:rsidRPr="00F531F3">
        <w:rPr>
          <w:rFonts w:ascii="Times New Roman" w:hAnsi="Times New Roman"/>
          <w:sz w:val="28"/>
          <w:szCs w:val="28"/>
        </w:rPr>
        <w:t xml:space="preserve">. </w:t>
      </w:r>
    </w:p>
    <w:p w:rsidR="00592B0B" w:rsidRPr="00F531F3" w:rsidRDefault="00592B0B" w:rsidP="00592B0B">
      <w:pPr>
        <w:pStyle w:val="Paragrafoelenco"/>
        <w:numPr>
          <w:ilvl w:val="2"/>
          <w:numId w:val="5"/>
        </w:numPr>
        <w:spacing w:after="0" w:line="240" w:lineRule="auto"/>
        <w:ind w:left="0" w:firstLine="709"/>
        <w:jc w:val="both"/>
        <w:rPr>
          <w:rFonts w:ascii="Times New Roman" w:hAnsi="Times New Roman"/>
          <w:b/>
          <w:sz w:val="28"/>
          <w:szCs w:val="28"/>
        </w:rPr>
      </w:pPr>
      <w:r>
        <w:rPr>
          <w:rFonts w:ascii="Times New Roman" w:hAnsi="Times New Roman"/>
          <w:sz w:val="28"/>
          <w:szCs w:val="28"/>
        </w:rPr>
        <w:t>P</w:t>
      </w:r>
      <w:r w:rsidRPr="00F531F3">
        <w:rPr>
          <w:rFonts w:ascii="Times New Roman" w:hAnsi="Times New Roman"/>
          <w:sz w:val="28"/>
          <w:szCs w:val="28"/>
        </w:rPr>
        <w:t>înă la finele anului 2016</w:t>
      </w:r>
      <w:r>
        <w:rPr>
          <w:rFonts w:ascii="Times New Roman" w:hAnsi="Times New Roman"/>
          <w:sz w:val="28"/>
          <w:szCs w:val="28"/>
        </w:rPr>
        <w:t>, rețele</w:t>
      </w:r>
      <w:r w:rsidRPr="00F531F3">
        <w:rPr>
          <w:rFonts w:ascii="Times New Roman" w:hAnsi="Times New Roman"/>
          <w:sz w:val="28"/>
          <w:szCs w:val="28"/>
        </w:rPr>
        <w:t xml:space="preserve"> raionale ale </w:t>
      </w:r>
      <w:r>
        <w:rPr>
          <w:rFonts w:ascii="Times New Roman" w:hAnsi="Times New Roman"/>
          <w:sz w:val="28"/>
          <w:szCs w:val="28"/>
        </w:rPr>
        <w:t>consiliilor locale ale tinerilor</w:t>
      </w:r>
      <w:r w:rsidRPr="00F531F3">
        <w:rPr>
          <w:rFonts w:ascii="Times New Roman" w:hAnsi="Times New Roman"/>
          <w:sz w:val="28"/>
          <w:szCs w:val="28"/>
        </w:rPr>
        <w:t xml:space="preserve"> în toate regiunile ţării</w:t>
      </w:r>
      <w:r>
        <w:rPr>
          <w:rFonts w:ascii="Times New Roman" w:hAnsi="Times New Roman"/>
          <w:sz w:val="28"/>
          <w:szCs w:val="28"/>
        </w:rPr>
        <w:t xml:space="preserve"> funcţionale</w:t>
      </w:r>
      <w:r w:rsidRPr="00F531F3">
        <w:rPr>
          <w:rFonts w:ascii="Times New Roman" w:hAnsi="Times New Roman"/>
          <w:sz w:val="28"/>
          <w:szCs w:val="28"/>
        </w:rPr>
        <w:t>.</w:t>
      </w:r>
    </w:p>
    <w:p w:rsidR="00592B0B" w:rsidRPr="00F531F3" w:rsidRDefault="00592B0B" w:rsidP="00592B0B">
      <w:pPr>
        <w:pStyle w:val="Paragrafoelenco"/>
        <w:numPr>
          <w:ilvl w:val="2"/>
          <w:numId w:val="5"/>
        </w:numPr>
        <w:spacing w:after="0" w:line="240" w:lineRule="auto"/>
        <w:ind w:left="0" w:firstLine="709"/>
        <w:jc w:val="both"/>
        <w:rPr>
          <w:rFonts w:ascii="Times New Roman" w:hAnsi="Times New Roman"/>
          <w:b/>
          <w:sz w:val="28"/>
          <w:szCs w:val="28"/>
        </w:rPr>
      </w:pPr>
      <w:r>
        <w:rPr>
          <w:rFonts w:ascii="Times New Roman" w:hAnsi="Times New Roman"/>
          <w:sz w:val="28"/>
          <w:szCs w:val="28"/>
        </w:rPr>
        <w:t>P</w:t>
      </w:r>
      <w:r w:rsidRPr="00F531F3">
        <w:rPr>
          <w:rFonts w:ascii="Times New Roman" w:hAnsi="Times New Roman"/>
          <w:sz w:val="28"/>
          <w:szCs w:val="28"/>
        </w:rPr>
        <w:t>înă la finele anului 2018</w:t>
      </w:r>
      <w:r>
        <w:rPr>
          <w:rFonts w:ascii="Times New Roman" w:hAnsi="Times New Roman"/>
          <w:sz w:val="28"/>
          <w:szCs w:val="28"/>
        </w:rPr>
        <w:t>, consilii locale ale tinerilor</w:t>
      </w:r>
      <w:r w:rsidRPr="00F531F3">
        <w:rPr>
          <w:rFonts w:ascii="Times New Roman" w:hAnsi="Times New Roman"/>
          <w:sz w:val="28"/>
          <w:szCs w:val="28"/>
        </w:rPr>
        <w:t xml:space="preserve"> reprezentate de o rețea națională consolidată.</w:t>
      </w:r>
    </w:p>
    <w:p w:rsidR="00592B0B" w:rsidRPr="00F531F3" w:rsidRDefault="00592B0B" w:rsidP="00592B0B">
      <w:pPr>
        <w:pStyle w:val="Paragrafoelenco"/>
        <w:numPr>
          <w:ilvl w:val="2"/>
          <w:numId w:val="5"/>
        </w:numPr>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Consilii locale ale tinerilorce </w:t>
      </w:r>
      <w:r w:rsidRPr="00F531F3">
        <w:rPr>
          <w:rFonts w:ascii="Times New Roman" w:hAnsi="Times New Roman"/>
          <w:sz w:val="28"/>
          <w:szCs w:val="28"/>
        </w:rPr>
        <w:t xml:space="preserve">dispun de instrumente de asigurare a durabilității financiare, inclusiv din partea statului. </w:t>
      </w:r>
    </w:p>
    <w:p w:rsidR="00592B0B" w:rsidRPr="006646AF" w:rsidRDefault="00592B0B" w:rsidP="00592B0B">
      <w:pPr>
        <w:pStyle w:val="Paragrafoelenco"/>
        <w:numPr>
          <w:ilvl w:val="2"/>
          <w:numId w:val="5"/>
        </w:numPr>
        <w:spacing w:after="0" w:line="240" w:lineRule="auto"/>
        <w:ind w:left="0" w:firstLine="709"/>
        <w:jc w:val="both"/>
        <w:rPr>
          <w:rFonts w:ascii="Times New Roman" w:hAnsi="Times New Roman"/>
          <w:b/>
          <w:sz w:val="28"/>
          <w:szCs w:val="28"/>
        </w:rPr>
      </w:pPr>
      <w:r w:rsidRPr="00F531F3">
        <w:rPr>
          <w:rFonts w:ascii="Times New Roman" w:hAnsi="Times New Roman"/>
          <w:sz w:val="28"/>
          <w:szCs w:val="28"/>
        </w:rPr>
        <w:t>Cel puţin 40% d</w:t>
      </w:r>
      <w:r>
        <w:rPr>
          <w:rFonts w:ascii="Times New Roman" w:hAnsi="Times New Roman"/>
          <w:sz w:val="28"/>
          <w:szCs w:val="28"/>
        </w:rPr>
        <w:t>in</w:t>
      </w:r>
      <w:r w:rsidRPr="00F531F3">
        <w:rPr>
          <w:rFonts w:ascii="Times New Roman" w:hAnsi="Times New Roman"/>
          <w:sz w:val="28"/>
          <w:szCs w:val="28"/>
        </w:rPr>
        <w:t xml:space="preserve"> tineri</w:t>
      </w:r>
      <w:r>
        <w:rPr>
          <w:rFonts w:ascii="Times New Roman" w:hAnsi="Times New Roman"/>
          <w:sz w:val="28"/>
          <w:szCs w:val="28"/>
        </w:rPr>
        <w:t>i</w:t>
      </w:r>
      <w:r w:rsidRPr="00F531F3">
        <w:rPr>
          <w:rFonts w:ascii="Times New Roman" w:hAnsi="Times New Roman"/>
          <w:sz w:val="28"/>
          <w:szCs w:val="28"/>
        </w:rPr>
        <w:t xml:space="preserve"> cu vîrsta </w:t>
      </w:r>
      <w:r>
        <w:rPr>
          <w:rFonts w:ascii="Times New Roman" w:hAnsi="Times New Roman"/>
          <w:sz w:val="28"/>
          <w:szCs w:val="28"/>
        </w:rPr>
        <w:t>între</w:t>
      </w:r>
      <w:r w:rsidRPr="00F531F3">
        <w:rPr>
          <w:rFonts w:ascii="Times New Roman" w:hAnsi="Times New Roman"/>
          <w:sz w:val="28"/>
          <w:szCs w:val="28"/>
        </w:rPr>
        <w:t xml:space="preserve"> 13</w:t>
      </w:r>
      <w:r>
        <w:rPr>
          <w:rFonts w:ascii="Times New Roman" w:hAnsi="Times New Roman"/>
          <w:sz w:val="28"/>
          <w:szCs w:val="28"/>
        </w:rPr>
        <w:t xml:space="preserve"> şi </w:t>
      </w:r>
      <w:r w:rsidRPr="00F531F3">
        <w:rPr>
          <w:rFonts w:ascii="Times New Roman" w:hAnsi="Times New Roman"/>
          <w:sz w:val="28"/>
          <w:szCs w:val="28"/>
        </w:rPr>
        <w:t>18 ani, inclusiv cei cu oportunități reduse</w:t>
      </w:r>
      <w:r>
        <w:rPr>
          <w:rFonts w:ascii="Times New Roman" w:hAnsi="Times New Roman"/>
          <w:sz w:val="28"/>
          <w:szCs w:val="28"/>
        </w:rPr>
        <w:t>,</w:t>
      </w:r>
      <w:r w:rsidRPr="00F531F3">
        <w:rPr>
          <w:rFonts w:ascii="Times New Roman" w:hAnsi="Times New Roman"/>
          <w:sz w:val="28"/>
          <w:szCs w:val="28"/>
        </w:rPr>
        <w:t xml:space="preserve"> implicați în activitatea </w:t>
      </w:r>
      <w:r>
        <w:rPr>
          <w:rFonts w:ascii="Times New Roman" w:hAnsi="Times New Roman"/>
          <w:sz w:val="28"/>
          <w:szCs w:val="28"/>
        </w:rPr>
        <w:t>consiliilor locale ale tinerilor</w:t>
      </w:r>
      <w:r w:rsidRPr="00F531F3">
        <w:rPr>
          <w:rFonts w:ascii="Times New Roman" w:hAnsi="Times New Roman"/>
          <w:sz w:val="28"/>
          <w:szCs w:val="28"/>
        </w:rPr>
        <w:t xml:space="preserve">. </w:t>
      </w:r>
    </w:p>
    <w:p w:rsidR="00592B0B" w:rsidRDefault="00592B0B" w:rsidP="00592B0B">
      <w:pPr>
        <w:pStyle w:val="Paragrafoelenco"/>
        <w:spacing w:after="0" w:line="240" w:lineRule="auto"/>
        <w:ind w:left="709"/>
        <w:jc w:val="both"/>
        <w:rPr>
          <w:rFonts w:ascii="Times New Roman" w:hAnsi="Times New Roman"/>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2"/>
      </w:tblGrid>
      <w:tr w:rsidR="00592B0B" w:rsidRPr="00BE0815" w:rsidTr="00A62B69">
        <w:tc>
          <w:tcPr>
            <w:tcW w:w="9344" w:type="dxa"/>
            <w:shd w:val="clear" w:color="auto" w:fill="auto"/>
          </w:tcPr>
          <w:p w:rsidR="00592B0B" w:rsidRPr="00BE0815" w:rsidRDefault="00592B0B" w:rsidP="00A62B69">
            <w:pPr>
              <w:pStyle w:val="Paragrafoelenco"/>
              <w:spacing w:after="0" w:line="240" w:lineRule="auto"/>
              <w:ind w:left="0"/>
              <w:jc w:val="both"/>
              <w:rPr>
                <w:rFonts w:ascii="Times New Roman" w:hAnsi="Times New Roman"/>
                <w:b/>
                <w:sz w:val="28"/>
                <w:szCs w:val="28"/>
              </w:rPr>
            </w:pPr>
            <w:r w:rsidRPr="00BE0815">
              <w:rPr>
                <w:rFonts w:ascii="Times New Roman" w:hAnsi="Times New Roman"/>
                <w:b/>
                <w:sz w:val="28"/>
                <w:szCs w:val="28"/>
              </w:rPr>
              <w:t>Subprioritatea 1.4.</w:t>
            </w:r>
            <w:r w:rsidRPr="00BE0815">
              <w:rPr>
                <w:rFonts w:ascii="Times New Roman" w:hAnsi="Times New Roman"/>
                <w:sz w:val="28"/>
                <w:szCs w:val="28"/>
              </w:rPr>
              <w:t xml:space="preserve"> Mobilitatea tinerilor</w:t>
            </w:r>
          </w:p>
        </w:tc>
      </w:tr>
    </w:tbl>
    <w:p w:rsidR="00592B0B" w:rsidRDefault="00592B0B" w:rsidP="00592B0B">
      <w:pPr>
        <w:spacing w:after="0" w:line="240" w:lineRule="auto"/>
        <w:ind w:firstLine="709"/>
        <w:jc w:val="both"/>
        <w:rPr>
          <w:rFonts w:ascii="Times New Roman" w:hAnsi="Times New Roman"/>
          <w:b/>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b/>
          <w:sz w:val="28"/>
          <w:szCs w:val="28"/>
          <w:lang w:val="ro-RO"/>
        </w:rPr>
        <w:t>Obiectiv</w:t>
      </w:r>
      <w:r>
        <w:rPr>
          <w:rFonts w:ascii="Times New Roman" w:hAnsi="Times New Roman"/>
          <w:b/>
          <w:sz w:val="28"/>
          <w:szCs w:val="28"/>
          <w:lang w:val="ro-RO"/>
        </w:rPr>
        <w:t>ul</w:t>
      </w:r>
      <w:r w:rsidRPr="00F531F3">
        <w:rPr>
          <w:rFonts w:ascii="Times New Roman" w:hAnsi="Times New Roman"/>
          <w:b/>
          <w:sz w:val="28"/>
          <w:szCs w:val="28"/>
          <w:lang w:val="ro-RO"/>
        </w:rPr>
        <w:t xml:space="preserve"> specific 1.4</w:t>
      </w:r>
      <w:r>
        <w:rPr>
          <w:rFonts w:ascii="Times New Roman" w:hAnsi="Times New Roman"/>
          <w:b/>
          <w:sz w:val="28"/>
          <w:szCs w:val="28"/>
          <w:lang w:val="ro-RO"/>
        </w:rPr>
        <w:t>.</w:t>
      </w:r>
      <w:r w:rsidRPr="00F531F3">
        <w:rPr>
          <w:rFonts w:ascii="Times New Roman" w:hAnsi="Times New Roman"/>
          <w:sz w:val="28"/>
          <w:szCs w:val="28"/>
          <w:lang w:val="ro-RO"/>
        </w:rPr>
        <w:t>Creșterea</w:t>
      </w:r>
      <w:r>
        <w:rPr>
          <w:rFonts w:ascii="Times New Roman" w:hAnsi="Times New Roman"/>
          <w:sz w:val="28"/>
          <w:szCs w:val="28"/>
          <w:lang w:val="ro-RO"/>
        </w:rPr>
        <w:t>,</w:t>
      </w:r>
      <w:r w:rsidRPr="00F531F3">
        <w:rPr>
          <w:rFonts w:ascii="Times New Roman" w:hAnsi="Times New Roman"/>
          <w:sz w:val="28"/>
          <w:szCs w:val="28"/>
          <w:lang w:val="ro-RO"/>
        </w:rPr>
        <w:t xml:space="preserve"> pînă în </w:t>
      </w:r>
      <w:r>
        <w:rPr>
          <w:rFonts w:ascii="Times New Roman" w:hAnsi="Times New Roman"/>
          <w:sz w:val="28"/>
          <w:szCs w:val="28"/>
          <w:lang w:val="ro-RO"/>
        </w:rPr>
        <w:t xml:space="preserve">anul </w:t>
      </w:r>
      <w:smartTag w:uri="urn:schemas-microsoft-com:office:smarttags" w:element="metricconverter">
        <w:smartTagPr>
          <w:attr w:name="ProductID" w:val="2020, a"/>
        </w:smartTagPr>
        <w:r w:rsidRPr="00F531F3">
          <w:rPr>
            <w:rFonts w:ascii="Times New Roman" w:hAnsi="Times New Roman"/>
            <w:sz w:val="28"/>
            <w:szCs w:val="28"/>
            <w:lang w:val="ro-RO"/>
          </w:rPr>
          <w:t>2020</w:t>
        </w:r>
        <w:r>
          <w:rPr>
            <w:rFonts w:ascii="Times New Roman" w:hAnsi="Times New Roman"/>
            <w:sz w:val="28"/>
            <w:szCs w:val="28"/>
            <w:lang w:val="ro-RO"/>
          </w:rPr>
          <w:t>, a</w:t>
        </w:r>
      </w:smartTag>
      <w:r w:rsidRPr="00F531F3">
        <w:rPr>
          <w:rFonts w:ascii="Times New Roman" w:hAnsi="Times New Roman"/>
          <w:sz w:val="28"/>
          <w:szCs w:val="28"/>
          <w:lang w:val="ro-RO"/>
        </w:rPr>
        <w:t>nivelului de mobilitate a tinerilor, inclusiv a celor cu oportunităţi reduse, la nivel național cu cel puţin 20% și la nivel internațional cu cel puţin 15%</w:t>
      </w:r>
      <w:r>
        <w:rPr>
          <w:rFonts w:ascii="Times New Roman" w:hAnsi="Times New Roman"/>
          <w:sz w:val="28"/>
          <w:szCs w:val="28"/>
          <w:lang w:val="ro-RO"/>
        </w:rPr>
        <w:t>.</w:t>
      </w:r>
    </w:p>
    <w:p w:rsidR="00592B0B" w:rsidRPr="00F531F3" w:rsidRDefault="00592B0B" w:rsidP="00592B0B">
      <w:pPr>
        <w:spacing w:after="0" w:line="240" w:lineRule="auto"/>
        <w:ind w:firstLine="709"/>
        <w:jc w:val="both"/>
        <w:rPr>
          <w:rFonts w:ascii="Times New Roman" w:hAnsi="Times New Roman"/>
          <w:b/>
          <w:sz w:val="28"/>
          <w:szCs w:val="28"/>
          <w:lang w:val="ro-RO"/>
        </w:rPr>
      </w:pPr>
    </w:p>
    <w:p w:rsidR="00592B0B" w:rsidRPr="00F531F3" w:rsidRDefault="00592B0B" w:rsidP="00592B0B">
      <w:pPr>
        <w:spacing w:after="0" w:line="240" w:lineRule="auto"/>
        <w:ind w:firstLine="709"/>
        <w:jc w:val="both"/>
        <w:rPr>
          <w:rFonts w:ascii="Times New Roman" w:hAnsi="Times New Roman"/>
          <w:b/>
          <w:sz w:val="28"/>
          <w:szCs w:val="28"/>
          <w:lang w:val="ro-RO"/>
        </w:rPr>
      </w:pPr>
      <w:r w:rsidRPr="00F531F3">
        <w:rPr>
          <w:rFonts w:ascii="Times New Roman" w:hAnsi="Times New Roman"/>
          <w:b/>
          <w:sz w:val="28"/>
          <w:szCs w:val="28"/>
          <w:lang w:val="ro-RO"/>
        </w:rPr>
        <w:t>Rezultate</w:t>
      </w:r>
      <w:r>
        <w:rPr>
          <w:rFonts w:ascii="Times New Roman" w:hAnsi="Times New Roman"/>
          <w:b/>
          <w:sz w:val="28"/>
          <w:szCs w:val="28"/>
          <w:lang w:val="ro-RO"/>
        </w:rPr>
        <w:t>le</w:t>
      </w:r>
      <w:r w:rsidRPr="00F531F3">
        <w:rPr>
          <w:rFonts w:ascii="Times New Roman" w:hAnsi="Times New Roman"/>
          <w:b/>
          <w:sz w:val="28"/>
          <w:szCs w:val="28"/>
          <w:lang w:val="ro-RO"/>
        </w:rPr>
        <w:t xml:space="preserve"> aşteptate</w:t>
      </w:r>
    </w:p>
    <w:p w:rsidR="00592B0B" w:rsidRPr="00F531F3" w:rsidRDefault="00592B0B" w:rsidP="00592B0B">
      <w:pPr>
        <w:pStyle w:val="Paragrafoelenco"/>
        <w:numPr>
          <w:ilvl w:val="2"/>
          <w:numId w:val="6"/>
        </w:numPr>
        <w:spacing w:after="0" w:line="240" w:lineRule="auto"/>
        <w:ind w:left="0" w:firstLine="709"/>
        <w:jc w:val="both"/>
        <w:rPr>
          <w:rFonts w:ascii="Times New Roman" w:hAnsi="Times New Roman"/>
          <w:b/>
          <w:sz w:val="28"/>
          <w:szCs w:val="28"/>
        </w:rPr>
      </w:pPr>
      <w:r w:rsidRPr="00F531F3">
        <w:rPr>
          <w:rFonts w:ascii="Times New Roman" w:hAnsi="Times New Roman"/>
          <w:sz w:val="28"/>
          <w:szCs w:val="28"/>
        </w:rPr>
        <w:t>Cel puţin 35% d</w:t>
      </w:r>
      <w:r>
        <w:rPr>
          <w:rFonts w:ascii="Times New Roman" w:hAnsi="Times New Roman"/>
          <w:sz w:val="28"/>
          <w:szCs w:val="28"/>
        </w:rPr>
        <w:t>in</w:t>
      </w:r>
      <w:r w:rsidRPr="00F531F3">
        <w:rPr>
          <w:rFonts w:ascii="Times New Roman" w:hAnsi="Times New Roman"/>
          <w:sz w:val="28"/>
          <w:szCs w:val="28"/>
        </w:rPr>
        <w:t xml:space="preserve"> tineri, inclusiv </w:t>
      </w:r>
      <w:r>
        <w:rPr>
          <w:rFonts w:ascii="Times New Roman" w:hAnsi="Times New Roman"/>
          <w:sz w:val="28"/>
          <w:szCs w:val="28"/>
        </w:rPr>
        <w:t xml:space="preserve">din </w:t>
      </w:r>
      <w:r w:rsidRPr="00F531F3">
        <w:rPr>
          <w:rFonts w:ascii="Times New Roman" w:hAnsi="Times New Roman"/>
          <w:sz w:val="28"/>
          <w:szCs w:val="28"/>
        </w:rPr>
        <w:t xml:space="preserve">cei cu oportunităţi reduse, </w:t>
      </w:r>
      <w:r>
        <w:rPr>
          <w:rFonts w:ascii="Times New Roman" w:hAnsi="Times New Roman"/>
          <w:sz w:val="28"/>
          <w:szCs w:val="28"/>
        </w:rPr>
        <w:t xml:space="preserve">sînt </w:t>
      </w:r>
      <w:r w:rsidRPr="00F531F3">
        <w:rPr>
          <w:rFonts w:ascii="Times New Roman" w:hAnsi="Times New Roman"/>
          <w:sz w:val="28"/>
          <w:szCs w:val="28"/>
        </w:rPr>
        <w:t>beneficia</w:t>
      </w:r>
      <w:r>
        <w:rPr>
          <w:rFonts w:ascii="Times New Roman" w:hAnsi="Times New Roman"/>
          <w:sz w:val="28"/>
          <w:szCs w:val="28"/>
        </w:rPr>
        <w:t>riai</w:t>
      </w:r>
      <w:r w:rsidRPr="00F531F3">
        <w:rPr>
          <w:rFonts w:ascii="Times New Roman" w:hAnsi="Times New Roman"/>
          <w:sz w:val="28"/>
          <w:szCs w:val="28"/>
        </w:rPr>
        <w:t xml:space="preserve"> programe</w:t>
      </w:r>
      <w:r>
        <w:rPr>
          <w:rFonts w:ascii="Times New Roman" w:hAnsi="Times New Roman"/>
          <w:sz w:val="28"/>
          <w:szCs w:val="28"/>
        </w:rPr>
        <w:t>lor</w:t>
      </w:r>
      <w:r w:rsidRPr="00F531F3">
        <w:rPr>
          <w:rFonts w:ascii="Times New Roman" w:hAnsi="Times New Roman"/>
          <w:sz w:val="28"/>
          <w:szCs w:val="28"/>
        </w:rPr>
        <w:t xml:space="preserve"> de mobilitate la nivel naţional şi internaţional.</w:t>
      </w:r>
    </w:p>
    <w:p w:rsidR="00592B0B" w:rsidRPr="00F531F3" w:rsidRDefault="00592B0B" w:rsidP="00592B0B">
      <w:pPr>
        <w:pStyle w:val="Paragrafoelenco"/>
        <w:numPr>
          <w:ilvl w:val="2"/>
          <w:numId w:val="6"/>
        </w:numPr>
        <w:spacing w:after="0" w:line="240" w:lineRule="auto"/>
        <w:ind w:left="0" w:firstLine="709"/>
        <w:jc w:val="both"/>
        <w:rPr>
          <w:rFonts w:ascii="Times New Roman" w:hAnsi="Times New Roman"/>
          <w:b/>
          <w:sz w:val="28"/>
          <w:szCs w:val="28"/>
        </w:rPr>
      </w:pPr>
      <w:r w:rsidRPr="00F531F3">
        <w:rPr>
          <w:rFonts w:ascii="Times New Roman" w:hAnsi="Times New Roman"/>
          <w:sz w:val="28"/>
          <w:szCs w:val="28"/>
        </w:rPr>
        <w:t>Cel puţin 20% d</w:t>
      </w:r>
      <w:r>
        <w:rPr>
          <w:rFonts w:ascii="Times New Roman" w:hAnsi="Times New Roman"/>
          <w:sz w:val="28"/>
          <w:szCs w:val="28"/>
        </w:rPr>
        <w:t xml:space="preserve">in </w:t>
      </w:r>
      <w:r w:rsidRPr="00F531F3">
        <w:rPr>
          <w:rFonts w:ascii="Times New Roman" w:hAnsi="Times New Roman"/>
          <w:sz w:val="28"/>
          <w:szCs w:val="28"/>
        </w:rPr>
        <w:t>beneficiari</w:t>
      </w:r>
      <w:r>
        <w:rPr>
          <w:rFonts w:ascii="Times New Roman" w:hAnsi="Times New Roman"/>
          <w:sz w:val="28"/>
          <w:szCs w:val="28"/>
        </w:rPr>
        <w:t>i</w:t>
      </w:r>
      <w:r w:rsidRPr="00F531F3">
        <w:rPr>
          <w:rFonts w:ascii="Times New Roman" w:hAnsi="Times New Roman"/>
          <w:sz w:val="28"/>
          <w:szCs w:val="28"/>
        </w:rPr>
        <w:t xml:space="preserve"> programelor de mobilitate au abilități și cunoștințe competitive pe piața muncii.</w:t>
      </w:r>
    </w:p>
    <w:p w:rsidR="00592B0B" w:rsidRPr="006646AF" w:rsidRDefault="00592B0B" w:rsidP="00592B0B">
      <w:pPr>
        <w:pStyle w:val="Paragrafoelenco"/>
        <w:numPr>
          <w:ilvl w:val="2"/>
          <w:numId w:val="6"/>
        </w:numPr>
        <w:spacing w:after="0" w:line="240" w:lineRule="auto"/>
        <w:ind w:left="0" w:firstLine="709"/>
        <w:jc w:val="both"/>
        <w:rPr>
          <w:rFonts w:ascii="Times New Roman" w:hAnsi="Times New Roman"/>
          <w:b/>
          <w:sz w:val="28"/>
          <w:szCs w:val="28"/>
        </w:rPr>
      </w:pPr>
      <w:r w:rsidRPr="00F531F3">
        <w:rPr>
          <w:rFonts w:ascii="Times New Roman" w:hAnsi="Times New Roman"/>
          <w:sz w:val="28"/>
          <w:szCs w:val="28"/>
        </w:rPr>
        <w:t xml:space="preserve">Cel puţin 35% din tinerii plecaţi peste hotare la studii sau </w:t>
      </w:r>
      <w:r>
        <w:rPr>
          <w:rFonts w:ascii="Times New Roman" w:hAnsi="Times New Roman"/>
          <w:sz w:val="28"/>
          <w:szCs w:val="28"/>
        </w:rPr>
        <w:t xml:space="preserve">la </w:t>
      </w:r>
      <w:r w:rsidRPr="00F531F3">
        <w:rPr>
          <w:rFonts w:ascii="Times New Roman" w:hAnsi="Times New Roman"/>
          <w:sz w:val="28"/>
          <w:szCs w:val="28"/>
        </w:rPr>
        <w:t>muncă sînt informaţi despre programele de mobilitate existente la nivel naţional şi internaţional şi cel puţin 20% devin beneficiari ai acestor programe.</w:t>
      </w:r>
    </w:p>
    <w:p w:rsidR="00592B0B" w:rsidRDefault="00592B0B" w:rsidP="00592B0B">
      <w:pPr>
        <w:pStyle w:val="Paragrafoelenco"/>
        <w:spacing w:after="0" w:line="240" w:lineRule="auto"/>
        <w:ind w:left="709"/>
        <w:jc w:val="both"/>
        <w:rPr>
          <w:rFonts w:ascii="Times New Roman" w:hAnsi="Times New Roman"/>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2"/>
      </w:tblGrid>
      <w:tr w:rsidR="00592B0B" w:rsidRPr="00BE0815" w:rsidTr="00A62B69">
        <w:tc>
          <w:tcPr>
            <w:tcW w:w="9344" w:type="dxa"/>
            <w:shd w:val="clear" w:color="auto" w:fill="auto"/>
          </w:tcPr>
          <w:p w:rsidR="00592B0B" w:rsidRPr="00BE0815" w:rsidRDefault="00592B0B" w:rsidP="00A62B69">
            <w:pPr>
              <w:pStyle w:val="Paragrafoelenco"/>
              <w:spacing w:after="0" w:line="240" w:lineRule="auto"/>
              <w:ind w:left="0"/>
              <w:jc w:val="both"/>
              <w:rPr>
                <w:rFonts w:ascii="Times New Roman" w:hAnsi="Times New Roman"/>
                <w:b/>
                <w:sz w:val="28"/>
                <w:szCs w:val="28"/>
              </w:rPr>
            </w:pPr>
            <w:r w:rsidRPr="00BE0815">
              <w:rPr>
                <w:rFonts w:ascii="Times New Roman" w:hAnsi="Times New Roman"/>
                <w:b/>
                <w:sz w:val="28"/>
                <w:szCs w:val="28"/>
              </w:rPr>
              <w:t>Subprioritatea 1.5.</w:t>
            </w:r>
            <w:r w:rsidRPr="00BE0815">
              <w:rPr>
                <w:rFonts w:ascii="Times New Roman" w:hAnsi="Times New Roman"/>
                <w:sz w:val="28"/>
                <w:szCs w:val="28"/>
              </w:rPr>
              <w:t xml:space="preserve"> Informarea tinerilor</w:t>
            </w:r>
          </w:p>
        </w:tc>
      </w:tr>
    </w:tbl>
    <w:p w:rsidR="00592B0B" w:rsidRDefault="00592B0B" w:rsidP="00592B0B">
      <w:pPr>
        <w:spacing w:after="0" w:line="240" w:lineRule="auto"/>
        <w:ind w:firstLine="709"/>
        <w:jc w:val="both"/>
        <w:rPr>
          <w:rFonts w:ascii="Times New Roman" w:hAnsi="Times New Roman"/>
          <w:b/>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Pr>
          <w:rFonts w:ascii="Times New Roman" w:hAnsi="Times New Roman"/>
          <w:b/>
          <w:sz w:val="28"/>
          <w:szCs w:val="28"/>
          <w:lang w:val="ro-RO"/>
        </w:rPr>
        <w:t>Obiectivul specific 1.5.</w:t>
      </w:r>
      <w:r w:rsidRPr="00F531F3">
        <w:rPr>
          <w:rFonts w:ascii="Times New Roman" w:hAnsi="Times New Roman"/>
          <w:sz w:val="28"/>
          <w:szCs w:val="28"/>
          <w:lang w:val="ro-RO"/>
        </w:rPr>
        <w:t xml:space="preserve"> Diversificarea metodelor și sporirea cu 80%</w:t>
      </w:r>
      <w:r>
        <w:rPr>
          <w:rFonts w:ascii="Times New Roman" w:hAnsi="Times New Roman"/>
          <w:sz w:val="28"/>
          <w:szCs w:val="28"/>
          <w:lang w:val="ro-RO"/>
        </w:rPr>
        <w:t>,</w:t>
      </w:r>
      <w:r w:rsidRPr="00F531F3">
        <w:rPr>
          <w:rFonts w:ascii="Times New Roman" w:hAnsi="Times New Roman"/>
          <w:sz w:val="28"/>
          <w:szCs w:val="28"/>
          <w:lang w:val="ro-RO"/>
        </w:rPr>
        <w:t xml:space="preserve"> pînă la finele </w:t>
      </w:r>
      <w:r>
        <w:rPr>
          <w:rFonts w:ascii="Times New Roman" w:hAnsi="Times New Roman"/>
          <w:sz w:val="28"/>
          <w:szCs w:val="28"/>
          <w:lang w:val="ro-RO"/>
        </w:rPr>
        <w:t xml:space="preserve">anului </w:t>
      </w:r>
      <w:smartTag w:uri="urn:schemas-microsoft-com:office:smarttags" w:element="metricconverter">
        <w:smartTagPr>
          <w:attr w:name="ProductID" w:val="2020, a"/>
        </w:smartTagPr>
        <w:r w:rsidRPr="00F531F3">
          <w:rPr>
            <w:rFonts w:ascii="Times New Roman" w:hAnsi="Times New Roman"/>
            <w:sz w:val="28"/>
            <w:szCs w:val="28"/>
            <w:lang w:val="ro-RO"/>
          </w:rPr>
          <w:t>2020</w:t>
        </w:r>
        <w:r>
          <w:rPr>
            <w:rFonts w:ascii="Times New Roman" w:hAnsi="Times New Roman"/>
            <w:sz w:val="28"/>
            <w:szCs w:val="28"/>
            <w:lang w:val="ro-RO"/>
          </w:rPr>
          <w:t xml:space="preserve">, </w:t>
        </w:r>
        <w:r w:rsidRPr="00F531F3">
          <w:rPr>
            <w:rFonts w:ascii="Times New Roman" w:hAnsi="Times New Roman"/>
            <w:sz w:val="28"/>
            <w:szCs w:val="28"/>
            <w:lang w:val="ro-RO"/>
          </w:rPr>
          <w:t>a</w:t>
        </w:r>
      </w:smartTag>
      <w:r w:rsidRPr="00F531F3">
        <w:rPr>
          <w:rFonts w:ascii="Times New Roman" w:hAnsi="Times New Roman"/>
          <w:sz w:val="28"/>
          <w:szCs w:val="28"/>
          <w:lang w:val="ro-RO"/>
        </w:rPr>
        <w:t xml:space="preserve"> accesului la informație a tinerilor</w:t>
      </w:r>
      <w:r>
        <w:rPr>
          <w:rFonts w:ascii="Times New Roman" w:hAnsi="Times New Roman"/>
          <w:sz w:val="28"/>
          <w:szCs w:val="28"/>
          <w:lang w:val="ro-RO"/>
        </w:rPr>
        <w:t>,</w:t>
      </w:r>
      <w:r w:rsidRPr="00F531F3">
        <w:rPr>
          <w:rFonts w:ascii="Times New Roman" w:hAnsi="Times New Roman"/>
          <w:sz w:val="28"/>
          <w:szCs w:val="28"/>
          <w:lang w:val="ro-RO"/>
        </w:rPr>
        <w:t xml:space="preserve"> cu asigurarea securității în mediul on-line a acestora</w:t>
      </w:r>
      <w:r>
        <w:rPr>
          <w:rFonts w:ascii="Times New Roman" w:hAnsi="Times New Roman"/>
          <w:sz w:val="28"/>
          <w:szCs w:val="28"/>
          <w:lang w:val="ro-RO"/>
        </w:rPr>
        <w:t>.</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b/>
          <w:sz w:val="28"/>
          <w:szCs w:val="28"/>
          <w:lang w:val="ro-RO"/>
        </w:rPr>
      </w:pPr>
      <w:r>
        <w:rPr>
          <w:rFonts w:ascii="Times New Roman" w:hAnsi="Times New Roman"/>
          <w:b/>
          <w:sz w:val="28"/>
          <w:szCs w:val="28"/>
          <w:lang w:val="ro-RO"/>
        </w:rPr>
        <w:t>Rezultatele aşteptate</w:t>
      </w:r>
    </w:p>
    <w:p w:rsidR="00592B0B" w:rsidRPr="00F531F3" w:rsidRDefault="00592B0B" w:rsidP="00592B0B">
      <w:pPr>
        <w:pStyle w:val="Paragrafoelenco"/>
        <w:numPr>
          <w:ilvl w:val="2"/>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Pînă la finele anului 2020, accesul la informație corectă și sigură asigurat pentru c</w:t>
      </w:r>
      <w:r w:rsidRPr="00F531F3">
        <w:rPr>
          <w:rFonts w:ascii="Times New Roman" w:hAnsi="Times New Roman"/>
          <w:sz w:val="28"/>
          <w:szCs w:val="28"/>
        </w:rPr>
        <w:t xml:space="preserve">el </w:t>
      </w:r>
      <w:r>
        <w:rPr>
          <w:rFonts w:ascii="Times New Roman" w:hAnsi="Times New Roman"/>
          <w:sz w:val="28"/>
          <w:szCs w:val="28"/>
        </w:rPr>
        <w:t>puţin 80% din</w:t>
      </w:r>
      <w:r w:rsidRPr="00F531F3">
        <w:rPr>
          <w:rFonts w:ascii="Times New Roman" w:hAnsi="Times New Roman"/>
          <w:sz w:val="28"/>
          <w:szCs w:val="28"/>
        </w:rPr>
        <w:t xml:space="preserve"> tineri.      </w:t>
      </w:r>
    </w:p>
    <w:p w:rsidR="00592B0B" w:rsidRPr="00F531F3" w:rsidRDefault="00592B0B" w:rsidP="00592B0B">
      <w:pPr>
        <w:pStyle w:val="Paragrafoelenco"/>
        <w:numPr>
          <w:ilvl w:val="2"/>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P</w:t>
      </w:r>
      <w:r w:rsidRPr="00F531F3">
        <w:rPr>
          <w:rFonts w:ascii="Times New Roman" w:hAnsi="Times New Roman"/>
          <w:sz w:val="28"/>
          <w:szCs w:val="28"/>
        </w:rPr>
        <w:t xml:space="preserve">înă la </w:t>
      </w:r>
      <w:r>
        <w:rPr>
          <w:rFonts w:ascii="Times New Roman" w:hAnsi="Times New Roman"/>
          <w:sz w:val="28"/>
          <w:szCs w:val="28"/>
        </w:rPr>
        <w:t xml:space="preserve">finele </w:t>
      </w:r>
      <w:r w:rsidRPr="00F531F3">
        <w:rPr>
          <w:rFonts w:ascii="Times New Roman" w:hAnsi="Times New Roman"/>
          <w:sz w:val="28"/>
          <w:szCs w:val="28"/>
        </w:rPr>
        <w:t>finele 2018</w:t>
      </w:r>
      <w:r>
        <w:rPr>
          <w:rFonts w:ascii="Times New Roman" w:hAnsi="Times New Roman"/>
          <w:sz w:val="28"/>
          <w:szCs w:val="28"/>
        </w:rPr>
        <w:t>, c</w:t>
      </w:r>
      <w:r w:rsidRPr="00F531F3">
        <w:rPr>
          <w:rFonts w:ascii="Times New Roman" w:hAnsi="Times New Roman"/>
          <w:sz w:val="28"/>
          <w:szCs w:val="28"/>
        </w:rPr>
        <w:t xml:space="preserve">el </w:t>
      </w:r>
      <w:r>
        <w:rPr>
          <w:rFonts w:ascii="Times New Roman" w:hAnsi="Times New Roman"/>
          <w:sz w:val="28"/>
          <w:szCs w:val="28"/>
        </w:rPr>
        <w:t>puţin 50% din</w:t>
      </w:r>
      <w:r w:rsidRPr="00F531F3">
        <w:rPr>
          <w:rFonts w:ascii="Times New Roman" w:hAnsi="Times New Roman"/>
          <w:sz w:val="28"/>
          <w:szCs w:val="28"/>
        </w:rPr>
        <w:t xml:space="preserve"> tineri </w:t>
      </w:r>
      <w:r>
        <w:rPr>
          <w:rFonts w:ascii="Times New Roman" w:hAnsi="Times New Roman"/>
          <w:sz w:val="28"/>
          <w:szCs w:val="28"/>
        </w:rPr>
        <w:t xml:space="preserve">sînt </w:t>
      </w:r>
      <w:r w:rsidRPr="00F531F3">
        <w:rPr>
          <w:rFonts w:ascii="Times New Roman" w:hAnsi="Times New Roman"/>
          <w:sz w:val="28"/>
          <w:szCs w:val="28"/>
        </w:rPr>
        <w:t xml:space="preserve">conștienți de riscurile mediului on-line. </w:t>
      </w:r>
    </w:p>
    <w:p w:rsidR="00592B0B" w:rsidRDefault="00592B0B" w:rsidP="00592B0B">
      <w:pPr>
        <w:pStyle w:val="Paragrafoelenco"/>
        <w:numPr>
          <w:ilvl w:val="2"/>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P</w:t>
      </w:r>
      <w:r w:rsidRPr="00F531F3">
        <w:rPr>
          <w:rFonts w:ascii="Times New Roman" w:hAnsi="Times New Roman"/>
          <w:sz w:val="28"/>
          <w:szCs w:val="28"/>
        </w:rPr>
        <w:t>înă la finele 2017</w:t>
      </w:r>
      <w:r>
        <w:rPr>
          <w:rFonts w:ascii="Times New Roman" w:hAnsi="Times New Roman"/>
          <w:sz w:val="28"/>
          <w:szCs w:val="28"/>
        </w:rPr>
        <w:t>, cadru</w:t>
      </w:r>
      <w:r w:rsidRPr="00F531F3">
        <w:rPr>
          <w:rFonts w:ascii="Times New Roman" w:hAnsi="Times New Roman"/>
          <w:sz w:val="28"/>
          <w:szCs w:val="28"/>
        </w:rPr>
        <w:t xml:space="preserve"> legal </w:t>
      </w:r>
      <w:r>
        <w:rPr>
          <w:rFonts w:ascii="Times New Roman" w:hAnsi="Times New Roman"/>
          <w:sz w:val="28"/>
          <w:szCs w:val="28"/>
        </w:rPr>
        <w:t xml:space="preserve">pentru </w:t>
      </w:r>
      <w:r w:rsidRPr="00F531F3">
        <w:rPr>
          <w:rFonts w:ascii="Times New Roman" w:hAnsi="Times New Roman"/>
          <w:sz w:val="28"/>
          <w:szCs w:val="28"/>
        </w:rPr>
        <w:t>asigur</w:t>
      </w:r>
      <w:r>
        <w:rPr>
          <w:rFonts w:ascii="Times New Roman" w:hAnsi="Times New Roman"/>
          <w:sz w:val="28"/>
          <w:szCs w:val="28"/>
        </w:rPr>
        <w:t>area</w:t>
      </w:r>
      <w:r w:rsidRPr="00F531F3">
        <w:rPr>
          <w:rFonts w:ascii="Times New Roman" w:hAnsi="Times New Roman"/>
          <w:sz w:val="28"/>
          <w:szCs w:val="28"/>
        </w:rPr>
        <w:t xml:space="preserve"> protecți</w:t>
      </w:r>
      <w:r>
        <w:rPr>
          <w:rFonts w:ascii="Times New Roman" w:hAnsi="Times New Roman"/>
          <w:sz w:val="28"/>
          <w:szCs w:val="28"/>
        </w:rPr>
        <w:t>ei</w:t>
      </w:r>
      <w:r w:rsidRPr="00F531F3">
        <w:rPr>
          <w:rFonts w:ascii="Times New Roman" w:hAnsi="Times New Roman"/>
          <w:sz w:val="28"/>
          <w:szCs w:val="28"/>
        </w:rPr>
        <w:t xml:space="preserve"> și securit</w:t>
      </w:r>
      <w:r>
        <w:rPr>
          <w:rFonts w:ascii="Times New Roman" w:hAnsi="Times New Roman"/>
          <w:sz w:val="28"/>
          <w:szCs w:val="28"/>
        </w:rPr>
        <w:t>ăţiiîn</w:t>
      </w:r>
      <w:r w:rsidRPr="00F531F3">
        <w:rPr>
          <w:rFonts w:ascii="Times New Roman" w:hAnsi="Times New Roman"/>
          <w:sz w:val="28"/>
          <w:szCs w:val="28"/>
        </w:rPr>
        <w:t xml:space="preserve"> internet a tinerilor și adolescenților</w:t>
      </w:r>
      <w:r>
        <w:rPr>
          <w:rFonts w:ascii="Times New Roman" w:hAnsi="Times New Roman"/>
          <w:sz w:val="28"/>
          <w:szCs w:val="28"/>
        </w:rPr>
        <w:t xml:space="preserve"> funcţional</w:t>
      </w:r>
      <w:r w:rsidRPr="00F531F3">
        <w:rPr>
          <w:rFonts w:ascii="Times New Roman" w:hAnsi="Times New Roman"/>
          <w:sz w:val="28"/>
          <w:szCs w:val="28"/>
        </w:rPr>
        <w:t>.</w:t>
      </w:r>
    </w:p>
    <w:p w:rsidR="00592B0B" w:rsidRDefault="00592B0B" w:rsidP="00592B0B">
      <w:pPr>
        <w:pStyle w:val="Paragrafoelenco"/>
        <w:spacing w:after="0" w:line="240" w:lineRule="auto"/>
        <w:ind w:left="0"/>
        <w:jc w:val="both"/>
        <w:rPr>
          <w:rFonts w:ascii="Times New Roman" w:hAnsi="Times New Roman"/>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5"/>
      </w:tblGrid>
      <w:tr w:rsidR="00592B0B" w:rsidRPr="00BE0815" w:rsidTr="00A62B69">
        <w:tc>
          <w:tcPr>
            <w:tcW w:w="8635" w:type="dxa"/>
            <w:shd w:val="clear" w:color="auto" w:fill="auto"/>
          </w:tcPr>
          <w:p w:rsidR="00592B0B" w:rsidRPr="00BE0815" w:rsidRDefault="00592B0B" w:rsidP="00A62B69">
            <w:pPr>
              <w:pStyle w:val="Paragrafoelenco"/>
              <w:spacing w:after="0" w:line="240" w:lineRule="auto"/>
              <w:ind w:left="0"/>
              <w:jc w:val="both"/>
              <w:rPr>
                <w:rFonts w:ascii="Times New Roman" w:hAnsi="Times New Roman"/>
                <w:sz w:val="28"/>
                <w:szCs w:val="28"/>
              </w:rPr>
            </w:pPr>
            <w:r w:rsidRPr="00BE0815">
              <w:rPr>
                <w:rFonts w:ascii="Times New Roman" w:hAnsi="Times New Roman"/>
                <w:b/>
                <w:sz w:val="28"/>
                <w:szCs w:val="28"/>
              </w:rPr>
              <w:t>Subprioritatea 1.6.</w:t>
            </w:r>
            <w:r w:rsidRPr="00BE0815">
              <w:rPr>
                <w:rFonts w:ascii="Times New Roman" w:hAnsi="Times New Roman"/>
                <w:sz w:val="28"/>
                <w:szCs w:val="28"/>
              </w:rPr>
              <w:t xml:space="preserve"> Cooperarea internațională</w:t>
            </w:r>
          </w:p>
        </w:tc>
      </w:tr>
    </w:tbl>
    <w:p w:rsidR="00592B0B" w:rsidRDefault="00592B0B" w:rsidP="00592B0B">
      <w:pPr>
        <w:pStyle w:val="Paragrafoelenco"/>
        <w:spacing w:after="0" w:line="240" w:lineRule="auto"/>
        <w:ind w:left="0" w:firstLine="709"/>
        <w:jc w:val="both"/>
        <w:rPr>
          <w:rFonts w:ascii="Times New Roman" w:hAnsi="Times New Roman"/>
          <w:b/>
          <w:sz w:val="28"/>
          <w:szCs w:val="28"/>
        </w:rPr>
      </w:pPr>
    </w:p>
    <w:p w:rsidR="00592B0B" w:rsidRPr="00F531F3" w:rsidRDefault="00592B0B" w:rsidP="00592B0B">
      <w:pPr>
        <w:pStyle w:val="Paragrafoelenco"/>
        <w:spacing w:after="0" w:line="240" w:lineRule="auto"/>
        <w:ind w:left="0" w:firstLine="709"/>
        <w:jc w:val="both"/>
        <w:rPr>
          <w:rFonts w:ascii="Times New Roman" w:hAnsi="Times New Roman"/>
          <w:color w:val="000000"/>
          <w:sz w:val="28"/>
          <w:szCs w:val="28"/>
        </w:rPr>
      </w:pPr>
      <w:r w:rsidRPr="00F531F3">
        <w:rPr>
          <w:rFonts w:ascii="Times New Roman" w:hAnsi="Times New Roman"/>
          <w:b/>
          <w:sz w:val="28"/>
          <w:szCs w:val="28"/>
        </w:rPr>
        <w:t>Obiectiv</w:t>
      </w:r>
      <w:r>
        <w:rPr>
          <w:rFonts w:ascii="Times New Roman" w:hAnsi="Times New Roman"/>
          <w:b/>
          <w:sz w:val="28"/>
          <w:szCs w:val="28"/>
        </w:rPr>
        <w:t>ul</w:t>
      </w:r>
      <w:r w:rsidRPr="00F531F3">
        <w:rPr>
          <w:rFonts w:ascii="Times New Roman" w:hAnsi="Times New Roman"/>
          <w:b/>
          <w:sz w:val="28"/>
          <w:szCs w:val="28"/>
        </w:rPr>
        <w:t xml:space="preserve"> specific 1.6</w:t>
      </w:r>
      <w:r>
        <w:rPr>
          <w:rFonts w:ascii="Times New Roman" w:hAnsi="Times New Roman"/>
          <w:b/>
          <w:sz w:val="28"/>
          <w:szCs w:val="28"/>
        </w:rPr>
        <w:t>.</w:t>
      </w:r>
      <w:r w:rsidRPr="00F531F3">
        <w:rPr>
          <w:rFonts w:ascii="Times New Roman" w:hAnsi="Times New Roman"/>
          <w:color w:val="000000"/>
          <w:sz w:val="28"/>
          <w:szCs w:val="28"/>
        </w:rPr>
        <w:t>Consolidarea parteneriatelor cu structurile de tineret ale organizatiilor internaționale</w:t>
      </w:r>
    </w:p>
    <w:p w:rsidR="00592B0B" w:rsidRDefault="00592B0B" w:rsidP="00592B0B">
      <w:pPr>
        <w:spacing w:after="0" w:line="240" w:lineRule="auto"/>
        <w:ind w:firstLine="709"/>
        <w:jc w:val="both"/>
        <w:rPr>
          <w:rFonts w:ascii="Times New Roman" w:hAnsi="Times New Roman"/>
          <w:b/>
          <w:sz w:val="28"/>
          <w:szCs w:val="28"/>
          <w:lang w:val="ro-RO"/>
        </w:rPr>
      </w:pPr>
    </w:p>
    <w:p w:rsidR="00592B0B" w:rsidRPr="00F531F3" w:rsidRDefault="00592B0B" w:rsidP="00592B0B">
      <w:pPr>
        <w:spacing w:after="0" w:line="240" w:lineRule="auto"/>
        <w:ind w:firstLine="709"/>
        <w:jc w:val="both"/>
        <w:rPr>
          <w:rFonts w:ascii="Times New Roman" w:hAnsi="Times New Roman"/>
          <w:b/>
          <w:sz w:val="28"/>
          <w:szCs w:val="28"/>
          <w:lang w:val="ro-RO"/>
        </w:rPr>
      </w:pPr>
      <w:r w:rsidRPr="00F531F3">
        <w:rPr>
          <w:rFonts w:ascii="Times New Roman" w:hAnsi="Times New Roman"/>
          <w:b/>
          <w:sz w:val="28"/>
          <w:szCs w:val="28"/>
          <w:lang w:val="ro-RO"/>
        </w:rPr>
        <w:t>Rezultate</w:t>
      </w:r>
      <w:r>
        <w:rPr>
          <w:rFonts w:ascii="Times New Roman" w:hAnsi="Times New Roman"/>
          <w:b/>
          <w:sz w:val="28"/>
          <w:szCs w:val="28"/>
          <w:lang w:val="ro-RO"/>
        </w:rPr>
        <w:t>le</w:t>
      </w:r>
      <w:r w:rsidRPr="00F531F3">
        <w:rPr>
          <w:rFonts w:ascii="Times New Roman" w:hAnsi="Times New Roman"/>
          <w:b/>
          <w:sz w:val="28"/>
          <w:szCs w:val="28"/>
          <w:lang w:val="ro-RO"/>
        </w:rPr>
        <w:t xml:space="preserve"> aştep</w:t>
      </w:r>
      <w:r>
        <w:rPr>
          <w:rFonts w:ascii="Times New Roman" w:hAnsi="Times New Roman"/>
          <w:b/>
          <w:sz w:val="28"/>
          <w:szCs w:val="28"/>
          <w:lang w:val="ro-RO"/>
        </w:rPr>
        <w:t>tate</w:t>
      </w:r>
    </w:p>
    <w:p w:rsidR="00592B0B" w:rsidRPr="00F531F3" w:rsidRDefault="00592B0B" w:rsidP="00592B0B">
      <w:pPr>
        <w:pStyle w:val="ListParagraph"/>
        <w:numPr>
          <w:ilvl w:val="2"/>
          <w:numId w:val="18"/>
        </w:numPr>
        <w:spacing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P</w:t>
      </w:r>
      <w:r w:rsidRPr="00F531F3">
        <w:rPr>
          <w:rFonts w:ascii="Times New Roman" w:hAnsi="Times New Roman"/>
          <w:sz w:val="28"/>
          <w:szCs w:val="28"/>
          <w:lang w:val="ro-RO"/>
        </w:rPr>
        <w:t>rezen</w:t>
      </w:r>
      <w:r>
        <w:rPr>
          <w:rFonts w:ascii="Times New Roman" w:hAnsi="Times New Roman"/>
          <w:sz w:val="28"/>
          <w:szCs w:val="28"/>
          <w:lang w:val="ro-RO"/>
        </w:rPr>
        <w:t>ţă a</w:t>
      </w:r>
      <w:r w:rsidRPr="00F531F3">
        <w:rPr>
          <w:rFonts w:ascii="Times New Roman" w:hAnsi="Times New Roman"/>
          <w:sz w:val="28"/>
          <w:szCs w:val="28"/>
          <w:lang w:val="ro-RO"/>
        </w:rPr>
        <w:t xml:space="preserve"> organizațiilor de tineret din Republica Moldova în structurile europene de tineret</w:t>
      </w:r>
      <w:r>
        <w:rPr>
          <w:rFonts w:ascii="Times New Roman" w:hAnsi="Times New Roman"/>
          <w:sz w:val="28"/>
          <w:szCs w:val="28"/>
          <w:lang w:val="ro-RO"/>
        </w:rPr>
        <w:t xml:space="preserve"> încurajată și sporită</w:t>
      </w:r>
      <w:r w:rsidRPr="00F531F3">
        <w:rPr>
          <w:rFonts w:ascii="Times New Roman" w:hAnsi="Times New Roman"/>
          <w:sz w:val="28"/>
          <w:szCs w:val="28"/>
          <w:lang w:val="ro-RO"/>
        </w:rPr>
        <w:t>.</w:t>
      </w:r>
    </w:p>
    <w:p w:rsidR="00592B0B" w:rsidRDefault="00592B0B" w:rsidP="00592B0B">
      <w:pPr>
        <w:pStyle w:val="ListParagraph"/>
        <w:numPr>
          <w:ilvl w:val="2"/>
          <w:numId w:val="18"/>
        </w:numPr>
        <w:spacing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C</w:t>
      </w:r>
      <w:r w:rsidRPr="00F531F3">
        <w:rPr>
          <w:rFonts w:ascii="Times New Roman" w:hAnsi="Times New Roman"/>
          <w:sz w:val="28"/>
          <w:szCs w:val="28"/>
          <w:lang w:val="ro-RO"/>
        </w:rPr>
        <w:t>olabor</w:t>
      </w:r>
      <w:r>
        <w:rPr>
          <w:rFonts w:ascii="Times New Roman" w:hAnsi="Times New Roman"/>
          <w:sz w:val="28"/>
          <w:szCs w:val="28"/>
          <w:lang w:val="ro-RO"/>
        </w:rPr>
        <w:t>are extinsă</w:t>
      </w:r>
      <w:r w:rsidRPr="00F531F3">
        <w:rPr>
          <w:rFonts w:ascii="Times New Roman" w:hAnsi="Times New Roman"/>
          <w:sz w:val="28"/>
          <w:szCs w:val="28"/>
          <w:lang w:val="ro-RO"/>
        </w:rPr>
        <w:t xml:space="preserve"> și n</w:t>
      </w:r>
      <w:r>
        <w:rPr>
          <w:rFonts w:ascii="Times New Roman" w:hAnsi="Times New Roman"/>
          <w:sz w:val="28"/>
          <w:szCs w:val="28"/>
          <w:lang w:val="ro-RO"/>
        </w:rPr>
        <w:t>umărul</w:t>
      </w:r>
      <w:r w:rsidRPr="00F531F3">
        <w:rPr>
          <w:rFonts w:ascii="Times New Roman" w:hAnsi="Times New Roman"/>
          <w:sz w:val="28"/>
          <w:szCs w:val="28"/>
          <w:lang w:val="ro-RO"/>
        </w:rPr>
        <w:t xml:space="preserve"> de evenimente desfășurate anual în comun cu organizațiile internaționale și structurile de tineret</w:t>
      </w:r>
      <w:r>
        <w:rPr>
          <w:rFonts w:ascii="Times New Roman" w:hAnsi="Times New Roman"/>
          <w:sz w:val="28"/>
          <w:szCs w:val="28"/>
          <w:lang w:val="ro-RO"/>
        </w:rPr>
        <w:t xml:space="preserve"> majorat.</w:t>
      </w:r>
    </w:p>
    <w:p w:rsidR="00592B0B" w:rsidRPr="00F531F3" w:rsidRDefault="00592B0B" w:rsidP="00592B0B">
      <w:pPr>
        <w:pStyle w:val="ListParagraph"/>
        <w:spacing w:after="0" w:line="240" w:lineRule="auto"/>
        <w:ind w:left="709"/>
        <w:jc w:val="both"/>
        <w:rPr>
          <w:rFonts w:ascii="Times New Roman" w:hAnsi="Times New Roman"/>
          <w:sz w:val="28"/>
          <w:szCs w:val="28"/>
          <w:lang w:val="ro-RO"/>
        </w:rPr>
      </w:pPr>
    </w:p>
    <w:p w:rsidR="00592B0B" w:rsidRPr="00333D1C" w:rsidRDefault="00592B0B" w:rsidP="00592B0B">
      <w:pPr>
        <w:ind w:firstLine="709"/>
        <w:rPr>
          <w:rFonts w:ascii="Times New Roman" w:hAnsi="Times New Roman"/>
          <w:b/>
          <w:sz w:val="28"/>
          <w:szCs w:val="28"/>
          <w:lang w:val="en-US"/>
        </w:rPr>
      </w:pPr>
      <w:r w:rsidRPr="00333D1C">
        <w:rPr>
          <w:rFonts w:ascii="Times New Roman" w:hAnsi="Times New Roman"/>
          <w:b/>
          <w:sz w:val="28"/>
          <w:szCs w:val="28"/>
          <w:lang w:val="en-US"/>
        </w:rPr>
        <w:t>PRIORITATEA II. Serviciile pentru tineri</w:t>
      </w:r>
    </w:p>
    <w:p w:rsidR="00592B0B"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sz w:val="28"/>
          <w:szCs w:val="28"/>
        </w:rPr>
        <w:t xml:space="preserve">Serviciile pentru tineri, eficient planificate și racordate la necesitățile lor, sînt </w:t>
      </w:r>
      <w:r>
        <w:rPr>
          <w:rFonts w:ascii="Times New Roman" w:hAnsi="Times New Roman"/>
          <w:sz w:val="28"/>
          <w:szCs w:val="28"/>
        </w:rPr>
        <w:t>importante</w:t>
      </w:r>
      <w:r w:rsidRPr="00F531F3">
        <w:rPr>
          <w:rFonts w:ascii="Times New Roman" w:hAnsi="Times New Roman"/>
          <w:sz w:val="28"/>
          <w:szCs w:val="28"/>
        </w:rPr>
        <w:t xml:space="preserve"> pentru mai multe țări din lume</w:t>
      </w:r>
      <w:r>
        <w:rPr>
          <w:rFonts w:ascii="Times New Roman" w:hAnsi="Times New Roman"/>
          <w:sz w:val="28"/>
          <w:szCs w:val="28"/>
        </w:rPr>
        <w:t xml:space="preserve"> la</w:t>
      </w:r>
      <w:r w:rsidRPr="00F531F3">
        <w:rPr>
          <w:rFonts w:ascii="Times New Roman" w:hAnsi="Times New Roman"/>
          <w:sz w:val="28"/>
          <w:szCs w:val="28"/>
        </w:rPr>
        <w:t xml:space="preserve"> promova</w:t>
      </w:r>
      <w:r>
        <w:rPr>
          <w:rFonts w:ascii="Times New Roman" w:hAnsi="Times New Roman"/>
          <w:sz w:val="28"/>
          <w:szCs w:val="28"/>
        </w:rPr>
        <w:t>rea</w:t>
      </w:r>
      <w:r w:rsidRPr="00F531F3">
        <w:rPr>
          <w:rFonts w:ascii="Times New Roman" w:hAnsi="Times New Roman"/>
          <w:sz w:val="28"/>
          <w:szCs w:val="28"/>
        </w:rPr>
        <w:t xml:space="preserve"> politicil</w:t>
      </w:r>
      <w:r>
        <w:rPr>
          <w:rFonts w:ascii="Times New Roman" w:hAnsi="Times New Roman"/>
          <w:sz w:val="28"/>
          <w:szCs w:val="28"/>
        </w:rPr>
        <w:t>or</w:t>
      </w:r>
      <w:r w:rsidRPr="00F531F3">
        <w:rPr>
          <w:rFonts w:ascii="Times New Roman" w:hAnsi="Times New Roman"/>
          <w:sz w:val="28"/>
          <w:szCs w:val="28"/>
        </w:rPr>
        <w:t xml:space="preserve"> de tineret, pentru integrarea cît mai reușită a tinerilor în societate în perioada de tranziție „tînăr-adult”. Mobilitatea prestatorilor de servicii pentru tineri este și va rămîne cea </w:t>
      </w:r>
      <w:r w:rsidRPr="00F531F3">
        <w:rPr>
          <w:rFonts w:ascii="Times New Roman" w:hAnsi="Times New Roman"/>
          <w:sz w:val="28"/>
          <w:szCs w:val="28"/>
        </w:rPr>
        <w:lastRenderedPageBreak/>
        <w:t xml:space="preserve">mai </w:t>
      </w:r>
      <w:r>
        <w:rPr>
          <w:rFonts w:ascii="Times New Roman" w:hAnsi="Times New Roman"/>
          <w:sz w:val="28"/>
          <w:szCs w:val="28"/>
        </w:rPr>
        <w:t>esenţială plusvaloare</w:t>
      </w:r>
      <w:r w:rsidRPr="00F531F3">
        <w:rPr>
          <w:rFonts w:ascii="Times New Roman" w:hAnsi="Times New Roman"/>
          <w:sz w:val="28"/>
          <w:szCs w:val="28"/>
        </w:rPr>
        <w:t xml:space="preserve"> în politica de tineret a unui stat. Acest factor permite urmărirea și punerea în valoare a intereselor și necesităților tinerilor, care sînt în schimbare continuă, </w:t>
      </w:r>
      <w:r>
        <w:rPr>
          <w:rFonts w:ascii="Times New Roman" w:hAnsi="Times New Roman"/>
          <w:sz w:val="28"/>
          <w:szCs w:val="28"/>
        </w:rPr>
        <w:t>ca urmare a</w:t>
      </w:r>
      <w:r w:rsidRPr="00F531F3">
        <w:rPr>
          <w:rFonts w:ascii="Times New Roman" w:hAnsi="Times New Roman"/>
          <w:sz w:val="28"/>
          <w:szCs w:val="28"/>
        </w:rPr>
        <w:t xml:space="preserve"> unei evoluții accelerate la nivel global, a progresului tehnico-științific, a reformelor în administrare etc.</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sz w:val="28"/>
          <w:szCs w:val="28"/>
        </w:rPr>
        <w:t>Prestatorii de servicii pentru tineri joacă un rol foarte important și în domeniul educației. Un sistem educațional formal nu este capabil să cuprin</w:t>
      </w:r>
      <w:r>
        <w:rPr>
          <w:rFonts w:ascii="Times New Roman" w:hAnsi="Times New Roman"/>
          <w:sz w:val="28"/>
          <w:szCs w:val="28"/>
        </w:rPr>
        <w:t>dă toate necesitățile tinerilor</w:t>
      </w:r>
      <w:r w:rsidRPr="00F531F3">
        <w:rPr>
          <w:rFonts w:ascii="Times New Roman" w:hAnsi="Times New Roman"/>
          <w:sz w:val="28"/>
          <w:szCs w:val="28"/>
        </w:rPr>
        <w:t xml:space="preserve"> legate de planificarea carierei, abilitarea cu capacități pentru o integrare mai competitivă pe piața muncii, aplicarea noilor tehnologii de informare şi comunicaţii, inclusiv oferirea unor oportunități pentru petrecerea timpului liber și agrement, lipsite de violență și diminuînd consumul tradiţional de alcool, tutun și droguri.   În domeniul </w:t>
      </w:r>
      <w:r>
        <w:rPr>
          <w:rFonts w:ascii="Times New Roman" w:hAnsi="Times New Roman"/>
          <w:sz w:val="28"/>
          <w:szCs w:val="28"/>
        </w:rPr>
        <w:t>educației, deși la un nivel non</w:t>
      </w:r>
      <w:r w:rsidRPr="00F531F3">
        <w:rPr>
          <w:rFonts w:ascii="Times New Roman" w:hAnsi="Times New Roman"/>
          <w:sz w:val="28"/>
          <w:szCs w:val="28"/>
        </w:rPr>
        <w:t>formal, serviciile pentru sectorul de tineret contribuie la promovarea unui mod de viață sănătos, ajutînd în acest fel școala și familia şi contribuind, totodată</w:t>
      </w:r>
      <w:r>
        <w:rPr>
          <w:rFonts w:ascii="Times New Roman" w:hAnsi="Times New Roman"/>
          <w:sz w:val="28"/>
          <w:szCs w:val="28"/>
        </w:rPr>
        <w:t>,</w:t>
      </w:r>
      <w:r w:rsidRPr="00F531F3">
        <w:rPr>
          <w:rFonts w:ascii="Times New Roman" w:hAnsi="Times New Roman"/>
          <w:sz w:val="28"/>
          <w:szCs w:val="28"/>
        </w:rPr>
        <w:t xml:space="preserve"> la formarea unor tineri mai responsabili pentru sănătatea și cariera lor. </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sz w:val="28"/>
          <w:szCs w:val="28"/>
        </w:rPr>
        <w:t>Prestatorii de servicii pentru tineri reprezintă, în mod direct, barometrul necesităților tinerilor. Aceasta s</w:t>
      </w:r>
      <w:r>
        <w:rPr>
          <w:rFonts w:ascii="Times New Roman" w:hAnsi="Times New Roman"/>
          <w:sz w:val="28"/>
          <w:szCs w:val="28"/>
        </w:rPr>
        <w:t>e datorează faptului că tinerii,</w:t>
      </w:r>
      <w:r w:rsidRPr="00F531F3">
        <w:rPr>
          <w:rFonts w:ascii="Times New Roman" w:hAnsi="Times New Roman"/>
          <w:sz w:val="28"/>
          <w:szCs w:val="28"/>
        </w:rPr>
        <w:t xml:space="preserve"> atunci cînd solicită și beneficiază de suport din p</w:t>
      </w:r>
      <w:r>
        <w:rPr>
          <w:rFonts w:ascii="Times New Roman" w:hAnsi="Times New Roman"/>
          <w:sz w:val="28"/>
          <w:szCs w:val="28"/>
        </w:rPr>
        <w:t>artea prestatorilor de servicii,</w:t>
      </w:r>
      <w:r w:rsidRPr="00F531F3">
        <w:rPr>
          <w:rFonts w:ascii="Times New Roman" w:hAnsi="Times New Roman"/>
          <w:sz w:val="28"/>
          <w:szCs w:val="28"/>
        </w:rPr>
        <w:t xml:space="preserve"> nu sînt forțați sau obligați de nimeni să facă acest lucru. Prestatorii de servicii pentru tineri </w:t>
      </w:r>
      <w:r>
        <w:rPr>
          <w:rFonts w:ascii="Times New Roman" w:hAnsi="Times New Roman"/>
          <w:sz w:val="28"/>
          <w:szCs w:val="28"/>
        </w:rPr>
        <w:t>trebuie</w:t>
      </w:r>
      <w:r w:rsidRPr="00F531F3">
        <w:rPr>
          <w:rFonts w:ascii="Times New Roman" w:hAnsi="Times New Roman"/>
          <w:sz w:val="28"/>
          <w:szCs w:val="28"/>
        </w:rPr>
        <w:t xml:space="preserve"> să cunoască necesitățile și interesele actuale ale tinerilor și să le ofere servicii care să fie căutate și solicitate de ei. Dezvoltarea și consolidarea sectorului serviciilor pentru tineri sînt direct proporționale cu responsabilitatea prin politica națională de tineret.</w:t>
      </w:r>
    </w:p>
    <w:p w:rsidR="00592B0B" w:rsidRDefault="00592B0B" w:rsidP="00592B0B">
      <w:pPr>
        <w:pStyle w:val="Paragrafoelenco"/>
        <w:spacing w:after="0" w:line="240" w:lineRule="auto"/>
        <w:ind w:left="0" w:firstLine="709"/>
        <w:jc w:val="both"/>
        <w:rPr>
          <w:rFonts w:ascii="Times New Roman" w:hAnsi="Times New Roman"/>
          <w:sz w:val="28"/>
          <w:szCs w:val="28"/>
        </w:rPr>
      </w:pPr>
    </w:p>
    <w:p w:rsidR="00592B0B"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sz w:val="28"/>
          <w:szCs w:val="28"/>
        </w:rPr>
        <w:t xml:space="preserve">Un alt rol important în politica de tineret a serviciilor pentru sectorul tineret îl deține suportul pentru tinerii din localitățile dezavantajate economic și tinerii cu oportunități reduse. Prestatorii de servicii pentru tineri </w:t>
      </w:r>
      <w:r>
        <w:rPr>
          <w:rFonts w:ascii="Times New Roman" w:hAnsi="Times New Roman"/>
          <w:sz w:val="28"/>
          <w:szCs w:val="28"/>
        </w:rPr>
        <w:t xml:space="preserve">reprezintă cei mai indicaţi actori la nivel de comunitate, </w:t>
      </w:r>
      <w:r w:rsidRPr="00F531F3">
        <w:rPr>
          <w:rFonts w:ascii="Times New Roman" w:hAnsi="Times New Roman"/>
          <w:sz w:val="28"/>
          <w:szCs w:val="28"/>
        </w:rPr>
        <w:t>prin intermediul cărora autoritățil</w:t>
      </w:r>
      <w:r>
        <w:rPr>
          <w:rFonts w:ascii="Times New Roman" w:hAnsi="Times New Roman"/>
          <w:sz w:val="28"/>
          <w:szCs w:val="28"/>
        </w:rPr>
        <w:t xml:space="preserve">eadministraţiei </w:t>
      </w:r>
      <w:r w:rsidRPr="00F531F3">
        <w:rPr>
          <w:rFonts w:ascii="Times New Roman" w:hAnsi="Times New Roman"/>
          <w:sz w:val="28"/>
          <w:szCs w:val="28"/>
        </w:rPr>
        <w:t xml:space="preserve">publice pot </w:t>
      </w:r>
      <w:r>
        <w:rPr>
          <w:rFonts w:ascii="Times New Roman" w:hAnsi="Times New Roman"/>
          <w:sz w:val="28"/>
          <w:szCs w:val="28"/>
        </w:rPr>
        <w:t xml:space="preserve">realiza eficient </w:t>
      </w:r>
      <w:r w:rsidRPr="00F531F3">
        <w:rPr>
          <w:rFonts w:ascii="Times New Roman" w:hAnsi="Times New Roman"/>
          <w:sz w:val="28"/>
          <w:szCs w:val="28"/>
        </w:rPr>
        <w:t>politicile de tineret, cuprinzînd toate categoriile de tiner</w:t>
      </w:r>
      <w:r>
        <w:rPr>
          <w:rFonts w:ascii="Times New Roman" w:hAnsi="Times New Roman"/>
          <w:sz w:val="28"/>
          <w:szCs w:val="28"/>
        </w:rPr>
        <w:t>i</w:t>
      </w:r>
      <w:r w:rsidRPr="00F531F3">
        <w:rPr>
          <w:rFonts w:ascii="Times New Roman" w:hAnsi="Times New Roman"/>
          <w:sz w:val="28"/>
          <w:szCs w:val="28"/>
        </w:rPr>
        <w:t xml:space="preserve">. Serviciile </w:t>
      </w:r>
      <w:r w:rsidRPr="006646AF">
        <w:rPr>
          <w:rFonts w:ascii="Times New Roman" w:hAnsi="Times New Roman"/>
          <w:sz w:val="28"/>
          <w:szCs w:val="28"/>
        </w:rPr>
        <w:t>outreach (activităţi realizate în afara instituției)</w:t>
      </w:r>
      <w:r w:rsidRPr="00F531F3">
        <w:rPr>
          <w:rFonts w:ascii="Times New Roman" w:hAnsi="Times New Roman"/>
          <w:sz w:val="28"/>
          <w:szCs w:val="28"/>
        </w:rPr>
        <w:t xml:space="preserve"> reprezintă o nouă abordare în activitatea prestatorilor de servicii, care oferă tinerilor suportul necesar în afara instituțiilor. Acest tip de serviciu răspunde noilor provocări și dificultăți ale autorităților de </w:t>
      </w:r>
      <w:r>
        <w:rPr>
          <w:rFonts w:ascii="Times New Roman" w:hAnsi="Times New Roman"/>
          <w:sz w:val="28"/>
          <w:szCs w:val="28"/>
        </w:rPr>
        <w:t xml:space="preserve">a sprijini </w:t>
      </w:r>
      <w:r w:rsidRPr="00F531F3">
        <w:rPr>
          <w:rFonts w:ascii="Times New Roman" w:hAnsi="Times New Roman"/>
          <w:sz w:val="28"/>
          <w:szCs w:val="28"/>
        </w:rPr>
        <w:t>tinerii și poate fi dezvoltat și extins prin intermediul prestatorilor de servicii.</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sz w:val="28"/>
          <w:szCs w:val="28"/>
        </w:rPr>
        <w:t>Consolidarea serviciilor pentru tineret accentuează instrumentele de participare și implicare a tinerilor, inclusiv promovarea în rîndul tinerilor a activității de voluntariat. Prestatorii de servicii pentru tineri sînt structuri active în aplicarea în practică a conceptului de cetățean activ, tinerii fiind învățați să fie responsabili și să participe în procesele de luarea decizii</w:t>
      </w:r>
      <w:r>
        <w:rPr>
          <w:rFonts w:ascii="Times New Roman" w:hAnsi="Times New Roman"/>
          <w:sz w:val="28"/>
          <w:szCs w:val="28"/>
        </w:rPr>
        <w:t>lor</w:t>
      </w:r>
      <w:r w:rsidRPr="00F531F3">
        <w:rPr>
          <w:rFonts w:ascii="Times New Roman" w:hAnsi="Times New Roman"/>
          <w:sz w:val="28"/>
          <w:szCs w:val="28"/>
        </w:rPr>
        <w:t xml:space="preserve">. </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4"/>
      </w:tblGrid>
      <w:tr w:rsidR="00592B0B" w:rsidRPr="00BE0815" w:rsidTr="00A62B69">
        <w:tc>
          <w:tcPr>
            <w:tcW w:w="9344" w:type="dxa"/>
            <w:shd w:val="clear" w:color="auto" w:fill="auto"/>
          </w:tcPr>
          <w:p w:rsidR="00592B0B" w:rsidRPr="00BE0815" w:rsidRDefault="00592B0B" w:rsidP="00A62B69">
            <w:pPr>
              <w:jc w:val="both"/>
              <w:rPr>
                <w:rFonts w:ascii="Times New Roman" w:hAnsi="Times New Roman"/>
                <w:sz w:val="28"/>
                <w:szCs w:val="28"/>
                <w:lang w:val="en-US"/>
              </w:rPr>
            </w:pPr>
            <w:r w:rsidRPr="00BE0815">
              <w:rPr>
                <w:rFonts w:ascii="Times New Roman" w:hAnsi="Times New Roman"/>
                <w:b/>
                <w:sz w:val="28"/>
                <w:szCs w:val="28"/>
                <w:lang w:val="en-US"/>
              </w:rPr>
              <w:t>Obiectiv</w:t>
            </w:r>
            <w:r>
              <w:rPr>
                <w:rFonts w:ascii="Times New Roman" w:hAnsi="Times New Roman"/>
                <w:b/>
                <w:sz w:val="28"/>
                <w:szCs w:val="28"/>
                <w:lang w:val="en-US"/>
              </w:rPr>
              <w:t>ul</w:t>
            </w:r>
            <w:r w:rsidRPr="00BE0815">
              <w:rPr>
                <w:rFonts w:ascii="Times New Roman" w:hAnsi="Times New Roman"/>
                <w:b/>
                <w:sz w:val="28"/>
                <w:szCs w:val="28"/>
                <w:lang w:val="en-US"/>
              </w:rPr>
              <w:t xml:space="preserve"> general</w:t>
            </w:r>
            <w:r>
              <w:rPr>
                <w:rFonts w:ascii="Times New Roman" w:hAnsi="Times New Roman"/>
                <w:b/>
                <w:sz w:val="28"/>
                <w:szCs w:val="28"/>
                <w:lang w:val="en-US"/>
              </w:rPr>
              <w:t xml:space="preserve"> 2</w:t>
            </w:r>
            <w:r w:rsidRPr="00BE0815">
              <w:rPr>
                <w:rFonts w:ascii="Times New Roman" w:hAnsi="Times New Roman"/>
                <w:b/>
                <w:sz w:val="28"/>
                <w:szCs w:val="28"/>
                <w:lang w:val="en-US"/>
              </w:rPr>
              <w:t xml:space="preserve">. </w:t>
            </w:r>
            <w:r w:rsidRPr="00BE0815">
              <w:rPr>
                <w:rFonts w:ascii="Times New Roman" w:hAnsi="Times New Roman"/>
                <w:sz w:val="28"/>
                <w:szCs w:val="28"/>
                <w:lang w:val="en-US"/>
              </w:rPr>
              <w:t xml:space="preserve">Contribuirea la formarea cunoștințelor, abilităților, deprinderilor, atitudinilor și comportamentelor necesare pentru integrarea cît mai </w:t>
            </w:r>
            <w:r w:rsidRPr="00BE0815">
              <w:rPr>
                <w:rFonts w:ascii="Times New Roman" w:hAnsi="Times New Roman"/>
                <w:sz w:val="28"/>
                <w:szCs w:val="28"/>
                <w:lang w:val="en-US"/>
              </w:rPr>
              <w:lastRenderedPageBreak/>
              <w:t xml:space="preserve">reușită a tinerilor în societate, inclusiv a celor din grupul cu oportunităţi reduse </w:t>
            </w:r>
          </w:p>
        </w:tc>
      </w:tr>
    </w:tbl>
    <w:p w:rsidR="00592B0B" w:rsidRDefault="00592B0B" w:rsidP="00592B0B">
      <w:pPr>
        <w:ind w:firstLine="709"/>
        <w:rPr>
          <w:rFonts w:ascii="Times New Roman" w:hAnsi="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4"/>
      </w:tblGrid>
      <w:tr w:rsidR="00592B0B" w:rsidRPr="00BE0815" w:rsidTr="00A62B69">
        <w:tc>
          <w:tcPr>
            <w:tcW w:w="9344" w:type="dxa"/>
            <w:shd w:val="clear" w:color="auto" w:fill="auto"/>
          </w:tcPr>
          <w:p w:rsidR="00592B0B" w:rsidRPr="00BE0815" w:rsidRDefault="00592B0B" w:rsidP="00A62B69">
            <w:pPr>
              <w:rPr>
                <w:rFonts w:ascii="Times New Roman" w:hAnsi="Times New Roman"/>
                <w:sz w:val="28"/>
                <w:szCs w:val="28"/>
                <w:lang w:val="ro-RO"/>
              </w:rPr>
            </w:pPr>
            <w:r w:rsidRPr="00BE0815">
              <w:rPr>
                <w:rFonts w:ascii="Times New Roman" w:hAnsi="Times New Roman"/>
                <w:b/>
                <w:sz w:val="28"/>
                <w:szCs w:val="28"/>
                <w:lang w:val="en-US"/>
              </w:rPr>
              <w:t>Subprioritatea 2.1.</w:t>
            </w:r>
            <w:r w:rsidRPr="00BE0815">
              <w:rPr>
                <w:rFonts w:ascii="Times New Roman" w:hAnsi="Times New Roman"/>
                <w:sz w:val="28"/>
                <w:szCs w:val="28"/>
                <w:lang w:val="en-US"/>
              </w:rPr>
              <w:t xml:space="preserve"> Prestatorii de servicii prietenoase tinerilor</w:t>
            </w:r>
          </w:p>
        </w:tc>
      </w:tr>
    </w:tbl>
    <w:p w:rsidR="00592B0B" w:rsidRDefault="00592B0B" w:rsidP="00592B0B">
      <w:pPr>
        <w:spacing w:after="0" w:line="240" w:lineRule="auto"/>
        <w:ind w:firstLine="709"/>
        <w:jc w:val="both"/>
        <w:rPr>
          <w:rFonts w:ascii="Times New Roman" w:hAnsi="Times New Roman"/>
          <w:b/>
          <w:bCs/>
          <w:color w:val="000000"/>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b/>
          <w:bCs/>
          <w:color w:val="000000"/>
          <w:sz w:val="28"/>
          <w:szCs w:val="28"/>
          <w:lang w:val="ro-RO"/>
        </w:rPr>
        <w:t>Obiectiv</w:t>
      </w:r>
      <w:r>
        <w:rPr>
          <w:rFonts w:ascii="Times New Roman" w:hAnsi="Times New Roman"/>
          <w:b/>
          <w:bCs/>
          <w:color w:val="000000"/>
          <w:sz w:val="28"/>
          <w:szCs w:val="28"/>
          <w:lang w:val="ro-RO"/>
        </w:rPr>
        <w:t>ul</w:t>
      </w:r>
      <w:r w:rsidRPr="00F531F3">
        <w:rPr>
          <w:rFonts w:ascii="Times New Roman" w:hAnsi="Times New Roman"/>
          <w:b/>
          <w:bCs/>
          <w:color w:val="000000"/>
          <w:sz w:val="28"/>
          <w:szCs w:val="28"/>
          <w:lang w:val="ro-RO"/>
        </w:rPr>
        <w:t xml:space="preserve"> specific 2.1</w:t>
      </w:r>
      <w:r w:rsidRPr="0044305F">
        <w:rPr>
          <w:rFonts w:ascii="Times New Roman" w:hAnsi="Times New Roman"/>
          <w:b/>
          <w:bCs/>
          <w:color w:val="000000"/>
          <w:sz w:val="28"/>
          <w:szCs w:val="28"/>
          <w:lang w:val="ro-RO"/>
        </w:rPr>
        <w:t>.</w:t>
      </w:r>
      <w:r w:rsidRPr="00F531F3">
        <w:rPr>
          <w:rFonts w:ascii="Times New Roman" w:hAnsi="Times New Roman"/>
          <w:sz w:val="28"/>
          <w:szCs w:val="28"/>
          <w:lang w:val="ro-RO"/>
        </w:rPr>
        <w:t>Asigurarea calității și eficienței serviciilor oferite tinerilor</w:t>
      </w:r>
      <w:r>
        <w:rPr>
          <w:rFonts w:ascii="Times New Roman" w:hAnsi="Times New Roman"/>
          <w:sz w:val="28"/>
          <w:szCs w:val="28"/>
          <w:lang w:val="ro-RO"/>
        </w:rPr>
        <w:t>,</w:t>
      </w:r>
      <w:r w:rsidRPr="00F531F3">
        <w:rPr>
          <w:rFonts w:ascii="Times New Roman" w:hAnsi="Times New Roman"/>
          <w:sz w:val="28"/>
          <w:szCs w:val="28"/>
          <w:lang w:val="ro-RO"/>
        </w:rPr>
        <w:t xml:space="preserve"> astfel încît, pînă la finele </w:t>
      </w:r>
      <w:r>
        <w:rPr>
          <w:rFonts w:ascii="Times New Roman" w:hAnsi="Times New Roman"/>
          <w:sz w:val="28"/>
          <w:szCs w:val="28"/>
          <w:lang w:val="ro-RO"/>
        </w:rPr>
        <w:t xml:space="preserve">anului </w:t>
      </w:r>
      <w:r w:rsidRPr="00F531F3">
        <w:rPr>
          <w:rFonts w:ascii="Times New Roman" w:hAnsi="Times New Roman"/>
          <w:sz w:val="28"/>
          <w:szCs w:val="28"/>
          <w:lang w:val="ro-RO"/>
        </w:rPr>
        <w:t>2020, acest</w:t>
      </w:r>
      <w:r>
        <w:rPr>
          <w:rFonts w:ascii="Times New Roman" w:hAnsi="Times New Roman"/>
          <w:sz w:val="28"/>
          <w:szCs w:val="28"/>
          <w:lang w:val="ro-RO"/>
        </w:rPr>
        <w:t>e</w:t>
      </w:r>
      <w:r w:rsidRPr="00F531F3">
        <w:rPr>
          <w:rFonts w:ascii="Times New Roman" w:hAnsi="Times New Roman"/>
          <w:sz w:val="28"/>
          <w:szCs w:val="28"/>
          <w:lang w:val="ro-RO"/>
        </w:rPr>
        <w:t>a să fie accesibile pentru cel puțin 90% d</w:t>
      </w:r>
      <w:r>
        <w:rPr>
          <w:rFonts w:ascii="Times New Roman" w:hAnsi="Times New Roman"/>
          <w:sz w:val="28"/>
          <w:szCs w:val="28"/>
          <w:lang w:val="ro-RO"/>
        </w:rPr>
        <w:t>in</w:t>
      </w:r>
      <w:r w:rsidRPr="00F531F3">
        <w:rPr>
          <w:rFonts w:ascii="Times New Roman" w:hAnsi="Times New Roman"/>
          <w:sz w:val="28"/>
          <w:szCs w:val="28"/>
          <w:lang w:val="ro-RO"/>
        </w:rPr>
        <w:t xml:space="preserve"> tineri.</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b/>
          <w:sz w:val="28"/>
          <w:szCs w:val="28"/>
          <w:lang w:val="ro-RO"/>
        </w:rPr>
      </w:pPr>
      <w:r w:rsidRPr="00F531F3">
        <w:rPr>
          <w:rFonts w:ascii="Times New Roman" w:hAnsi="Times New Roman"/>
          <w:b/>
          <w:sz w:val="28"/>
          <w:szCs w:val="28"/>
          <w:lang w:val="ro-RO"/>
        </w:rPr>
        <w:t>Rezultate</w:t>
      </w:r>
      <w:r>
        <w:rPr>
          <w:rFonts w:ascii="Times New Roman" w:hAnsi="Times New Roman"/>
          <w:b/>
          <w:sz w:val="28"/>
          <w:szCs w:val="28"/>
          <w:lang w:val="ro-RO"/>
        </w:rPr>
        <w:t>le</w:t>
      </w:r>
      <w:r w:rsidRPr="00F531F3">
        <w:rPr>
          <w:rFonts w:ascii="Times New Roman" w:hAnsi="Times New Roman"/>
          <w:b/>
          <w:sz w:val="28"/>
          <w:szCs w:val="28"/>
          <w:lang w:val="ro-RO"/>
        </w:rPr>
        <w:t xml:space="preserve"> aşteptate:</w:t>
      </w:r>
    </w:p>
    <w:p w:rsidR="00592B0B" w:rsidRPr="00F531F3" w:rsidRDefault="00592B0B" w:rsidP="00592B0B">
      <w:pPr>
        <w:pStyle w:val="Paragrafoelenco"/>
        <w:numPr>
          <w:ilvl w:val="2"/>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Pînă la finele anului 2015, </w:t>
      </w:r>
      <w:r w:rsidRPr="00F531F3">
        <w:rPr>
          <w:rFonts w:ascii="Times New Roman" w:hAnsi="Times New Roman"/>
          <w:sz w:val="28"/>
          <w:szCs w:val="28"/>
        </w:rPr>
        <w:t>Ministerul Tineretului și Sportului dispune de un mecanism funcţional de asigurare a calităţi</w:t>
      </w:r>
      <w:r>
        <w:rPr>
          <w:rFonts w:ascii="Times New Roman" w:hAnsi="Times New Roman"/>
          <w:sz w:val="28"/>
          <w:szCs w:val="28"/>
        </w:rPr>
        <w:t>i</w:t>
      </w:r>
      <w:r w:rsidRPr="00F531F3">
        <w:rPr>
          <w:rFonts w:ascii="Times New Roman" w:hAnsi="Times New Roman"/>
          <w:sz w:val="28"/>
          <w:szCs w:val="28"/>
        </w:rPr>
        <w:t xml:space="preserve"> şi eficienţei serviciilor prestate tinerilor, inclusiv de cadrul legal.</w:t>
      </w:r>
    </w:p>
    <w:p w:rsidR="00592B0B" w:rsidRPr="00166454" w:rsidRDefault="00592B0B" w:rsidP="00592B0B">
      <w:pPr>
        <w:pStyle w:val="Paragrafoelenco"/>
        <w:numPr>
          <w:ilvl w:val="2"/>
          <w:numId w:val="14"/>
        </w:numPr>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 xml:space="preserve">Pînă la finele </w:t>
      </w:r>
      <w:r w:rsidRPr="00166454">
        <w:rPr>
          <w:rFonts w:ascii="Times New Roman" w:hAnsi="Times New Roman"/>
          <w:color w:val="000000"/>
          <w:sz w:val="28"/>
          <w:szCs w:val="28"/>
        </w:rPr>
        <w:t>anului 2016, mediu legal şi metodologic de asigurare a calităţii serviciilor prestate tinerilor de către prestatorii de servicii creat</w:t>
      </w:r>
    </w:p>
    <w:p w:rsidR="00592B0B" w:rsidRPr="00F531F3" w:rsidRDefault="00592B0B" w:rsidP="00592B0B">
      <w:pPr>
        <w:pStyle w:val="Paragrafoelenco"/>
        <w:numPr>
          <w:ilvl w:val="2"/>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Începînd cu anul 2015, condiţii pentru autodezvoltare</w:t>
      </w:r>
      <w:r w:rsidRPr="00F531F3">
        <w:rPr>
          <w:rFonts w:ascii="Times New Roman" w:hAnsi="Times New Roman"/>
          <w:sz w:val="28"/>
          <w:szCs w:val="28"/>
        </w:rPr>
        <w:t>a prestatorilor de servicii pentru tineri</w:t>
      </w:r>
      <w:r>
        <w:rPr>
          <w:rFonts w:ascii="Times New Roman" w:hAnsi="Times New Roman"/>
          <w:sz w:val="28"/>
          <w:szCs w:val="28"/>
        </w:rPr>
        <w:t xml:space="preserve"> asigurate</w:t>
      </w:r>
      <w:r w:rsidRPr="00F531F3">
        <w:rPr>
          <w:rFonts w:ascii="Times New Roman" w:hAnsi="Times New Roman"/>
          <w:sz w:val="28"/>
          <w:szCs w:val="28"/>
        </w:rPr>
        <w:t>.</w:t>
      </w:r>
    </w:p>
    <w:p w:rsidR="00592B0B" w:rsidRDefault="00592B0B" w:rsidP="00592B0B">
      <w:pPr>
        <w:pStyle w:val="Paragrafoelenco"/>
        <w:numPr>
          <w:ilvl w:val="2"/>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Începînd cu anul 2015, servicii</w:t>
      </w:r>
      <w:r w:rsidRPr="00F531F3">
        <w:rPr>
          <w:rFonts w:ascii="Times New Roman" w:hAnsi="Times New Roman"/>
          <w:sz w:val="28"/>
          <w:szCs w:val="28"/>
        </w:rPr>
        <w:t xml:space="preserve"> prietenoase tinerilorconsolidate şi extinse.</w:t>
      </w:r>
    </w:p>
    <w:p w:rsidR="00592B0B" w:rsidRDefault="00592B0B" w:rsidP="00592B0B">
      <w:pPr>
        <w:pStyle w:val="Paragrafoelenco"/>
        <w:spacing w:after="0" w:line="240" w:lineRule="auto"/>
        <w:ind w:left="0" w:firstLine="709"/>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4"/>
      </w:tblGrid>
      <w:tr w:rsidR="00592B0B" w:rsidRPr="00BE0815" w:rsidTr="00A62B69">
        <w:tc>
          <w:tcPr>
            <w:tcW w:w="9344" w:type="dxa"/>
            <w:shd w:val="clear" w:color="auto" w:fill="auto"/>
          </w:tcPr>
          <w:p w:rsidR="00592B0B" w:rsidRPr="00BE0815" w:rsidRDefault="00592B0B" w:rsidP="00A62B69">
            <w:pPr>
              <w:pStyle w:val="Paragrafoelenco"/>
              <w:spacing w:after="0" w:line="240" w:lineRule="auto"/>
              <w:ind w:left="0"/>
              <w:jc w:val="both"/>
              <w:rPr>
                <w:rFonts w:ascii="Times New Roman" w:hAnsi="Times New Roman"/>
                <w:sz w:val="28"/>
                <w:szCs w:val="28"/>
              </w:rPr>
            </w:pPr>
            <w:r w:rsidRPr="00BE0815">
              <w:rPr>
                <w:rFonts w:ascii="Times New Roman" w:hAnsi="Times New Roman"/>
                <w:b/>
                <w:sz w:val="28"/>
                <w:szCs w:val="28"/>
              </w:rPr>
              <w:t>Subprioritatea 2.2.</w:t>
            </w:r>
            <w:r w:rsidRPr="00BE0815">
              <w:rPr>
                <w:rFonts w:ascii="Times New Roman" w:hAnsi="Times New Roman"/>
                <w:sz w:val="28"/>
                <w:szCs w:val="28"/>
              </w:rPr>
              <w:t xml:space="preserve"> Servicii prietenoase tinerilor din afara instituțiilor (outreach)</w:t>
            </w:r>
          </w:p>
        </w:tc>
      </w:tr>
    </w:tbl>
    <w:p w:rsidR="00592B0B" w:rsidRDefault="00592B0B" w:rsidP="00592B0B">
      <w:pPr>
        <w:spacing w:after="0" w:line="240" w:lineRule="auto"/>
        <w:ind w:firstLine="709"/>
        <w:jc w:val="both"/>
        <w:rPr>
          <w:rFonts w:ascii="Times New Roman" w:hAnsi="Times New Roman"/>
          <w:b/>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b/>
          <w:sz w:val="28"/>
          <w:szCs w:val="28"/>
          <w:lang w:val="ro-RO"/>
        </w:rPr>
        <w:t>Obiectiv</w:t>
      </w:r>
      <w:r>
        <w:rPr>
          <w:rFonts w:ascii="Times New Roman" w:hAnsi="Times New Roman"/>
          <w:b/>
          <w:sz w:val="28"/>
          <w:szCs w:val="28"/>
          <w:lang w:val="ro-RO"/>
        </w:rPr>
        <w:t>ul</w:t>
      </w:r>
      <w:r w:rsidRPr="00F531F3">
        <w:rPr>
          <w:rFonts w:ascii="Times New Roman" w:hAnsi="Times New Roman"/>
          <w:b/>
          <w:sz w:val="28"/>
          <w:szCs w:val="28"/>
          <w:lang w:val="ro-RO"/>
        </w:rPr>
        <w:t xml:space="preserve"> specific 2.2</w:t>
      </w:r>
      <w:r>
        <w:rPr>
          <w:rFonts w:ascii="Times New Roman" w:hAnsi="Times New Roman"/>
          <w:b/>
          <w:sz w:val="28"/>
          <w:szCs w:val="28"/>
          <w:lang w:val="ro-RO"/>
        </w:rPr>
        <w:t>.</w:t>
      </w:r>
      <w:r w:rsidRPr="00F531F3">
        <w:rPr>
          <w:rFonts w:ascii="Times New Roman" w:hAnsi="Times New Roman"/>
          <w:sz w:val="28"/>
          <w:szCs w:val="28"/>
          <w:lang w:val="ro-RO"/>
        </w:rPr>
        <w:t xml:space="preserve">Dezvoltarea serviciilor </w:t>
      </w:r>
      <w:r>
        <w:rPr>
          <w:rFonts w:ascii="Times New Roman" w:hAnsi="Times New Roman"/>
          <w:sz w:val="28"/>
          <w:szCs w:val="28"/>
          <w:lang w:val="ro-RO"/>
        </w:rPr>
        <w:t xml:space="preserve">outreach </w:t>
      </w:r>
      <w:r w:rsidRPr="00F531F3">
        <w:rPr>
          <w:rFonts w:ascii="Times New Roman" w:hAnsi="Times New Roman"/>
          <w:sz w:val="28"/>
          <w:szCs w:val="28"/>
          <w:lang w:val="ro-RO"/>
        </w:rPr>
        <w:t>prin elaborarea cadrului metodologic și formarea continuă a prestatorilor</w:t>
      </w:r>
      <w:r>
        <w:rPr>
          <w:rFonts w:ascii="Times New Roman" w:hAnsi="Times New Roman"/>
          <w:sz w:val="28"/>
          <w:szCs w:val="28"/>
          <w:lang w:val="ro-RO"/>
        </w:rPr>
        <w:t>,</w:t>
      </w:r>
      <w:r w:rsidRPr="00F531F3">
        <w:rPr>
          <w:rFonts w:ascii="Times New Roman" w:hAnsi="Times New Roman"/>
          <w:sz w:val="28"/>
          <w:szCs w:val="28"/>
          <w:lang w:val="ro-RO"/>
        </w:rPr>
        <w:t xml:space="preserve"> astfel încît</w:t>
      </w:r>
      <w:r>
        <w:rPr>
          <w:rFonts w:ascii="Times New Roman" w:hAnsi="Times New Roman"/>
          <w:sz w:val="28"/>
          <w:szCs w:val="28"/>
          <w:lang w:val="ro-RO"/>
        </w:rPr>
        <w:t>,</w:t>
      </w:r>
      <w:r w:rsidRPr="00F531F3">
        <w:rPr>
          <w:rFonts w:ascii="Times New Roman" w:hAnsi="Times New Roman"/>
          <w:sz w:val="28"/>
          <w:szCs w:val="28"/>
          <w:lang w:val="ro-RO"/>
        </w:rPr>
        <w:t xml:space="preserve"> pînă la finele anului 2020</w:t>
      </w:r>
      <w:r>
        <w:rPr>
          <w:rFonts w:ascii="Times New Roman" w:hAnsi="Times New Roman"/>
          <w:sz w:val="28"/>
          <w:szCs w:val="28"/>
          <w:lang w:val="ro-RO"/>
        </w:rPr>
        <w:t>,</w:t>
      </w:r>
      <w:r w:rsidRPr="00F531F3">
        <w:rPr>
          <w:rFonts w:ascii="Times New Roman" w:hAnsi="Times New Roman"/>
          <w:sz w:val="28"/>
          <w:szCs w:val="28"/>
          <w:lang w:val="ro-RO"/>
        </w:rPr>
        <w:t xml:space="preserve"> aceste</w:t>
      </w:r>
      <w:r>
        <w:rPr>
          <w:rFonts w:ascii="Times New Roman" w:hAnsi="Times New Roman"/>
          <w:sz w:val="28"/>
          <w:szCs w:val="28"/>
          <w:lang w:val="ro-RO"/>
        </w:rPr>
        <w:t>asă constituie</w:t>
      </w:r>
      <w:r w:rsidRPr="00F531F3">
        <w:rPr>
          <w:rFonts w:ascii="Times New Roman" w:hAnsi="Times New Roman"/>
          <w:sz w:val="28"/>
          <w:szCs w:val="28"/>
          <w:lang w:val="ro-RO"/>
        </w:rPr>
        <w:t xml:space="preserve"> cel puțin 45% din oferta totală de servicii</w:t>
      </w:r>
      <w:r>
        <w:rPr>
          <w:rFonts w:ascii="Times New Roman" w:hAnsi="Times New Roman"/>
          <w:sz w:val="28"/>
          <w:szCs w:val="28"/>
          <w:lang w:val="ro-RO"/>
        </w:rPr>
        <w:t>.</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b/>
          <w:sz w:val="28"/>
          <w:szCs w:val="28"/>
          <w:lang w:val="ro-RO"/>
        </w:rPr>
      </w:pPr>
      <w:r w:rsidRPr="00F531F3">
        <w:rPr>
          <w:rFonts w:ascii="Times New Roman" w:hAnsi="Times New Roman"/>
          <w:b/>
          <w:sz w:val="28"/>
          <w:szCs w:val="28"/>
          <w:lang w:val="ro-RO"/>
        </w:rPr>
        <w:t>Rezultate</w:t>
      </w:r>
      <w:r>
        <w:rPr>
          <w:rFonts w:ascii="Times New Roman" w:hAnsi="Times New Roman"/>
          <w:b/>
          <w:sz w:val="28"/>
          <w:szCs w:val="28"/>
          <w:lang w:val="ro-RO"/>
        </w:rPr>
        <w:t>le</w:t>
      </w:r>
      <w:r w:rsidRPr="00F531F3">
        <w:rPr>
          <w:rFonts w:ascii="Times New Roman" w:hAnsi="Times New Roman"/>
          <w:b/>
          <w:sz w:val="28"/>
          <w:szCs w:val="28"/>
          <w:lang w:val="ro-RO"/>
        </w:rPr>
        <w:t xml:space="preserve"> aşteptate</w:t>
      </w:r>
    </w:p>
    <w:p w:rsidR="00592B0B" w:rsidRPr="00F531F3" w:rsidRDefault="00592B0B" w:rsidP="00592B0B">
      <w:pPr>
        <w:pStyle w:val="Paragrafoelenco"/>
        <w:numPr>
          <w:ilvl w:val="2"/>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Î</w:t>
      </w:r>
      <w:r w:rsidRPr="00F531F3">
        <w:rPr>
          <w:rFonts w:ascii="Times New Roman" w:hAnsi="Times New Roman"/>
          <w:sz w:val="28"/>
          <w:szCs w:val="28"/>
        </w:rPr>
        <w:t>ncepînd cu anul 2015</w:t>
      </w:r>
      <w:r>
        <w:rPr>
          <w:rFonts w:ascii="Times New Roman" w:hAnsi="Times New Roman"/>
          <w:sz w:val="28"/>
          <w:szCs w:val="28"/>
        </w:rPr>
        <w:t>, o</w:t>
      </w:r>
      <w:r w:rsidRPr="00F531F3">
        <w:rPr>
          <w:rFonts w:ascii="Times New Roman" w:hAnsi="Times New Roman"/>
          <w:sz w:val="28"/>
          <w:szCs w:val="28"/>
        </w:rPr>
        <w:t xml:space="preserve">portunităţi de iniţiere şi </w:t>
      </w:r>
      <w:r>
        <w:rPr>
          <w:rFonts w:ascii="Times New Roman" w:hAnsi="Times New Roman"/>
          <w:sz w:val="28"/>
          <w:szCs w:val="28"/>
        </w:rPr>
        <w:t xml:space="preserve">de </w:t>
      </w:r>
      <w:r w:rsidRPr="00F531F3">
        <w:rPr>
          <w:rFonts w:ascii="Times New Roman" w:hAnsi="Times New Roman"/>
          <w:sz w:val="28"/>
          <w:szCs w:val="28"/>
        </w:rPr>
        <w:t>prestare tineri</w:t>
      </w:r>
      <w:r>
        <w:rPr>
          <w:rFonts w:ascii="Times New Roman" w:hAnsi="Times New Roman"/>
          <w:sz w:val="28"/>
          <w:szCs w:val="28"/>
        </w:rPr>
        <w:t>lor</w:t>
      </w:r>
      <w:r w:rsidRPr="00F531F3">
        <w:rPr>
          <w:rFonts w:ascii="Times New Roman" w:hAnsi="Times New Roman"/>
          <w:sz w:val="28"/>
          <w:szCs w:val="28"/>
        </w:rPr>
        <w:t xml:space="preserve"> a serviciilor outreach, inclusiv cadrul legal</w:t>
      </w:r>
      <w:r>
        <w:rPr>
          <w:rFonts w:ascii="Times New Roman" w:hAnsi="Times New Roman"/>
          <w:sz w:val="28"/>
          <w:szCs w:val="28"/>
        </w:rPr>
        <w:t>, create</w:t>
      </w:r>
      <w:r w:rsidRPr="00F531F3">
        <w:rPr>
          <w:rFonts w:ascii="Times New Roman" w:hAnsi="Times New Roman"/>
          <w:sz w:val="28"/>
          <w:szCs w:val="28"/>
        </w:rPr>
        <w:t>.</w:t>
      </w:r>
    </w:p>
    <w:p w:rsidR="00592B0B" w:rsidRDefault="00592B0B" w:rsidP="00592B0B">
      <w:pPr>
        <w:pStyle w:val="Paragrafoelenco"/>
        <w:numPr>
          <w:ilvl w:val="2"/>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Pînă la finele anului 2017, servicii outreach, </w:t>
      </w:r>
      <w:r w:rsidRPr="00F531F3">
        <w:rPr>
          <w:rFonts w:ascii="Times New Roman" w:hAnsi="Times New Roman"/>
          <w:sz w:val="28"/>
          <w:szCs w:val="28"/>
        </w:rPr>
        <w:t>acreditate</w:t>
      </w:r>
      <w:r>
        <w:rPr>
          <w:rFonts w:ascii="Times New Roman" w:hAnsi="Times New Roman"/>
          <w:sz w:val="28"/>
          <w:szCs w:val="28"/>
        </w:rPr>
        <w:t xml:space="preserve"> conform</w:t>
      </w:r>
      <w:r w:rsidRPr="00F531F3">
        <w:rPr>
          <w:rFonts w:ascii="Times New Roman" w:hAnsi="Times New Roman"/>
          <w:sz w:val="28"/>
          <w:szCs w:val="28"/>
        </w:rPr>
        <w:t xml:space="preserve"> standardel</w:t>
      </w:r>
      <w:r>
        <w:rPr>
          <w:rFonts w:ascii="Times New Roman" w:hAnsi="Times New Roman"/>
          <w:sz w:val="28"/>
          <w:szCs w:val="28"/>
        </w:rPr>
        <w:t>or</w:t>
      </w:r>
      <w:r w:rsidRPr="00F531F3">
        <w:rPr>
          <w:rFonts w:ascii="Times New Roman" w:hAnsi="Times New Roman"/>
          <w:sz w:val="28"/>
          <w:szCs w:val="28"/>
        </w:rPr>
        <w:t xml:space="preserve"> minime de calitate</w:t>
      </w:r>
      <w:r>
        <w:rPr>
          <w:rFonts w:ascii="Times New Roman" w:hAnsi="Times New Roman"/>
          <w:sz w:val="28"/>
          <w:szCs w:val="28"/>
        </w:rPr>
        <w:t>, prestate tinerilor de cel puţin</w:t>
      </w:r>
      <w:r w:rsidRPr="00F531F3">
        <w:rPr>
          <w:rFonts w:ascii="Times New Roman" w:hAnsi="Times New Roman"/>
          <w:sz w:val="28"/>
          <w:szCs w:val="28"/>
        </w:rPr>
        <w:t xml:space="preserve"> 30% din prestatorii de servicii.</w:t>
      </w:r>
    </w:p>
    <w:p w:rsidR="00592B0B" w:rsidRPr="00F531F3" w:rsidRDefault="00592B0B" w:rsidP="00592B0B">
      <w:pPr>
        <w:pStyle w:val="Paragrafoelenco"/>
        <w:spacing w:after="0" w:line="240" w:lineRule="auto"/>
        <w:ind w:left="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4"/>
      </w:tblGrid>
      <w:tr w:rsidR="00592B0B" w:rsidRPr="00BE0815" w:rsidTr="00A62B69">
        <w:tc>
          <w:tcPr>
            <w:tcW w:w="9344" w:type="dxa"/>
            <w:shd w:val="clear" w:color="auto" w:fill="auto"/>
          </w:tcPr>
          <w:p w:rsidR="00592B0B" w:rsidRPr="00BE0815" w:rsidRDefault="00592B0B" w:rsidP="00A62B69">
            <w:pPr>
              <w:spacing w:after="0" w:line="240" w:lineRule="auto"/>
              <w:jc w:val="both"/>
              <w:rPr>
                <w:rFonts w:ascii="Times New Roman" w:hAnsi="Times New Roman"/>
                <w:sz w:val="28"/>
                <w:szCs w:val="28"/>
                <w:lang w:val="ro-RO"/>
              </w:rPr>
            </w:pPr>
            <w:r w:rsidRPr="00BE0815">
              <w:rPr>
                <w:rFonts w:ascii="Times New Roman" w:hAnsi="Times New Roman"/>
                <w:b/>
                <w:sz w:val="28"/>
                <w:szCs w:val="28"/>
                <w:lang w:val="ro-RO"/>
              </w:rPr>
              <w:t>Subprioritatea 2.3.</w:t>
            </w:r>
            <w:r w:rsidRPr="00BE0815">
              <w:rPr>
                <w:rFonts w:ascii="Times New Roman" w:hAnsi="Times New Roman"/>
                <w:sz w:val="28"/>
                <w:szCs w:val="28"/>
                <w:lang w:val="ro-RO"/>
              </w:rPr>
              <w:t xml:space="preserve"> Servicii de promovare a modului de viață sănătos</w:t>
            </w:r>
          </w:p>
        </w:tc>
      </w:tr>
    </w:tbl>
    <w:p w:rsidR="00592B0B" w:rsidRDefault="00592B0B" w:rsidP="00592B0B">
      <w:pPr>
        <w:spacing w:after="0" w:line="240" w:lineRule="auto"/>
        <w:ind w:firstLine="709"/>
        <w:jc w:val="both"/>
        <w:rPr>
          <w:rFonts w:ascii="Times New Roman" w:hAnsi="Times New Roman"/>
          <w:b/>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b/>
          <w:sz w:val="28"/>
          <w:szCs w:val="28"/>
          <w:lang w:val="ro-RO"/>
        </w:rPr>
        <w:t>Obiectiv</w:t>
      </w:r>
      <w:r>
        <w:rPr>
          <w:rFonts w:ascii="Times New Roman" w:hAnsi="Times New Roman"/>
          <w:b/>
          <w:sz w:val="28"/>
          <w:szCs w:val="28"/>
          <w:lang w:val="ro-RO"/>
        </w:rPr>
        <w:t>ul</w:t>
      </w:r>
      <w:r w:rsidRPr="00F531F3">
        <w:rPr>
          <w:rFonts w:ascii="Times New Roman" w:hAnsi="Times New Roman"/>
          <w:b/>
          <w:sz w:val="28"/>
          <w:szCs w:val="28"/>
          <w:lang w:val="ro-RO"/>
        </w:rPr>
        <w:t xml:space="preserve"> specific 2.3</w:t>
      </w:r>
      <w:r>
        <w:rPr>
          <w:rFonts w:ascii="Times New Roman" w:hAnsi="Times New Roman"/>
          <w:b/>
          <w:sz w:val="28"/>
          <w:szCs w:val="28"/>
          <w:lang w:val="ro-RO"/>
        </w:rPr>
        <w:t>.</w:t>
      </w:r>
      <w:r w:rsidRPr="00F531F3">
        <w:rPr>
          <w:rFonts w:ascii="Times New Roman" w:hAnsi="Times New Roman"/>
          <w:sz w:val="28"/>
          <w:szCs w:val="28"/>
          <w:lang w:val="ro-RO"/>
        </w:rPr>
        <w:t>Intensificarea măsurilor de promovare a modului de viață sănătos în rîndul tinerilor, astfel încît</w:t>
      </w:r>
      <w:r>
        <w:rPr>
          <w:rFonts w:ascii="Times New Roman" w:hAnsi="Times New Roman"/>
          <w:sz w:val="28"/>
          <w:szCs w:val="28"/>
          <w:lang w:val="ro-RO"/>
        </w:rPr>
        <w:t xml:space="preserve">,pînă în </w:t>
      </w:r>
      <w:r w:rsidRPr="00F531F3">
        <w:rPr>
          <w:rFonts w:ascii="Times New Roman" w:hAnsi="Times New Roman"/>
          <w:sz w:val="28"/>
          <w:szCs w:val="28"/>
          <w:lang w:val="ro-RO"/>
        </w:rPr>
        <w:t>anul 2020</w:t>
      </w:r>
      <w:r>
        <w:rPr>
          <w:rFonts w:ascii="Times New Roman" w:hAnsi="Times New Roman"/>
          <w:sz w:val="28"/>
          <w:szCs w:val="28"/>
          <w:lang w:val="ro-RO"/>
        </w:rPr>
        <w:t>,</w:t>
      </w:r>
      <w:r w:rsidRPr="00F531F3">
        <w:rPr>
          <w:rFonts w:ascii="Times New Roman" w:hAnsi="Times New Roman"/>
          <w:sz w:val="28"/>
          <w:szCs w:val="28"/>
          <w:lang w:val="ro-RO"/>
        </w:rPr>
        <w:t>cel puțin 80% din numărul total de tineri să beneficieze de aceste măsuri</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b/>
          <w:sz w:val="28"/>
          <w:szCs w:val="28"/>
          <w:lang w:val="ro-RO"/>
        </w:rPr>
      </w:pPr>
      <w:r>
        <w:rPr>
          <w:rFonts w:ascii="Times New Roman" w:hAnsi="Times New Roman"/>
          <w:b/>
          <w:sz w:val="28"/>
          <w:szCs w:val="28"/>
          <w:lang w:val="ro-RO"/>
        </w:rPr>
        <w:t>Rezultatele aşteptate</w:t>
      </w:r>
    </w:p>
    <w:p w:rsidR="00592B0B" w:rsidRPr="00F531F3" w:rsidRDefault="00592B0B" w:rsidP="00592B0B">
      <w:pPr>
        <w:pStyle w:val="Paragrafoelenco"/>
        <w:numPr>
          <w:ilvl w:val="2"/>
          <w:numId w:val="16"/>
        </w:numPr>
        <w:spacing w:after="0" w:line="240" w:lineRule="auto"/>
        <w:ind w:left="0" w:firstLine="709"/>
        <w:jc w:val="both"/>
        <w:rPr>
          <w:rFonts w:ascii="Times New Roman" w:hAnsi="Times New Roman"/>
          <w:sz w:val="28"/>
          <w:szCs w:val="28"/>
        </w:rPr>
      </w:pPr>
      <w:r w:rsidRPr="00F531F3">
        <w:rPr>
          <w:rFonts w:ascii="Times New Roman" w:hAnsi="Times New Roman"/>
          <w:sz w:val="28"/>
          <w:szCs w:val="28"/>
        </w:rPr>
        <w:t xml:space="preserve">Începînd cu anul 2015, </w:t>
      </w:r>
      <w:r>
        <w:rPr>
          <w:rFonts w:ascii="Times New Roman" w:hAnsi="Times New Roman"/>
          <w:sz w:val="28"/>
          <w:szCs w:val="28"/>
        </w:rPr>
        <w:t>măsuri</w:t>
      </w:r>
      <w:r w:rsidRPr="00F531F3">
        <w:rPr>
          <w:rFonts w:ascii="Times New Roman" w:hAnsi="Times New Roman"/>
          <w:sz w:val="28"/>
          <w:szCs w:val="28"/>
        </w:rPr>
        <w:t xml:space="preserve"> de promovare a modului de viață sănătos în rîndul tinerilorintensificate.</w:t>
      </w:r>
    </w:p>
    <w:p w:rsidR="00592B0B" w:rsidRDefault="00592B0B" w:rsidP="00592B0B">
      <w:pPr>
        <w:pStyle w:val="Paragrafoelenco"/>
        <w:numPr>
          <w:ilvl w:val="2"/>
          <w:numId w:val="16"/>
        </w:numPr>
        <w:spacing w:after="0" w:line="240" w:lineRule="auto"/>
        <w:ind w:left="0" w:firstLine="709"/>
        <w:jc w:val="both"/>
        <w:rPr>
          <w:rFonts w:ascii="Times New Roman" w:hAnsi="Times New Roman"/>
          <w:sz w:val="28"/>
          <w:szCs w:val="28"/>
        </w:rPr>
      </w:pPr>
      <w:r w:rsidRPr="00F531F3">
        <w:rPr>
          <w:rFonts w:ascii="Times New Roman" w:hAnsi="Times New Roman"/>
          <w:sz w:val="28"/>
          <w:szCs w:val="28"/>
        </w:rPr>
        <w:lastRenderedPageBreak/>
        <w:t xml:space="preserve">Începînd cu anul 2015, condiţii optime pentru organizaţiile de tineret </w:t>
      </w:r>
      <w:r>
        <w:rPr>
          <w:rFonts w:ascii="Times New Roman" w:hAnsi="Times New Roman"/>
          <w:sz w:val="28"/>
          <w:szCs w:val="28"/>
        </w:rPr>
        <w:t xml:space="preserve">în ceea ce priveşte </w:t>
      </w:r>
      <w:r w:rsidRPr="00F531F3">
        <w:rPr>
          <w:rFonts w:ascii="Times New Roman" w:hAnsi="Times New Roman"/>
          <w:sz w:val="28"/>
          <w:szCs w:val="28"/>
        </w:rPr>
        <w:t xml:space="preserve">monitorizarea politicilor de sănătate </w:t>
      </w:r>
      <w:r>
        <w:rPr>
          <w:rFonts w:ascii="Times New Roman" w:hAnsi="Times New Roman"/>
          <w:sz w:val="28"/>
          <w:szCs w:val="28"/>
        </w:rPr>
        <w:t>create</w:t>
      </w:r>
      <w:r w:rsidRPr="00F531F3">
        <w:rPr>
          <w:rFonts w:ascii="Times New Roman" w:hAnsi="Times New Roman"/>
          <w:sz w:val="28"/>
          <w:szCs w:val="28"/>
        </w:rPr>
        <w:t>.</w:t>
      </w:r>
    </w:p>
    <w:p w:rsidR="00592B0B" w:rsidRDefault="00592B0B" w:rsidP="00592B0B">
      <w:pPr>
        <w:pStyle w:val="Paragrafoelenco"/>
        <w:spacing w:after="0" w:line="240" w:lineRule="auto"/>
        <w:ind w:left="709"/>
        <w:jc w:val="both"/>
        <w:rPr>
          <w:rFonts w:ascii="Times New Roman" w:hAnsi="Times New Roman"/>
          <w:sz w:val="28"/>
          <w:szCs w:val="28"/>
        </w:rPr>
      </w:pPr>
    </w:p>
    <w:p w:rsidR="00592B0B" w:rsidRDefault="00592B0B" w:rsidP="00592B0B">
      <w:pPr>
        <w:pStyle w:val="Paragrafoelenco"/>
        <w:spacing w:after="0" w:line="240" w:lineRule="auto"/>
        <w:ind w:left="709"/>
        <w:jc w:val="both"/>
        <w:rPr>
          <w:rFonts w:ascii="Times New Roman" w:hAnsi="Times New Roman"/>
          <w:sz w:val="28"/>
          <w:szCs w:val="28"/>
        </w:rPr>
      </w:pPr>
    </w:p>
    <w:p w:rsidR="00592B0B" w:rsidRPr="00F531F3" w:rsidRDefault="00592B0B" w:rsidP="00592B0B">
      <w:pPr>
        <w:pStyle w:val="Paragrafoelenco"/>
        <w:spacing w:after="0" w:line="240" w:lineRule="auto"/>
        <w:ind w:left="709"/>
        <w:jc w:val="both"/>
        <w:rPr>
          <w:rFonts w:ascii="Times New Roman" w:hAnsi="Times New Roman"/>
          <w:sz w:val="28"/>
          <w:szCs w:val="28"/>
        </w:rPr>
      </w:pP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Pr="008F7FDC" w:rsidRDefault="00592B0B" w:rsidP="00592B0B">
      <w:pPr>
        <w:ind w:firstLine="709"/>
        <w:rPr>
          <w:rFonts w:ascii="Times New Roman" w:hAnsi="Times New Roman"/>
          <w:b/>
          <w:sz w:val="28"/>
          <w:szCs w:val="28"/>
          <w:lang w:val="en-US"/>
        </w:rPr>
      </w:pPr>
      <w:r w:rsidRPr="008F7FDC">
        <w:rPr>
          <w:rFonts w:ascii="Times New Roman" w:hAnsi="Times New Roman"/>
          <w:b/>
          <w:sz w:val="28"/>
          <w:szCs w:val="28"/>
          <w:lang w:val="en-US"/>
        </w:rPr>
        <w:t>PRIORITATEA III</w:t>
      </w:r>
      <w:r>
        <w:rPr>
          <w:rFonts w:ascii="Times New Roman" w:hAnsi="Times New Roman"/>
          <w:b/>
          <w:sz w:val="28"/>
          <w:szCs w:val="28"/>
          <w:lang w:val="ro-RO"/>
        </w:rPr>
        <w:t>.</w:t>
      </w:r>
      <w:r w:rsidRPr="008F7FDC">
        <w:rPr>
          <w:rFonts w:ascii="Times New Roman" w:hAnsi="Times New Roman"/>
          <w:b/>
          <w:sz w:val="28"/>
          <w:szCs w:val="28"/>
          <w:lang w:val="en-US"/>
        </w:rPr>
        <w:t xml:space="preserve"> Oportunităţi economice pentru tineri</w:t>
      </w: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Reducerea vulnerabilităţii tinerilor pe piaţa muncii reprezintă un deziderat la nivel mondial. Potrivit Organizaţiei Internaţionale a Muncii, rata şomajului în rîndul tinerilor la nivel global în </w:t>
      </w:r>
      <w:smartTag w:uri="urn:schemas-microsoft-com:office:smarttags" w:element="metricconverter">
        <w:smartTagPr>
          <w:attr w:name="ProductID" w:val="2013 a"/>
        </w:smartTagPr>
        <w:r w:rsidRPr="00F531F3">
          <w:rPr>
            <w:rFonts w:ascii="Times New Roman" w:hAnsi="Times New Roman"/>
            <w:sz w:val="28"/>
            <w:szCs w:val="28"/>
            <w:lang w:val="ro-RO"/>
          </w:rPr>
          <w:t>2013 a</w:t>
        </w:r>
      </w:smartTag>
      <w:r w:rsidRPr="00F531F3">
        <w:rPr>
          <w:rFonts w:ascii="Times New Roman" w:hAnsi="Times New Roman"/>
          <w:sz w:val="28"/>
          <w:szCs w:val="28"/>
          <w:lang w:val="ro-RO"/>
        </w:rPr>
        <w:t xml:space="preserve"> fost de 13,1%. Situaţia este şi mai complicată pentru categoria de tineri sub 25 de ani, în 2013 erau şomeri un sfert din tinerii </w:t>
      </w:r>
      <w:r>
        <w:rPr>
          <w:rFonts w:ascii="Times New Roman" w:hAnsi="Times New Roman"/>
          <w:sz w:val="28"/>
          <w:szCs w:val="28"/>
          <w:lang w:val="ro-RO"/>
        </w:rPr>
        <w:t>cu</w:t>
      </w:r>
      <w:r w:rsidRPr="00F531F3">
        <w:rPr>
          <w:rFonts w:ascii="Times New Roman" w:hAnsi="Times New Roman"/>
          <w:sz w:val="28"/>
          <w:szCs w:val="28"/>
          <w:lang w:val="ro-RO"/>
        </w:rPr>
        <w:t xml:space="preserve"> această vîrstă din Europa. Rata șomajului în rîndul tinerilor din Republica Moldova în </w:t>
      </w:r>
      <w:smartTag w:uri="urn:schemas-microsoft-com:office:smarttags" w:element="metricconverter">
        <w:smartTagPr>
          <w:attr w:name="ProductID" w:val="2013 a"/>
        </w:smartTagPr>
        <w:r w:rsidRPr="00F531F3">
          <w:rPr>
            <w:rFonts w:ascii="Times New Roman" w:hAnsi="Times New Roman"/>
            <w:sz w:val="28"/>
            <w:szCs w:val="28"/>
            <w:lang w:val="ro-RO"/>
          </w:rPr>
          <w:t>2013 a</w:t>
        </w:r>
      </w:smartTag>
      <w:r w:rsidRPr="00F531F3">
        <w:rPr>
          <w:rFonts w:ascii="Times New Roman" w:hAnsi="Times New Roman"/>
          <w:sz w:val="28"/>
          <w:szCs w:val="28"/>
          <w:lang w:val="ro-RO"/>
        </w:rPr>
        <w:t xml:space="preserve"> constituit 8,7%, cei mai dezavantajați pe piața muncii fiind tinerii din categoria de vîrstă 15-24 de ani, rata șomajului în rîndul acestora fiind de 12,1%.</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 În Republica Moldova încadrarea tinerilor pe piaţa muncii este profund marcată de opţiunea emigrării peste hotarele ţării (</w:t>
      </w:r>
      <w:r w:rsidRPr="008F7FDC">
        <w:rPr>
          <w:rFonts w:ascii="Times New Roman" w:hAnsi="Times New Roman"/>
          <w:i/>
          <w:sz w:val="28"/>
          <w:szCs w:val="28"/>
          <w:lang w:val="ro-RO"/>
        </w:rPr>
        <w:t>t</w:t>
      </w:r>
      <w:r w:rsidRPr="00F531F3">
        <w:rPr>
          <w:rFonts w:ascii="Times New Roman" w:hAnsi="Times New Roman"/>
          <w:i/>
          <w:sz w:val="28"/>
          <w:szCs w:val="28"/>
          <w:lang w:val="ro-RO"/>
        </w:rPr>
        <w:t>abelul 1</w:t>
      </w:r>
      <w:r w:rsidRPr="00F531F3">
        <w:rPr>
          <w:rFonts w:ascii="Times New Roman" w:hAnsi="Times New Roman"/>
          <w:sz w:val="28"/>
          <w:szCs w:val="28"/>
          <w:lang w:val="ro-RO"/>
        </w:rPr>
        <w:t xml:space="preserve">). Patru din zece migranți sînt tineri de 16-30 de ani, iar intențiile de emigrare în scop de muncă în viitorul apropiat (următoarele 6  luni), le exprimă, de asemenea, într-o pondere mai mare tinerii. </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right"/>
        <w:rPr>
          <w:rFonts w:ascii="Times New Roman" w:hAnsi="Times New Roman"/>
          <w:i/>
          <w:sz w:val="28"/>
          <w:szCs w:val="28"/>
          <w:lang w:val="ro-RO"/>
        </w:rPr>
      </w:pPr>
      <w:r w:rsidRPr="00F531F3">
        <w:rPr>
          <w:rFonts w:ascii="Times New Roman" w:hAnsi="Times New Roman"/>
          <w:i/>
          <w:sz w:val="28"/>
          <w:szCs w:val="28"/>
          <w:lang w:val="ro-RO"/>
        </w:rPr>
        <w:t>Tabel</w:t>
      </w:r>
    </w:p>
    <w:p w:rsidR="00592B0B" w:rsidRPr="008F7FDC" w:rsidRDefault="00592B0B" w:rsidP="00592B0B">
      <w:pPr>
        <w:spacing w:after="0" w:line="240" w:lineRule="auto"/>
        <w:ind w:firstLine="709"/>
        <w:jc w:val="both"/>
        <w:rPr>
          <w:rFonts w:ascii="Times New Roman" w:hAnsi="Times New Roman"/>
          <w:b/>
          <w:sz w:val="28"/>
          <w:szCs w:val="28"/>
          <w:lang w:val="ro-RO"/>
        </w:rPr>
      </w:pPr>
      <w:r w:rsidRPr="008F7FDC">
        <w:rPr>
          <w:rFonts w:ascii="Times New Roman" w:hAnsi="Times New Roman"/>
          <w:b/>
          <w:sz w:val="28"/>
          <w:szCs w:val="28"/>
          <w:lang w:val="ro-RO"/>
        </w:rPr>
        <w:t xml:space="preserve"> Migranți</w:t>
      </w:r>
      <w:r>
        <w:rPr>
          <w:rFonts w:ascii="Times New Roman" w:hAnsi="Times New Roman"/>
          <w:b/>
          <w:sz w:val="28"/>
          <w:szCs w:val="28"/>
          <w:lang w:val="ro-RO"/>
        </w:rPr>
        <w:t>i</w:t>
      </w:r>
      <w:r w:rsidRPr="008F7FDC">
        <w:rPr>
          <w:rFonts w:ascii="Times New Roman" w:hAnsi="Times New Roman"/>
          <w:b/>
          <w:sz w:val="28"/>
          <w:szCs w:val="28"/>
          <w:lang w:val="ro-RO"/>
        </w:rPr>
        <w:t xml:space="preserve"> și populația totală (15-64 de ani) pe grupuri de vîrstă</w:t>
      </w:r>
    </w:p>
    <w:p w:rsidR="00592B0B" w:rsidRPr="00F531F3" w:rsidRDefault="00592B0B" w:rsidP="00592B0B">
      <w:pPr>
        <w:spacing w:after="0" w:line="240" w:lineRule="auto"/>
        <w:ind w:firstLine="709"/>
        <w:jc w:val="both"/>
        <w:rPr>
          <w:rFonts w:ascii="Times New Roman" w:hAnsi="Times New Roman"/>
          <w:i/>
          <w:sz w:val="28"/>
          <w:szCs w:val="28"/>
          <w:lang w:val="ro-RO"/>
        </w:rPr>
      </w:pPr>
    </w:p>
    <w:tbl>
      <w:tblPr>
        <w:tblW w:w="906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2751"/>
        <w:gridCol w:w="2104"/>
        <w:gridCol w:w="2103"/>
        <w:gridCol w:w="2103"/>
      </w:tblGrid>
      <w:tr w:rsidR="00592B0B" w:rsidRPr="00F531F3" w:rsidTr="00A62B69">
        <w:trPr>
          <w:trHeight w:val="371"/>
        </w:trPr>
        <w:tc>
          <w:tcPr>
            <w:tcW w:w="2751" w:type="dxa"/>
            <w:shd w:val="clear" w:color="auto" w:fill="FFFFFF"/>
            <w:vAlign w:val="bottom"/>
          </w:tcPr>
          <w:p w:rsidR="00592B0B" w:rsidRPr="00F531F3" w:rsidRDefault="00592B0B" w:rsidP="00A62B69">
            <w:pPr>
              <w:autoSpaceDE w:val="0"/>
              <w:autoSpaceDN w:val="0"/>
              <w:adjustRightInd w:val="0"/>
              <w:spacing w:after="0" w:line="240" w:lineRule="auto"/>
              <w:jc w:val="center"/>
              <w:rPr>
                <w:rFonts w:ascii="Times New Roman" w:hAnsi="Times New Roman"/>
                <w:b/>
                <w:color w:val="000000"/>
                <w:sz w:val="28"/>
                <w:szCs w:val="28"/>
                <w:lang w:val="ro-RO"/>
              </w:rPr>
            </w:pPr>
          </w:p>
        </w:tc>
        <w:tc>
          <w:tcPr>
            <w:tcW w:w="2104" w:type="dxa"/>
            <w:shd w:val="clear" w:color="auto" w:fill="FFFFFF"/>
            <w:vAlign w:val="center"/>
          </w:tcPr>
          <w:p w:rsidR="00592B0B" w:rsidRPr="00F531F3" w:rsidRDefault="00592B0B" w:rsidP="00A62B69">
            <w:pPr>
              <w:spacing w:after="0" w:line="240" w:lineRule="auto"/>
              <w:jc w:val="center"/>
              <w:rPr>
                <w:rFonts w:ascii="Times New Roman" w:hAnsi="Times New Roman"/>
                <w:b/>
                <w:color w:val="000000"/>
                <w:sz w:val="28"/>
                <w:szCs w:val="28"/>
                <w:lang w:val="ro-RO"/>
              </w:rPr>
            </w:pPr>
            <w:r w:rsidRPr="00F531F3">
              <w:rPr>
                <w:rFonts w:ascii="Times New Roman" w:hAnsi="Times New Roman"/>
                <w:b/>
                <w:color w:val="000000"/>
                <w:sz w:val="28"/>
                <w:szCs w:val="28"/>
                <w:lang w:val="ro-RO"/>
              </w:rPr>
              <w:t>Migranți actuali</w:t>
            </w:r>
          </w:p>
        </w:tc>
        <w:tc>
          <w:tcPr>
            <w:tcW w:w="2103" w:type="dxa"/>
            <w:shd w:val="clear" w:color="auto" w:fill="FFFFFF"/>
            <w:vAlign w:val="center"/>
          </w:tcPr>
          <w:p w:rsidR="00592B0B" w:rsidRPr="00F531F3" w:rsidRDefault="00592B0B" w:rsidP="00A62B69">
            <w:pPr>
              <w:spacing w:after="0" w:line="240" w:lineRule="auto"/>
              <w:jc w:val="center"/>
              <w:rPr>
                <w:rFonts w:ascii="Times New Roman" w:hAnsi="Times New Roman"/>
                <w:b/>
                <w:color w:val="000000"/>
                <w:sz w:val="28"/>
                <w:szCs w:val="28"/>
                <w:lang w:val="ro-RO"/>
              </w:rPr>
            </w:pPr>
            <w:r w:rsidRPr="00F531F3">
              <w:rPr>
                <w:rFonts w:ascii="Times New Roman" w:hAnsi="Times New Roman"/>
                <w:b/>
                <w:color w:val="000000"/>
                <w:sz w:val="28"/>
                <w:szCs w:val="28"/>
                <w:lang w:val="ro-RO"/>
              </w:rPr>
              <w:t>Potențiali migranți</w:t>
            </w:r>
          </w:p>
        </w:tc>
        <w:tc>
          <w:tcPr>
            <w:tcW w:w="2103" w:type="dxa"/>
            <w:shd w:val="clear" w:color="auto" w:fill="FFFFFF"/>
            <w:vAlign w:val="center"/>
          </w:tcPr>
          <w:p w:rsidR="00592B0B" w:rsidRPr="00F531F3" w:rsidRDefault="00592B0B" w:rsidP="00A62B69">
            <w:pPr>
              <w:spacing w:after="0" w:line="240" w:lineRule="auto"/>
              <w:jc w:val="center"/>
              <w:rPr>
                <w:rFonts w:ascii="Times New Roman" w:hAnsi="Times New Roman"/>
                <w:b/>
                <w:color w:val="000000"/>
                <w:sz w:val="28"/>
                <w:szCs w:val="28"/>
                <w:lang w:val="ro-RO"/>
              </w:rPr>
            </w:pPr>
            <w:r w:rsidRPr="00F531F3">
              <w:rPr>
                <w:rFonts w:ascii="Times New Roman" w:hAnsi="Times New Roman"/>
                <w:b/>
                <w:color w:val="000000"/>
                <w:sz w:val="28"/>
                <w:szCs w:val="28"/>
                <w:lang w:val="ro-RO"/>
              </w:rPr>
              <w:t>Populația totală</w:t>
            </w:r>
          </w:p>
        </w:tc>
      </w:tr>
      <w:tr w:rsidR="00592B0B" w:rsidRPr="00F531F3" w:rsidTr="00A62B69">
        <w:trPr>
          <w:trHeight w:val="67"/>
        </w:trPr>
        <w:tc>
          <w:tcPr>
            <w:tcW w:w="2751" w:type="dxa"/>
            <w:shd w:val="clear" w:color="000000" w:fill="FFFFFF"/>
          </w:tcPr>
          <w:p w:rsidR="00592B0B" w:rsidRPr="00F531F3" w:rsidRDefault="00592B0B" w:rsidP="00A62B69">
            <w:pPr>
              <w:autoSpaceDE w:val="0"/>
              <w:autoSpaceDN w:val="0"/>
              <w:adjustRightInd w:val="0"/>
              <w:spacing w:after="0" w:line="240" w:lineRule="auto"/>
              <w:jc w:val="both"/>
              <w:rPr>
                <w:rFonts w:ascii="Times New Roman" w:hAnsi="Times New Roman"/>
                <w:color w:val="000000"/>
                <w:sz w:val="28"/>
                <w:szCs w:val="28"/>
                <w:lang w:val="ro-RO"/>
              </w:rPr>
            </w:pPr>
            <w:r w:rsidRPr="00F531F3">
              <w:rPr>
                <w:rFonts w:ascii="Times New Roman" w:hAnsi="Times New Roman"/>
                <w:color w:val="000000"/>
                <w:sz w:val="28"/>
                <w:szCs w:val="28"/>
                <w:lang w:val="ro-RO"/>
              </w:rPr>
              <w:t>15-24 de ani</w:t>
            </w:r>
          </w:p>
        </w:tc>
        <w:tc>
          <w:tcPr>
            <w:tcW w:w="2104" w:type="dxa"/>
            <w:shd w:val="clear" w:color="000000" w:fill="FFFFFF"/>
            <w:vAlign w:val="center"/>
          </w:tcPr>
          <w:p w:rsidR="00592B0B" w:rsidRPr="00F531F3"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F531F3">
              <w:rPr>
                <w:rFonts w:ascii="Times New Roman" w:hAnsi="Times New Roman"/>
                <w:color w:val="000000"/>
                <w:sz w:val="28"/>
                <w:szCs w:val="28"/>
                <w:lang w:val="ro-RO"/>
              </w:rPr>
              <w:t>19,1%</w:t>
            </w:r>
          </w:p>
        </w:tc>
        <w:tc>
          <w:tcPr>
            <w:tcW w:w="2103" w:type="dxa"/>
            <w:shd w:val="clear" w:color="000000" w:fill="FFFFFF"/>
            <w:vAlign w:val="center"/>
          </w:tcPr>
          <w:p w:rsidR="00592B0B" w:rsidRPr="00E5559A"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E5559A">
              <w:rPr>
                <w:rFonts w:ascii="Times New Roman" w:hAnsi="Times New Roman"/>
                <w:color w:val="000000"/>
                <w:sz w:val="28"/>
                <w:szCs w:val="28"/>
                <w:lang w:val="ro-RO"/>
              </w:rPr>
              <w:t>30,6%</w:t>
            </w:r>
          </w:p>
        </w:tc>
        <w:tc>
          <w:tcPr>
            <w:tcW w:w="2103" w:type="dxa"/>
            <w:shd w:val="clear" w:color="000000" w:fill="FFFFFF"/>
            <w:vAlign w:val="center"/>
          </w:tcPr>
          <w:p w:rsidR="00592B0B" w:rsidRPr="00F531F3"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F531F3">
              <w:rPr>
                <w:rFonts w:ascii="Times New Roman" w:hAnsi="Times New Roman"/>
                <w:color w:val="000000"/>
                <w:sz w:val="28"/>
                <w:szCs w:val="28"/>
                <w:lang w:val="ro-RO"/>
              </w:rPr>
              <w:t>23</w:t>
            </w:r>
            <w:r>
              <w:rPr>
                <w:rFonts w:ascii="Times New Roman" w:hAnsi="Times New Roman"/>
                <w:color w:val="000000"/>
                <w:sz w:val="28"/>
                <w:szCs w:val="28"/>
                <w:lang w:val="ro-RO"/>
              </w:rPr>
              <w:t>,</w:t>
            </w:r>
            <w:r w:rsidRPr="00F531F3">
              <w:rPr>
                <w:rFonts w:ascii="Times New Roman" w:hAnsi="Times New Roman"/>
                <w:color w:val="000000"/>
                <w:sz w:val="28"/>
                <w:szCs w:val="28"/>
                <w:lang w:val="ro-RO"/>
              </w:rPr>
              <w:t>0%</w:t>
            </w:r>
          </w:p>
        </w:tc>
      </w:tr>
      <w:tr w:rsidR="00592B0B" w:rsidRPr="00F531F3" w:rsidTr="00A62B69">
        <w:trPr>
          <w:trHeight w:val="67"/>
        </w:trPr>
        <w:tc>
          <w:tcPr>
            <w:tcW w:w="2751" w:type="dxa"/>
            <w:shd w:val="clear" w:color="auto" w:fill="auto"/>
          </w:tcPr>
          <w:p w:rsidR="00592B0B" w:rsidRPr="00F531F3" w:rsidRDefault="00592B0B" w:rsidP="00A62B69">
            <w:pPr>
              <w:autoSpaceDE w:val="0"/>
              <w:autoSpaceDN w:val="0"/>
              <w:adjustRightInd w:val="0"/>
              <w:spacing w:after="0" w:line="240" w:lineRule="auto"/>
              <w:jc w:val="both"/>
              <w:rPr>
                <w:rFonts w:ascii="Times New Roman" w:hAnsi="Times New Roman"/>
                <w:color w:val="000000"/>
                <w:sz w:val="28"/>
                <w:szCs w:val="28"/>
                <w:lang w:val="ro-RO"/>
              </w:rPr>
            </w:pPr>
            <w:r w:rsidRPr="00F531F3">
              <w:rPr>
                <w:rFonts w:ascii="Times New Roman" w:hAnsi="Times New Roman"/>
                <w:color w:val="000000"/>
                <w:sz w:val="28"/>
                <w:szCs w:val="28"/>
                <w:lang w:val="ro-RO"/>
              </w:rPr>
              <w:t>25-34 de ani</w:t>
            </w:r>
          </w:p>
        </w:tc>
        <w:tc>
          <w:tcPr>
            <w:tcW w:w="2104" w:type="dxa"/>
            <w:shd w:val="clear" w:color="auto" w:fill="auto"/>
            <w:vAlign w:val="center"/>
          </w:tcPr>
          <w:p w:rsidR="00592B0B" w:rsidRPr="00E5559A"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E5559A">
              <w:rPr>
                <w:rFonts w:ascii="Times New Roman" w:hAnsi="Times New Roman"/>
                <w:color w:val="000000"/>
                <w:sz w:val="28"/>
                <w:szCs w:val="28"/>
                <w:lang w:val="ro-RO"/>
              </w:rPr>
              <w:t>33,4%</w:t>
            </w:r>
          </w:p>
        </w:tc>
        <w:tc>
          <w:tcPr>
            <w:tcW w:w="2103" w:type="dxa"/>
            <w:vAlign w:val="center"/>
          </w:tcPr>
          <w:p w:rsidR="00592B0B" w:rsidRPr="00E5559A"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E5559A">
              <w:rPr>
                <w:rFonts w:ascii="Times New Roman" w:hAnsi="Times New Roman"/>
                <w:color w:val="000000"/>
                <w:sz w:val="28"/>
                <w:szCs w:val="28"/>
                <w:lang w:val="ro-RO"/>
              </w:rPr>
              <w:t>34,7%</w:t>
            </w:r>
          </w:p>
        </w:tc>
        <w:tc>
          <w:tcPr>
            <w:tcW w:w="2103" w:type="dxa"/>
            <w:shd w:val="clear" w:color="auto" w:fill="auto"/>
            <w:vAlign w:val="center"/>
          </w:tcPr>
          <w:p w:rsidR="00592B0B" w:rsidRPr="00F531F3"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F531F3">
              <w:rPr>
                <w:rFonts w:ascii="Times New Roman" w:hAnsi="Times New Roman"/>
                <w:color w:val="000000"/>
                <w:sz w:val="28"/>
                <w:szCs w:val="28"/>
                <w:lang w:val="ro-RO"/>
              </w:rPr>
              <w:t>23</w:t>
            </w:r>
            <w:r>
              <w:rPr>
                <w:rFonts w:ascii="Times New Roman" w:hAnsi="Times New Roman"/>
                <w:color w:val="000000"/>
                <w:sz w:val="28"/>
                <w:szCs w:val="28"/>
                <w:lang w:val="ro-RO"/>
              </w:rPr>
              <w:t>,</w:t>
            </w:r>
            <w:r w:rsidRPr="00F531F3">
              <w:rPr>
                <w:rFonts w:ascii="Times New Roman" w:hAnsi="Times New Roman"/>
                <w:color w:val="000000"/>
                <w:sz w:val="28"/>
                <w:szCs w:val="28"/>
                <w:lang w:val="ro-RO"/>
              </w:rPr>
              <w:t>7%</w:t>
            </w:r>
          </w:p>
        </w:tc>
      </w:tr>
      <w:tr w:rsidR="00592B0B" w:rsidRPr="00F531F3" w:rsidTr="00A62B69">
        <w:trPr>
          <w:trHeight w:val="67"/>
        </w:trPr>
        <w:tc>
          <w:tcPr>
            <w:tcW w:w="2751" w:type="dxa"/>
            <w:shd w:val="clear" w:color="auto" w:fill="auto"/>
          </w:tcPr>
          <w:p w:rsidR="00592B0B" w:rsidRPr="00F531F3" w:rsidRDefault="00592B0B" w:rsidP="00A62B69">
            <w:pPr>
              <w:autoSpaceDE w:val="0"/>
              <w:autoSpaceDN w:val="0"/>
              <w:adjustRightInd w:val="0"/>
              <w:spacing w:after="0" w:line="240" w:lineRule="auto"/>
              <w:jc w:val="both"/>
              <w:rPr>
                <w:rFonts w:ascii="Times New Roman" w:hAnsi="Times New Roman"/>
                <w:color w:val="000000"/>
                <w:sz w:val="28"/>
                <w:szCs w:val="28"/>
                <w:lang w:val="ro-RO"/>
              </w:rPr>
            </w:pPr>
            <w:r w:rsidRPr="00F531F3">
              <w:rPr>
                <w:rFonts w:ascii="Times New Roman" w:hAnsi="Times New Roman"/>
                <w:color w:val="000000"/>
                <w:sz w:val="28"/>
                <w:szCs w:val="28"/>
                <w:lang w:val="ro-RO"/>
              </w:rPr>
              <w:t>35-44 de ani</w:t>
            </w:r>
          </w:p>
        </w:tc>
        <w:tc>
          <w:tcPr>
            <w:tcW w:w="2104" w:type="dxa"/>
            <w:shd w:val="clear" w:color="auto" w:fill="auto"/>
            <w:vAlign w:val="center"/>
          </w:tcPr>
          <w:p w:rsidR="00592B0B" w:rsidRPr="00E5559A"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E5559A">
              <w:rPr>
                <w:rFonts w:ascii="Times New Roman" w:hAnsi="Times New Roman"/>
                <w:color w:val="000000"/>
                <w:sz w:val="28"/>
                <w:szCs w:val="28"/>
                <w:lang w:val="ro-RO"/>
              </w:rPr>
              <w:t>24,4%</w:t>
            </w:r>
          </w:p>
        </w:tc>
        <w:tc>
          <w:tcPr>
            <w:tcW w:w="2103" w:type="dxa"/>
            <w:vAlign w:val="center"/>
          </w:tcPr>
          <w:p w:rsidR="00592B0B" w:rsidRPr="00E5559A"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E5559A">
              <w:rPr>
                <w:rFonts w:ascii="Times New Roman" w:hAnsi="Times New Roman"/>
                <w:color w:val="000000"/>
                <w:sz w:val="28"/>
                <w:szCs w:val="28"/>
                <w:lang w:val="ro-RO"/>
              </w:rPr>
              <w:t>18,0%</w:t>
            </w:r>
          </w:p>
        </w:tc>
        <w:tc>
          <w:tcPr>
            <w:tcW w:w="2103" w:type="dxa"/>
            <w:shd w:val="clear" w:color="auto" w:fill="auto"/>
            <w:vAlign w:val="center"/>
          </w:tcPr>
          <w:p w:rsidR="00592B0B" w:rsidRPr="00F531F3"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F531F3">
              <w:rPr>
                <w:rFonts w:ascii="Times New Roman" w:hAnsi="Times New Roman"/>
                <w:color w:val="000000"/>
                <w:sz w:val="28"/>
                <w:szCs w:val="28"/>
                <w:lang w:val="ro-RO"/>
              </w:rPr>
              <w:t>18</w:t>
            </w:r>
            <w:r>
              <w:rPr>
                <w:rFonts w:ascii="Times New Roman" w:hAnsi="Times New Roman"/>
                <w:color w:val="000000"/>
                <w:sz w:val="28"/>
                <w:szCs w:val="28"/>
                <w:lang w:val="ro-RO"/>
              </w:rPr>
              <w:t>,</w:t>
            </w:r>
            <w:r w:rsidRPr="00F531F3">
              <w:rPr>
                <w:rFonts w:ascii="Times New Roman" w:hAnsi="Times New Roman"/>
                <w:color w:val="000000"/>
                <w:sz w:val="28"/>
                <w:szCs w:val="28"/>
                <w:lang w:val="ro-RO"/>
              </w:rPr>
              <w:t>1%</w:t>
            </w:r>
          </w:p>
        </w:tc>
      </w:tr>
      <w:tr w:rsidR="00592B0B" w:rsidRPr="00F531F3" w:rsidTr="00A62B69">
        <w:trPr>
          <w:trHeight w:val="67"/>
        </w:trPr>
        <w:tc>
          <w:tcPr>
            <w:tcW w:w="2751" w:type="dxa"/>
            <w:shd w:val="clear" w:color="auto" w:fill="auto"/>
          </w:tcPr>
          <w:p w:rsidR="00592B0B" w:rsidRPr="00F531F3" w:rsidRDefault="00592B0B" w:rsidP="00A62B69">
            <w:pPr>
              <w:autoSpaceDE w:val="0"/>
              <w:autoSpaceDN w:val="0"/>
              <w:adjustRightInd w:val="0"/>
              <w:spacing w:after="0" w:line="240" w:lineRule="auto"/>
              <w:jc w:val="both"/>
              <w:rPr>
                <w:rFonts w:ascii="Times New Roman" w:hAnsi="Times New Roman"/>
                <w:color w:val="000000"/>
                <w:sz w:val="28"/>
                <w:szCs w:val="28"/>
                <w:lang w:val="ro-RO"/>
              </w:rPr>
            </w:pPr>
            <w:r w:rsidRPr="00F531F3">
              <w:rPr>
                <w:rFonts w:ascii="Times New Roman" w:hAnsi="Times New Roman"/>
                <w:color w:val="000000"/>
                <w:sz w:val="28"/>
                <w:szCs w:val="28"/>
                <w:lang w:val="ro-RO"/>
              </w:rPr>
              <w:t>45-54 de ani</w:t>
            </w:r>
          </w:p>
        </w:tc>
        <w:tc>
          <w:tcPr>
            <w:tcW w:w="2104" w:type="dxa"/>
            <w:shd w:val="clear" w:color="auto" w:fill="auto"/>
            <w:vAlign w:val="center"/>
          </w:tcPr>
          <w:p w:rsidR="00592B0B" w:rsidRPr="00F531F3"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F531F3">
              <w:rPr>
                <w:rFonts w:ascii="Times New Roman" w:hAnsi="Times New Roman"/>
                <w:color w:val="000000"/>
                <w:sz w:val="28"/>
                <w:szCs w:val="28"/>
                <w:lang w:val="ro-RO"/>
              </w:rPr>
              <w:t>18,5%</w:t>
            </w:r>
          </w:p>
        </w:tc>
        <w:tc>
          <w:tcPr>
            <w:tcW w:w="2103" w:type="dxa"/>
            <w:vAlign w:val="center"/>
          </w:tcPr>
          <w:p w:rsidR="00592B0B" w:rsidRPr="00F531F3"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F531F3">
              <w:rPr>
                <w:rFonts w:ascii="Times New Roman" w:hAnsi="Times New Roman"/>
                <w:color w:val="000000"/>
                <w:sz w:val="28"/>
                <w:szCs w:val="28"/>
                <w:lang w:val="ro-RO"/>
              </w:rPr>
              <w:t>13,8%</w:t>
            </w:r>
          </w:p>
        </w:tc>
        <w:tc>
          <w:tcPr>
            <w:tcW w:w="2103" w:type="dxa"/>
            <w:shd w:val="clear" w:color="auto" w:fill="auto"/>
            <w:vAlign w:val="center"/>
          </w:tcPr>
          <w:p w:rsidR="00592B0B" w:rsidRPr="009979EA"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9979EA">
              <w:rPr>
                <w:rFonts w:ascii="Times New Roman" w:hAnsi="Times New Roman"/>
                <w:color w:val="000000"/>
                <w:sz w:val="28"/>
                <w:szCs w:val="28"/>
                <w:lang w:val="ro-RO"/>
              </w:rPr>
              <w:t>19,7%</w:t>
            </w:r>
          </w:p>
        </w:tc>
      </w:tr>
      <w:tr w:rsidR="00592B0B" w:rsidRPr="00F531F3" w:rsidTr="00A62B69">
        <w:trPr>
          <w:trHeight w:val="67"/>
        </w:trPr>
        <w:tc>
          <w:tcPr>
            <w:tcW w:w="2751" w:type="dxa"/>
            <w:shd w:val="clear" w:color="000000" w:fill="FFFFFF"/>
          </w:tcPr>
          <w:p w:rsidR="00592B0B" w:rsidRPr="00F531F3" w:rsidRDefault="00592B0B" w:rsidP="00A62B69">
            <w:pPr>
              <w:autoSpaceDE w:val="0"/>
              <w:autoSpaceDN w:val="0"/>
              <w:adjustRightInd w:val="0"/>
              <w:spacing w:after="0" w:line="240" w:lineRule="auto"/>
              <w:jc w:val="both"/>
              <w:rPr>
                <w:rFonts w:ascii="Times New Roman" w:hAnsi="Times New Roman"/>
                <w:color w:val="000000"/>
                <w:sz w:val="28"/>
                <w:szCs w:val="28"/>
                <w:lang w:val="ro-RO"/>
              </w:rPr>
            </w:pPr>
            <w:r w:rsidRPr="00F531F3">
              <w:rPr>
                <w:rFonts w:ascii="Times New Roman" w:hAnsi="Times New Roman"/>
                <w:color w:val="000000"/>
                <w:sz w:val="28"/>
                <w:szCs w:val="28"/>
                <w:lang w:val="ro-RO"/>
              </w:rPr>
              <w:t>55-64 de ani</w:t>
            </w:r>
          </w:p>
        </w:tc>
        <w:tc>
          <w:tcPr>
            <w:tcW w:w="2104" w:type="dxa"/>
            <w:shd w:val="clear" w:color="000000" w:fill="FFFFFF"/>
            <w:vAlign w:val="center"/>
          </w:tcPr>
          <w:p w:rsidR="00592B0B" w:rsidRPr="00F531F3"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F531F3">
              <w:rPr>
                <w:rFonts w:ascii="Times New Roman" w:hAnsi="Times New Roman"/>
                <w:color w:val="000000"/>
                <w:sz w:val="28"/>
                <w:szCs w:val="28"/>
                <w:lang w:val="ro-RO"/>
              </w:rPr>
              <w:t>4,6%</w:t>
            </w:r>
          </w:p>
        </w:tc>
        <w:tc>
          <w:tcPr>
            <w:tcW w:w="2103" w:type="dxa"/>
            <w:shd w:val="clear" w:color="000000" w:fill="FFFFFF"/>
            <w:vAlign w:val="center"/>
          </w:tcPr>
          <w:p w:rsidR="00592B0B" w:rsidRPr="00F531F3"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F531F3">
              <w:rPr>
                <w:rFonts w:ascii="Times New Roman" w:hAnsi="Times New Roman"/>
                <w:color w:val="000000"/>
                <w:sz w:val="28"/>
                <w:szCs w:val="28"/>
                <w:lang w:val="ro-RO"/>
              </w:rPr>
              <w:t>3,0%</w:t>
            </w:r>
          </w:p>
        </w:tc>
        <w:tc>
          <w:tcPr>
            <w:tcW w:w="2103" w:type="dxa"/>
            <w:shd w:val="clear" w:color="000000" w:fill="FFFFFF"/>
            <w:vAlign w:val="center"/>
          </w:tcPr>
          <w:p w:rsidR="00592B0B" w:rsidRPr="009979EA"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9979EA">
              <w:rPr>
                <w:rFonts w:ascii="Times New Roman" w:hAnsi="Times New Roman"/>
                <w:color w:val="000000"/>
                <w:sz w:val="28"/>
                <w:szCs w:val="28"/>
                <w:lang w:val="ro-RO"/>
              </w:rPr>
              <w:t>15,4%</w:t>
            </w:r>
          </w:p>
        </w:tc>
      </w:tr>
      <w:tr w:rsidR="00592B0B" w:rsidRPr="00F531F3" w:rsidTr="00A62B69">
        <w:trPr>
          <w:trHeight w:val="67"/>
        </w:trPr>
        <w:tc>
          <w:tcPr>
            <w:tcW w:w="2751" w:type="dxa"/>
            <w:shd w:val="clear" w:color="auto" w:fill="F2F2F2"/>
          </w:tcPr>
          <w:p w:rsidR="00592B0B" w:rsidRPr="00F531F3" w:rsidRDefault="00592B0B" w:rsidP="00A62B69">
            <w:pPr>
              <w:autoSpaceDE w:val="0"/>
              <w:autoSpaceDN w:val="0"/>
              <w:adjustRightInd w:val="0"/>
              <w:spacing w:after="0" w:line="240" w:lineRule="auto"/>
              <w:jc w:val="both"/>
              <w:rPr>
                <w:rFonts w:ascii="Times New Roman" w:hAnsi="Times New Roman"/>
                <w:color w:val="000000"/>
                <w:sz w:val="28"/>
                <w:szCs w:val="28"/>
                <w:lang w:val="ro-RO"/>
              </w:rPr>
            </w:pPr>
            <w:r w:rsidRPr="00F531F3">
              <w:rPr>
                <w:rFonts w:ascii="Times New Roman" w:hAnsi="Times New Roman"/>
                <w:color w:val="000000"/>
                <w:sz w:val="28"/>
                <w:szCs w:val="28"/>
                <w:lang w:val="ro-RO"/>
              </w:rPr>
              <w:t>Vîrsta medie (ani)</w:t>
            </w:r>
          </w:p>
        </w:tc>
        <w:tc>
          <w:tcPr>
            <w:tcW w:w="2104" w:type="dxa"/>
            <w:shd w:val="clear" w:color="auto" w:fill="F2F2F2"/>
            <w:vAlign w:val="center"/>
          </w:tcPr>
          <w:p w:rsidR="00592B0B" w:rsidRPr="00F531F3"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F531F3">
              <w:rPr>
                <w:rFonts w:ascii="Times New Roman" w:hAnsi="Times New Roman"/>
                <w:color w:val="000000"/>
                <w:sz w:val="28"/>
                <w:szCs w:val="28"/>
                <w:lang w:val="ro-RO"/>
              </w:rPr>
              <w:t>35</w:t>
            </w:r>
          </w:p>
        </w:tc>
        <w:tc>
          <w:tcPr>
            <w:tcW w:w="2103" w:type="dxa"/>
            <w:shd w:val="clear" w:color="auto" w:fill="F2F2F2"/>
            <w:vAlign w:val="center"/>
          </w:tcPr>
          <w:p w:rsidR="00592B0B" w:rsidRPr="00F531F3"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F531F3">
              <w:rPr>
                <w:rFonts w:ascii="Times New Roman" w:hAnsi="Times New Roman"/>
                <w:color w:val="000000"/>
                <w:sz w:val="28"/>
                <w:szCs w:val="28"/>
                <w:lang w:val="ro-RO"/>
              </w:rPr>
              <w:t>32</w:t>
            </w:r>
          </w:p>
        </w:tc>
        <w:tc>
          <w:tcPr>
            <w:tcW w:w="2103" w:type="dxa"/>
            <w:shd w:val="clear" w:color="auto" w:fill="F2F2F2"/>
            <w:vAlign w:val="center"/>
          </w:tcPr>
          <w:p w:rsidR="00592B0B" w:rsidRPr="009979EA" w:rsidRDefault="00592B0B" w:rsidP="00A62B69">
            <w:pPr>
              <w:autoSpaceDE w:val="0"/>
              <w:autoSpaceDN w:val="0"/>
              <w:adjustRightInd w:val="0"/>
              <w:spacing w:after="0" w:line="240" w:lineRule="auto"/>
              <w:jc w:val="center"/>
              <w:rPr>
                <w:rFonts w:ascii="Times New Roman" w:hAnsi="Times New Roman"/>
                <w:color w:val="000000"/>
                <w:sz w:val="28"/>
                <w:szCs w:val="28"/>
                <w:lang w:val="ro-RO"/>
              </w:rPr>
            </w:pPr>
            <w:r w:rsidRPr="009979EA">
              <w:rPr>
                <w:rFonts w:ascii="Times New Roman" w:hAnsi="Times New Roman"/>
                <w:color w:val="000000"/>
                <w:sz w:val="28"/>
                <w:szCs w:val="28"/>
                <w:lang w:val="ro-RO"/>
              </w:rPr>
              <w:t>38</w:t>
            </w:r>
          </w:p>
        </w:tc>
      </w:tr>
    </w:tbl>
    <w:p w:rsidR="00592B0B" w:rsidRPr="00E5559A" w:rsidRDefault="00592B0B" w:rsidP="00592B0B">
      <w:pPr>
        <w:spacing w:after="0" w:line="240" w:lineRule="auto"/>
        <w:ind w:firstLine="709"/>
        <w:jc w:val="both"/>
        <w:rPr>
          <w:rFonts w:ascii="Times New Roman" w:hAnsi="Times New Roman"/>
          <w:lang w:val="ro-RO"/>
        </w:rPr>
      </w:pPr>
      <w:r w:rsidRPr="008F7FDC">
        <w:rPr>
          <w:rFonts w:ascii="Times New Roman" w:hAnsi="Times New Roman"/>
          <w:i/>
          <w:sz w:val="24"/>
          <w:szCs w:val="24"/>
          <w:lang w:val="ro-RO"/>
        </w:rPr>
        <w:t>Sursa</w:t>
      </w:r>
      <w:r w:rsidRPr="00E5559A">
        <w:rPr>
          <w:rFonts w:ascii="Times New Roman" w:hAnsi="Times New Roman"/>
          <w:i/>
          <w:lang w:val="ro-RO"/>
        </w:rPr>
        <w:t>: Biroul Național de Statistică, Ancheta forței de muncă, anul 2012, trimestrul IV</w:t>
      </w:r>
    </w:p>
    <w:p w:rsidR="00592B0B"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Migraţia în scop de muncă reduce, pe de o parte, presiunea pe piaţa muncii din Republica Moldova, dar pe termen lung, în special în condiţiile unei populaţii cu tendinţe de îmbătrînire, va avea un impact socioeconomic negativ. Migraţia reprezintă astfel o pierdere importantă de capital uman, dat fiind faptul că marea majoritate a lucrătorilor migranți din </w:t>
      </w:r>
      <w:r>
        <w:rPr>
          <w:rFonts w:ascii="Times New Roman" w:hAnsi="Times New Roman"/>
          <w:sz w:val="28"/>
          <w:szCs w:val="28"/>
          <w:lang w:val="ro-RO"/>
        </w:rPr>
        <w:t xml:space="preserve">Republica </w:t>
      </w:r>
      <w:r w:rsidRPr="00F531F3">
        <w:rPr>
          <w:rFonts w:ascii="Times New Roman" w:hAnsi="Times New Roman"/>
          <w:sz w:val="28"/>
          <w:szCs w:val="28"/>
          <w:lang w:val="ro-RO"/>
        </w:rPr>
        <w:t xml:space="preserve">Moldova îndeplinesc munci necalificate în țările-gazdă. Deşi o bună parte din tineri aleg să plece la muncă peste hotare, rata şomajului în rîndul tinerilor continuă să fie înaltă comparativ cu alte grupuri de vîrstă, fiind cu 3,6 p.p. mai mare față de rata șomajului </w:t>
      </w:r>
      <w:r>
        <w:rPr>
          <w:rFonts w:ascii="Times New Roman" w:hAnsi="Times New Roman"/>
          <w:sz w:val="28"/>
          <w:szCs w:val="28"/>
          <w:lang w:val="ro-RO"/>
        </w:rPr>
        <w:t>la nivel naţional</w:t>
      </w:r>
      <w:r w:rsidRPr="00F531F3">
        <w:rPr>
          <w:rFonts w:ascii="Times New Roman" w:hAnsi="Times New Roman"/>
          <w:sz w:val="28"/>
          <w:szCs w:val="28"/>
          <w:lang w:val="ro-RO"/>
        </w:rPr>
        <w:t xml:space="preserve"> (5,1%). </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pStyle w:val="Default"/>
        <w:ind w:firstLine="709"/>
        <w:jc w:val="both"/>
        <w:rPr>
          <w:rFonts w:ascii="Times New Roman" w:eastAsia="Calibri" w:hAnsi="Times New Roman" w:cs="Times New Roman"/>
          <w:color w:val="auto"/>
          <w:sz w:val="28"/>
          <w:szCs w:val="28"/>
          <w:lang w:val="ro-RO" w:eastAsia="en-US"/>
        </w:rPr>
      </w:pPr>
      <w:r w:rsidRPr="00F531F3">
        <w:rPr>
          <w:rFonts w:ascii="Times New Roman" w:eastAsia="Calibri" w:hAnsi="Times New Roman" w:cs="Times New Roman"/>
          <w:color w:val="auto"/>
          <w:sz w:val="28"/>
          <w:szCs w:val="28"/>
          <w:lang w:val="ro-RO" w:eastAsia="en-US"/>
        </w:rPr>
        <w:t xml:space="preserve">Patru din zece șomeri sînt tineri, astfel analiza ponderii tinerilor în rîndul tuturor şomerilor confirmă vulnerabilitatea acestora la angajare. Tinerii sînt rezervați privind oportunitățile economice actuale din Republica Moldova. Locurile de muncă existente sînt remunerate modest şi neatractive pentru tineri. Astfel, o bună parte din tineri intenţionează să plece peste hotare la studii şi/sau muncă. Tinerii care îşi doresc să activeze în </w:t>
      </w:r>
      <w:r>
        <w:rPr>
          <w:rFonts w:ascii="Times New Roman" w:eastAsia="Calibri" w:hAnsi="Times New Roman" w:cs="Times New Roman"/>
          <w:color w:val="auto"/>
          <w:sz w:val="28"/>
          <w:szCs w:val="28"/>
          <w:lang w:val="ro-RO" w:eastAsia="en-US"/>
        </w:rPr>
        <w:t xml:space="preserve">Republica </w:t>
      </w:r>
      <w:r w:rsidRPr="00F531F3">
        <w:rPr>
          <w:rFonts w:ascii="Times New Roman" w:eastAsia="Calibri" w:hAnsi="Times New Roman" w:cs="Times New Roman"/>
          <w:color w:val="auto"/>
          <w:sz w:val="28"/>
          <w:szCs w:val="28"/>
          <w:lang w:val="ro-RO" w:eastAsia="en-US"/>
        </w:rPr>
        <w:t>Moldova se orientează, de obicei, spre centrele raionale sau capitală. În mediul rural populația îmbătrîn</w:t>
      </w:r>
      <w:r>
        <w:rPr>
          <w:rFonts w:ascii="Times New Roman" w:eastAsia="Calibri" w:hAnsi="Times New Roman" w:cs="Times New Roman"/>
          <w:color w:val="auto"/>
          <w:sz w:val="28"/>
          <w:szCs w:val="28"/>
          <w:lang w:val="ro-RO" w:eastAsia="en-US"/>
        </w:rPr>
        <w:t>eşte</w:t>
      </w:r>
      <w:r w:rsidRPr="00F531F3">
        <w:rPr>
          <w:rFonts w:ascii="Times New Roman" w:eastAsia="Calibri" w:hAnsi="Times New Roman" w:cs="Times New Roman"/>
          <w:color w:val="auto"/>
          <w:sz w:val="28"/>
          <w:szCs w:val="28"/>
          <w:lang w:val="ro-RO" w:eastAsia="en-US"/>
        </w:rPr>
        <w:t>, iar deficitul de forță de muncă este deja resimțit practic în toate domeniile, inclusiv în educație și sănătate. În vederea stimulării angajării tinerilor în mediul rural</w:t>
      </w:r>
      <w:r>
        <w:rPr>
          <w:rFonts w:ascii="Times New Roman" w:eastAsia="Calibri" w:hAnsi="Times New Roman" w:cs="Times New Roman"/>
          <w:color w:val="auto"/>
          <w:sz w:val="28"/>
          <w:szCs w:val="28"/>
          <w:lang w:val="ro-RO" w:eastAsia="en-US"/>
        </w:rPr>
        <w:t>,</w:t>
      </w:r>
      <w:r w:rsidRPr="00F531F3">
        <w:rPr>
          <w:rFonts w:ascii="Times New Roman" w:eastAsia="Calibri" w:hAnsi="Times New Roman" w:cs="Times New Roman"/>
          <w:color w:val="auto"/>
          <w:sz w:val="28"/>
          <w:szCs w:val="28"/>
          <w:lang w:val="ro-RO" w:eastAsia="en-US"/>
        </w:rPr>
        <w:t xml:space="preserve"> au fost prevăzute anumite facilităţi pentru pedagogii, farmaciştii şi medicii care se angajează în sate: asigurarea locuinţei gratuite, o indemnizaţie unică în mărime de 30 mii de lei şi compensarea lunară a costului energiei electrice, asigurarea gratuită cu carburanţi. A existat iniţiativa materializată prin </w:t>
      </w:r>
      <w:r>
        <w:rPr>
          <w:rFonts w:ascii="Times New Roman" w:eastAsia="Calibri" w:hAnsi="Times New Roman" w:cs="Times New Roman"/>
          <w:color w:val="auto"/>
          <w:sz w:val="28"/>
          <w:szCs w:val="28"/>
          <w:lang w:val="ro-RO" w:eastAsia="en-US"/>
        </w:rPr>
        <w:t>h</w:t>
      </w:r>
      <w:r w:rsidRPr="00F531F3">
        <w:rPr>
          <w:rFonts w:ascii="Times New Roman" w:eastAsia="Calibri" w:hAnsi="Times New Roman" w:cs="Times New Roman"/>
          <w:color w:val="auto"/>
          <w:sz w:val="28"/>
          <w:szCs w:val="28"/>
          <w:lang w:val="ro-RO" w:eastAsia="en-US"/>
        </w:rPr>
        <w:t xml:space="preserve">otărîre de Guvern privind asigurarea tinerilor specialişti, indiferent de domeniul de activitate, cu locuinţe, care însă a fost suspendată </w:t>
      </w:r>
      <w:r>
        <w:rPr>
          <w:rFonts w:ascii="Times New Roman" w:eastAsia="Calibri" w:hAnsi="Times New Roman" w:cs="Times New Roman"/>
          <w:color w:val="auto"/>
          <w:sz w:val="28"/>
          <w:szCs w:val="28"/>
          <w:lang w:val="ro-RO" w:eastAsia="en-US"/>
        </w:rPr>
        <w:t>di</w:t>
      </w:r>
      <w:r w:rsidRPr="00F531F3">
        <w:rPr>
          <w:rFonts w:ascii="Times New Roman" w:eastAsia="Calibri" w:hAnsi="Times New Roman" w:cs="Times New Roman"/>
          <w:color w:val="auto"/>
          <w:sz w:val="28"/>
          <w:szCs w:val="28"/>
          <w:lang w:val="ro-RO" w:eastAsia="en-US"/>
        </w:rPr>
        <w:t xml:space="preserve">n lipsa unui mecanism clar de implementare şi a dificultăţilor la nivel de </w:t>
      </w:r>
      <w:r>
        <w:rPr>
          <w:rFonts w:ascii="Times New Roman" w:eastAsia="Calibri" w:hAnsi="Times New Roman" w:cs="Times New Roman"/>
          <w:color w:val="auto"/>
          <w:sz w:val="28"/>
          <w:szCs w:val="28"/>
          <w:lang w:val="ro-RO" w:eastAsia="en-US"/>
        </w:rPr>
        <w:t>autorităţi ale administraţiei publice locale</w:t>
      </w:r>
      <w:r w:rsidRPr="00F531F3">
        <w:rPr>
          <w:rFonts w:ascii="Times New Roman" w:eastAsia="Calibri" w:hAnsi="Times New Roman" w:cs="Times New Roman"/>
          <w:color w:val="auto"/>
          <w:sz w:val="28"/>
          <w:szCs w:val="28"/>
          <w:lang w:val="ro-RO" w:eastAsia="en-US"/>
        </w:rPr>
        <w:t xml:space="preserve"> în asigurarea acestor prevederi. Pentru a sigura implementarea facilităților oferite tinerilor la angajare, trebuie elaborat </w:t>
      </w:r>
      <w:r>
        <w:rPr>
          <w:rFonts w:ascii="Times New Roman" w:eastAsia="Calibri" w:hAnsi="Times New Roman" w:cs="Times New Roman"/>
          <w:color w:val="auto"/>
          <w:sz w:val="28"/>
          <w:szCs w:val="28"/>
          <w:lang w:val="ro-RO" w:eastAsia="en-US"/>
        </w:rPr>
        <w:t xml:space="preserve">un </w:t>
      </w:r>
      <w:r w:rsidRPr="00F531F3">
        <w:rPr>
          <w:rFonts w:ascii="Times New Roman" w:eastAsia="Calibri" w:hAnsi="Times New Roman" w:cs="Times New Roman"/>
          <w:color w:val="auto"/>
          <w:sz w:val="28"/>
          <w:szCs w:val="28"/>
          <w:lang w:val="ro-RO" w:eastAsia="en-US"/>
        </w:rPr>
        <w:t xml:space="preserve">sistem de implementare și identificate resursele necesare. </w:t>
      </w:r>
    </w:p>
    <w:p w:rsidR="00592B0B" w:rsidRPr="00F531F3" w:rsidRDefault="00592B0B" w:rsidP="00592B0B">
      <w:pPr>
        <w:pStyle w:val="Default"/>
        <w:ind w:firstLine="709"/>
        <w:jc w:val="both"/>
        <w:rPr>
          <w:rFonts w:ascii="Times New Roman" w:eastAsia="Calibri" w:hAnsi="Times New Roman" w:cs="Times New Roman"/>
          <w:color w:val="auto"/>
          <w:sz w:val="28"/>
          <w:szCs w:val="28"/>
          <w:lang w:val="ro-RO" w:eastAsia="en-US"/>
        </w:rPr>
      </w:pPr>
    </w:p>
    <w:p w:rsidR="00592B0B" w:rsidRDefault="00592B0B" w:rsidP="00592B0B">
      <w:pPr>
        <w:spacing w:after="0" w:line="240" w:lineRule="auto"/>
        <w:ind w:firstLine="709"/>
        <w:jc w:val="both"/>
        <w:rPr>
          <w:rFonts w:ascii="Times New Roman" w:eastAsia="Times New Roman" w:hAnsi="Times New Roman"/>
          <w:sz w:val="28"/>
          <w:szCs w:val="28"/>
          <w:lang w:val="ro-RO"/>
        </w:rPr>
      </w:pPr>
      <w:r w:rsidRPr="00F531F3">
        <w:rPr>
          <w:rFonts w:ascii="Times New Roman" w:hAnsi="Times New Roman"/>
          <w:sz w:val="28"/>
          <w:szCs w:val="28"/>
          <w:lang w:val="ro-RO"/>
        </w:rPr>
        <w:t xml:space="preserve">Tinerii șomeri sînt defavorizați pe piața muncii în comparație cu alte grupe de vîrstă și prin faptul că au o experiență mai redusă de muncă. </w:t>
      </w:r>
      <w:r w:rsidRPr="00F531F3">
        <w:rPr>
          <w:rFonts w:ascii="Times New Roman" w:eastAsia="Times New Roman" w:hAnsi="Times New Roman"/>
          <w:sz w:val="28"/>
          <w:szCs w:val="28"/>
          <w:lang w:val="ro-RO"/>
        </w:rPr>
        <w:t>Tinerii invocă necesitatea experienței de muncă la angajare ca o condiție obligatorie, iar angajatorii tot mai frecvent își manifestă nemulțumirea față de calitatea pregătirii tinerilor specialiști.</w:t>
      </w:r>
    </w:p>
    <w:p w:rsidR="00592B0B" w:rsidRPr="00F531F3" w:rsidRDefault="00592B0B" w:rsidP="00592B0B">
      <w:pPr>
        <w:spacing w:after="0" w:line="240" w:lineRule="auto"/>
        <w:ind w:firstLine="709"/>
        <w:jc w:val="both"/>
        <w:rPr>
          <w:rFonts w:ascii="Times New Roman" w:eastAsia="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Orientarea profesional</w:t>
      </w:r>
      <w:r w:rsidRPr="00F531F3">
        <w:rPr>
          <w:rFonts w:ascii="Times New Roman" w:eastAsia="Times New Roman" w:hAnsi="Times New Roman"/>
          <w:sz w:val="28"/>
          <w:szCs w:val="28"/>
          <w:lang w:val="ro-RO"/>
        </w:rPr>
        <w:t>ă</w:t>
      </w:r>
      <w:r w:rsidRPr="00F531F3">
        <w:rPr>
          <w:rFonts w:ascii="Times New Roman" w:hAnsi="Times New Roman"/>
          <w:sz w:val="28"/>
          <w:szCs w:val="28"/>
          <w:lang w:val="ro-RO"/>
        </w:rPr>
        <w:t xml:space="preserve">, instruirea </w:t>
      </w:r>
      <w:r w:rsidRPr="00F531F3">
        <w:rPr>
          <w:rFonts w:ascii="Times New Roman" w:eastAsia="Times New Roman" w:hAnsi="Times New Roman"/>
          <w:sz w:val="28"/>
          <w:szCs w:val="28"/>
          <w:lang w:val="ro-RO"/>
        </w:rPr>
        <w:t>ş</w:t>
      </w:r>
      <w:r w:rsidRPr="00F531F3">
        <w:rPr>
          <w:rFonts w:ascii="Times New Roman" w:hAnsi="Times New Roman"/>
          <w:sz w:val="28"/>
          <w:szCs w:val="28"/>
          <w:lang w:val="ro-RO"/>
        </w:rPr>
        <w:t xml:space="preserve">i plasarea </w:t>
      </w:r>
      <w:r w:rsidRPr="00F531F3">
        <w:rPr>
          <w:rFonts w:ascii="Times New Roman" w:eastAsia="Times New Roman" w:hAnsi="Times New Roman"/>
          <w:sz w:val="28"/>
          <w:szCs w:val="28"/>
          <w:lang w:val="ro-RO"/>
        </w:rPr>
        <w:t>î</w:t>
      </w:r>
      <w:r w:rsidRPr="00F531F3">
        <w:rPr>
          <w:rFonts w:ascii="Times New Roman" w:hAnsi="Times New Roman"/>
          <w:sz w:val="28"/>
          <w:szCs w:val="28"/>
          <w:lang w:val="ro-RO"/>
        </w:rPr>
        <w:t>n cîmpul muncii sînt acțiuni care se realizează</w:t>
      </w:r>
      <w:r w:rsidRPr="00F531F3">
        <w:rPr>
          <w:rFonts w:ascii="Times New Roman" w:eastAsia="Times New Roman" w:hAnsi="Times New Roman"/>
          <w:sz w:val="28"/>
          <w:szCs w:val="28"/>
          <w:lang w:val="ro-RO"/>
        </w:rPr>
        <w:t xml:space="preserve"> prin</w:t>
      </w:r>
      <w:r w:rsidRPr="00F531F3">
        <w:rPr>
          <w:rFonts w:ascii="Times New Roman" w:hAnsi="Times New Roman"/>
          <w:sz w:val="28"/>
          <w:szCs w:val="28"/>
          <w:lang w:val="ro-RO"/>
        </w:rPr>
        <w:t xml:space="preserve"> programele de sprijin pentru tineri, realizate de către donatorii internaționali. Acest tip de interven</w:t>
      </w:r>
      <w:r w:rsidRPr="00F531F3">
        <w:rPr>
          <w:rFonts w:ascii="Times New Roman" w:eastAsia="Times New Roman" w:hAnsi="Times New Roman"/>
          <w:sz w:val="28"/>
          <w:szCs w:val="28"/>
          <w:lang w:val="ro-RO"/>
        </w:rPr>
        <w:t>ţ</w:t>
      </w:r>
      <w:r w:rsidRPr="00F531F3">
        <w:rPr>
          <w:rFonts w:ascii="Times New Roman" w:hAnsi="Times New Roman"/>
          <w:sz w:val="28"/>
          <w:szCs w:val="28"/>
          <w:lang w:val="ro-RO"/>
        </w:rPr>
        <w:t>ie este oferit și de Agen</w:t>
      </w:r>
      <w:r w:rsidRPr="00F531F3">
        <w:rPr>
          <w:rFonts w:ascii="Times New Roman" w:eastAsia="Times New Roman" w:hAnsi="Times New Roman"/>
          <w:sz w:val="28"/>
          <w:szCs w:val="28"/>
          <w:lang w:val="ro-RO"/>
        </w:rPr>
        <w:t>ţ</w:t>
      </w:r>
      <w:r w:rsidRPr="00F531F3">
        <w:rPr>
          <w:rFonts w:ascii="Times New Roman" w:hAnsi="Times New Roman"/>
          <w:sz w:val="28"/>
          <w:szCs w:val="28"/>
          <w:lang w:val="ro-RO"/>
        </w:rPr>
        <w:t>ia Na</w:t>
      </w:r>
      <w:r w:rsidRPr="00F531F3">
        <w:rPr>
          <w:rFonts w:ascii="Times New Roman" w:eastAsia="Times New Roman" w:hAnsi="Times New Roman"/>
          <w:sz w:val="28"/>
          <w:szCs w:val="28"/>
          <w:lang w:val="ro-RO"/>
        </w:rPr>
        <w:t>ţ</w:t>
      </w:r>
      <w:r w:rsidRPr="00F531F3">
        <w:rPr>
          <w:rFonts w:ascii="Times New Roman" w:hAnsi="Times New Roman"/>
          <w:sz w:val="28"/>
          <w:szCs w:val="28"/>
          <w:lang w:val="ro-RO"/>
        </w:rPr>
        <w:t>ional</w:t>
      </w:r>
      <w:r w:rsidRPr="00F531F3">
        <w:rPr>
          <w:rFonts w:ascii="Times New Roman" w:eastAsia="Times New Roman" w:hAnsi="Times New Roman"/>
          <w:sz w:val="28"/>
          <w:szCs w:val="28"/>
          <w:lang w:val="ro-RO"/>
        </w:rPr>
        <w:t xml:space="preserve">ă </w:t>
      </w:r>
      <w:r w:rsidRPr="00F531F3">
        <w:rPr>
          <w:rFonts w:ascii="Times New Roman" w:hAnsi="Times New Roman"/>
          <w:sz w:val="28"/>
          <w:szCs w:val="28"/>
          <w:lang w:val="ro-RO"/>
        </w:rPr>
        <w:t>pentru Ocuparea For</w:t>
      </w:r>
      <w:r w:rsidRPr="00F531F3">
        <w:rPr>
          <w:rFonts w:ascii="Times New Roman" w:eastAsia="Times New Roman" w:hAnsi="Times New Roman"/>
          <w:sz w:val="28"/>
          <w:szCs w:val="28"/>
          <w:lang w:val="ro-RO"/>
        </w:rPr>
        <w:t>ţ</w:t>
      </w:r>
      <w:r w:rsidRPr="00F531F3">
        <w:rPr>
          <w:rFonts w:ascii="Times New Roman" w:hAnsi="Times New Roman"/>
          <w:sz w:val="28"/>
          <w:szCs w:val="28"/>
          <w:lang w:val="ro-RO"/>
        </w:rPr>
        <w:t>ei de Munc</w:t>
      </w:r>
      <w:r w:rsidRPr="00F531F3">
        <w:rPr>
          <w:rFonts w:ascii="Times New Roman" w:eastAsia="Times New Roman" w:hAnsi="Times New Roman"/>
          <w:sz w:val="28"/>
          <w:szCs w:val="28"/>
          <w:lang w:val="ro-RO"/>
        </w:rPr>
        <w:t xml:space="preserve">ă </w:t>
      </w:r>
      <w:r w:rsidRPr="00F531F3">
        <w:rPr>
          <w:rFonts w:ascii="Times New Roman" w:hAnsi="Times New Roman"/>
          <w:sz w:val="28"/>
          <w:szCs w:val="28"/>
          <w:lang w:val="ro-RO"/>
        </w:rPr>
        <w:t xml:space="preserve">pentru șomerii înregistrați. </w:t>
      </w:r>
      <w:r>
        <w:rPr>
          <w:rFonts w:ascii="Times New Roman" w:hAnsi="Times New Roman"/>
          <w:sz w:val="28"/>
          <w:szCs w:val="28"/>
          <w:lang w:val="ro-RO"/>
        </w:rPr>
        <w:t xml:space="preserve">Totuşi se atestă un nivel redus de utilizare a </w:t>
      </w:r>
      <w:r w:rsidRPr="00F531F3">
        <w:rPr>
          <w:rFonts w:ascii="Times New Roman" w:hAnsi="Times New Roman"/>
          <w:sz w:val="28"/>
          <w:szCs w:val="28"/>
          <w:lang w:val="ro-RO"/>
        </w:rPr>
        <w:t xml:space="preserve">acestor servicii de către tineri, fie că tinerii nu sînt informați privind beneficiile pe care ar putea să le ofere, fie că nu au încredere în aceste instituții. Doar unul din zece tineri se adresează </w:t>
      </w:r>
      <w:smartTag w:uri="urn:schemas-microsoft-com:office:smarttags" w:element="PersonName">
        <w:smartTagPr>
          <w:attr w:name="ProductID" w:val="la Agenţia Naţională"/>
        </w:smartTagPr>
        <w:r w:rsidRPr="00F531F3">
          <w:rPr>
            <w:rFonts w:ascii="Times New Roman" w:hAnsi="Times New Roman"/>
            <w:sz w:val="28"/>
            <w:szCs w:val="28"/>
            <w:lang w:val="ro-RO"/>
          </w:rPr>
          <w:t>la Agen</w:t>
        </w:r>
        <w:r w:rsidRPr="00F531F3">
          <w:rPr>
            <w:rFonts w:ascii="Times New Roman" w:eastAsia="Times New Roman" w:hAnsi="Times New Roman"/>
            <w:sz w:val="28"/>
            <w:szCs w:val="28"/>
            <w:lang w:val="ro-RO"/>
          </w:rPr>
          <w:t>ţ</w:t>
        </w:r>
        <w:r w:rsidRPr="00F531F3">
          <w:rPr>
            <w:rFonts w:ascii="Times New Roman" w:hAnsi="Times New Roman"/>
            <w:sz w:val="28"/>
            <w:szCs w:val="28"/>
            <w:lang w:val="ro-RO"/>
          </w:rPr>
          <w:t>ia Na</w:t>
        </w:r>
        <w:r w:rsidRPr="00F531F3">
          <w:rPr>
            <w:rFonts w:ascii="Times New Roman" w:eastAsia="Times New Roman" w:hAnsi="Times New Roman"/>
            <w:sz w:val="28"/>
            <w:szCs w:val="28"/>
            <w:lang w:val="ro-RO"/>
          </w:rPr>
          <w:t>ţ</w:t>
        </w:r>
        <w:r w:rsidRPr="00F531F3">
          <w:rPr>
            <w:rFonts w:ascii="Times New Roman" w:hAnsi="Times New Roman"/>
            <w:sz w:val="28"/>
            <w:szCs w:val="28"/>
            <w:lang w:val="ro-RO"/>
          </w:rPr>
          <w:t>ional</w:t>
        </w:r>
        <w:r w:rsidRPr="00F531F3">
          <w:rPr>
            <w:rFonts w:ascii="Times New Roman" w:eastAsia="Times New Roman" w:hAnsi="Times New Roman"/>
            <w:sz w:val="28"/>
            <w:szCs w:val="28"/>
            <w:lang w:val="ro-RO"/>
          </w:rPr>
          <w:t>ă</w:t>
        </w:r>
      </w:smartTag>
      <w:r w:rsidRPr="00F531F3">
        <w:rPr>
          <w:rFonts w:ascii="Times New Roman" w:hAnsi="Times New Roman"/>
          <w:sz w:val="28"/>
          <w:szCs w:val="28"/>
          <w:lang w:val="ro-RO"/>
        </w:rPr>
        <w:t>pentru Ocuparea For</w:t>
      </w:r>
      <w:r w:rsidRPr="00F531F3">
        <w:rPr>
          <w:rFonts w:ascii="Times New Roman" w:eastAsia="Times New Roman" w:hAnsi="Times New Roman"/>
          <w:sz w:val="28"/>
          <w:szCs w:val="28"/>
          <w:lang w:val="ro-RO"/>
        </w:rPr>
        <w:t>ţ</w:t>
      </w:r>
      <w:r w:rsidRPr="00F531F3">
        <w:rPr>
          <w:rFonts w:ascii="Times New Roman" w:hAnsi="Times New Roman"/>
          <w:sz w:val="28"/>
          <w:szCs w:val="28"/>
          <w:lang w:val="ro-RO"/>
        </w:rPr>
        <w:t>ei de Munc</w:t>
      </w:r>
      <w:r w:rsidRPr="00F531F3">
        <w:rPr>
          <w:rFonts w:ascii="Times New Roman" w:eastAsia="Times New Roman" w:hAnsi="Times New Roman"/>
          <w:sz w:val="28"/>
          <w:szCs w:val="28"/>
          <w:lang w:val="ro-RO"/>
        </w:rPr>
        <w:t>ă</w:t>
      </w:r>
      <w:r w:rsidRPr="00F531F3">
        <w:rPr>
          <w:rFonts w:ascii="Times New Roman" w:hAnsi="Times New Roman"/>
          <w:sz w:val="28"/>
          <w:szCs w:val="28"/>
          <w:lang w:val="ro-RO"/>
        </w:rPr>
        <w:t xml:space="preserve"> pentru suport </w:t>
      </w:r>
      <w:r>
        <w:rPr>
          <w:rFonts w:ascii="Times New Roman" w:hAnsi="Times New Roman"/>
          <w:sz w:val="28"/>
          <w:szCs w:val="28"/>
          <w:lang w:val="ro-RO"/>
        </w:rPr>
        <w:t>în</w:t>
      </w:r>
      <w:r w:rsidRPr="00F531F3">
        <w:rPr>
          <w:rFonts w:ascii="Times New Roman" w:hAnsi="Times New Roman"/>
          <w:sz w:val="28"/>
          <w:szCs w:val="28"/>
          <w:lang w:val="ro-RO"/>
        </w:rPr>
        <w:t xml:space="preserve"> angajare, iar o treime din tineri apelează la rude şi cunoștințe, aceasta fiind cea mai practicată metodă de căutare a unui loc de muncă. În același timp, tinerii consideră nepotismul și cumetrismul ca fiind una din</w:t>
      </w:r>
      <w:r>
        <w:rPr>
          <w:rFonts w:ascii="Times New Roman" w:hAnsi="Times New Roman"/>
          <w:sz w:val="28"/>
          <w:szCs w:val="28"/>
          <w:lang w:val="ro-RO"/>
        </w:rPr>
        <w:t>tre</w:t>
      </w:r>
      <w:r w:rsidRPr="00F531F3">
        <w:rPr>
          <w:rFonts w:ascii="Times New Roman" w:hAnsi="Times New Roman"/>
          <w:sz w:val="28"/>
          <w:szCs w:val="28"/>
          <w:lang w:val="ro-RO"/>
        </w:rPr>
        <w:t xml:space="preserve"> principalele bariere în angajare.</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tabs>
          <w:tab w:val="left" w:pos="851"/>
        </w:tabs>
        <w:autoSpaceDE w:val="0"/>
        <w:autoSpaceDN w:val="0"/>
        <w:adjustRightInd w:val="0"/>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Patru din zece tineri (39,1%) declară că au lucrat în timp ce îşi făceau studiile. Majoritatea acestora au fost angajați doar în timpul vacanţelor (51,4%)</w:t>
      </w:r>
      <w:r>
        <w:rPr>
          <w:rFonts w:ascii="Times New Roman" w:hAnsi="Times New Roman"/>
          <w:sz w:val="28"/>
          <w:szCs w:val="28"/>
          <w:lang w:val="ro-RO"/>
        </w:rPr>
        <w:t xml:space="preserve"> sau</w:t>
      </w:r>
      <w:r w:rsidRPr="00F531F3">
        <w:rPr>
          <w:rFonts w:ascii="Times New Roman" w:hAnsi="Times New Roman"/>
          <w:sz w:val="28"/>
          <w:szCs w:val="28"/>
          <w:lang w:val="ro-RO"/>
        </w:rPr>
        <w:t xml:space="preserve"> în timpul vacanţelor şi în timpul anului şcolar (46,1%). Cei mai mulţi tineri au </w:t>
      </w:r>
      <w:r>
        <w:rPr>
          <w:rFonts w:ascii="Times New Roman" w:hAnsi="Times New Roman"/>
          <w:sz w:val="28"/>
          <w:szCs w:val="28"/>
          <w:lang w:val="ro-RO"/>
        </w:rPr>
        <w:t xml:space="preserve">activat </w:t>
      </w:r>
      <w:r w:rsidRPr="00F531F3">
        <w:rPr>
          <w:rFonts w:ascii="Times New Roman" w:hAnsi="Times New Roman"/>
          <w:sz w:val="28"/>
          <w:szCs w:val="28"/>
          <w:lang w:val="ro-RO"/>
        </w:rPr>
        <w:t>în alte domenii decît cele în care îşi fac studiile. Motivele care i-au determinat să se angajeze sînt diferite și</w:t>
      </w:r>
      <w:r>
        <w:rPr>
          <w:rFonts w:ascii="Times New Roman" w:hAnsi="Times New Roman"/>
          <w:sz w:val="28"/>
          <w:szCs w:val="28"/>
          <w:lang w:val="ro-RO"/>
        </w:rPr>
        <w:t>,</w:t>
      </w:r>
      <w:r w:rsidRPr="00F531F3">
        <w:rPr>
          <w:rFonts w:ascii="Times New Roman" w:hAnsi="Times New Roman"/>
          <w:sz w:val="28"/>
          <w:szCs w:val="28"/>
          <w:lang w:val="ro-RO"/>
        </w:rPr>
        <w:t xml:space="preserve"> cu precădere</w:t>
      </w:r>
      <w:r>
        <w:rPr>
          <w:rFonts w:ascii="Times New Roman" w:hAnsi="Times New Roman"/>
          <w:sz w:val="28"/>
          <w:szCs w:val="28"/>
          <w:lang w:val="ro-RO"/>
        </w:rPr>
        <w:t>,</w:t>
      </w:r>
      <w:r w:rsidRPr="00F531F3">
        <w:rPr>
          <w:rFonts w:ascii="Times New Roman" w:hAnsi="Times New Roman"/>
          <w:sz w:val="28"/>
          <w:szCs w:val="28"/>
          <w:lang w:val="ro-RO"/>
        </w:rPr>
        <w:t xml:space="preserve"> de ordin financiar: 1 din 4 (23,1%) a lucrat pentru a cîştig</w:t>
      </w:r>
      <w:r>
        <w:rPr>
          <w:rFonts w:ascii="Times New Roman" w:hAnsi="Times New Roman"/>
          <w:sz w:val="28"/>
          <w:szCs w:val="28"/>
          <w:lang w:val="ro-RO"/>
        </w:rPr>
        <w:t>a bani proprii, 1 din 5 (18,2%) – p</w:t>
      </w:r>
      <w:r w:rsidRPr="00F531F3">
        <w:rPr>
          <w:rFonts w:ascii="Times New Roman" w:hAnsi="Times New Roman"/>
          <w:sz w:val="28"/>
          <w:szCs w:val="28"/>
          <w:lang w:val="ro-RO"/>
        </w:rPr>
        <w:t xml:space="preserve">entru a ajuta </w:t>
      </w:r>
      <w:r w:rsidRPr="00F531F3">
        <w:rPr>
          <w:rFonts w:ascii="Times New Roman" w:hAnsi="Times New Roman"/>
          <w:sz w:val="28"/>
          <w:szCs w:val="28"/>
          <w:lang w:val="ro-RO"/>
        </w:rPr>
        <w:lastRenderedPageBreak/>
        <w:t xml:space="preserve">familia şi numai 1 din 10 (8,9%) </w:t>
      </w:r>
      <w:r>
        <w:rPr>
          <w:rFonts w:ascii="Times New Roman" w:hAnsi="Times New Roman"/>
          <w:sz w:val="28"/>
          <w:szCs w:val="28"/>
          <w:lang w:val="ro-RO"/>
        </w:rPr>
        <w:t>– p</w:t>
      </w:r>
      <w:r w:rsidRPr="00F531F3">
        <w:rPr>
          <w:rFonts w:ascii="Times New Roman" w:hAnsi="Times New Roman"/>
          <w:sz w:val="28"/>
          <w:szCs w:val="28"/>
          <w:lang w:val="ro-RO"/>
        </w:rPr>
        <w:t>entru a obţine experienţă de muncă sau pentru a stabili contacte utile pentru angajare în cîmpul muncii pe viitor.</w:t>
      </w:r>
    </w:p>
    <w:p w:rsidR="00592B0B" w:rsidRPr="00F531F3" w:rsidRDefault="00592B0B" w:rsidP="00592B0B">
      <w:pPr>
        <w:tabs>
          <w:tab w:val="left" w:pos="851"/>
        </w:tabs>
        <w:autoSpaceDE w:val="0"/>
        <w:autoSpaceDN w:val="0"/>
        <w:adjustRightInd w:val="0"/>
        <w:spacing w:after="0" w:line="240" w:lineRule="auto"/>
        <w:ind w:firstLine="709"/>
        <w:jc w:val="both"/>
        <w:rPr>
          <w:rFonts w:ascii="Times New Roman" w:hAnsi="Times New Roman"/>
          <w:sz w:val="28"/>
          <w:szCs w:val="28"/>
          <w:lang w:val="ro-RO"/>
        </w:rPr>
      </w:pPr>
    </w:p>
    <w:p w:rsidR="00592B0B" w:rsidRDefault="00592B0B" w:rsidP="00592B0B">
      <w:pPr>
        <w:tabs>
          <w:tab w:val="left" w:pos="851"/>
        </w:tabs>
        <w:autoSpaceDE w:val="0"/>
        <w:autoSpaceDN w:val="0"/>
        <w:adjustRightInd w:val="0"/>
        <w:spacing w:after="0" w:line="240" w:lineRule="auto"/>
        <w:ind w:firstLine="709"/>
        <w:jc w:val="both"/>
        <w:rPr>
          <w:rFonts w:ascii="Times New Roman" w:hAnsi="Times New Roman"/>
          <w:sz w:val="28"/>
          <w:szCs w:val="28"/>
          <w:lang w:val="ro-RO"/>
        </w:rPr>
      </w:pPr>
      <w:r w:rsidRPr="00F531F3">
        <w:rPr>
          <w:rFonts w:ascii="Times New Roman" w:eastAsia="Times New Roman" w:hAnsi="Times New Roman"/>
          <w:sz w:val="28"/>
          <w:szCs w:val="28"/>
          <w:lang w:val="ro-RO" w:eastAsia="ru-RU"/>
        </w:rPr>
        <w:t xml:space="preserve">Participarea tinerilor la programe de stagii </w:t>
      </w:r>
      <w:r>
        <w:rPr>
          <w:rFonts w:ascii="Times New Roman" w:eastAsia="Times New Roman" w:hAnsi="Times New Roman"/>
          <w:sz w:val="28"/>
          <w:szCs w:val="28"/>
          <w:lang w:val="ro-RO" w:eastAsia="ru-RU"/>
        </w:rPr>
        <w:t>constituie un factor</w:t>
      </w:r>
      <w:r w:rsidRPr="00F531F3">
        <w:rPr>
          <w:rFonts w:ascii="Times New Roman" w:eastAsia="Times New Roman" w:hAnsi="Times New Roman"/>
          <w:sz w:val="28"/>
          <w:szCs w:val="28"/>
          <w:lang w:val="ro-RO" w:eastAsia="ru-RU"/>
        </w:rPr>
        <w:t xml:space="preserve"> important</w:t>
      </w:r>
      <w:r>
        <w:rPr>
          <w:rFonts w:ascii="Times New Roman" w:eastAsia="Times New Roman" w:hAnsi="Times New Roman"/>
          <w:sz w:val="28"/>
          <w:szCs w:val="28"/>
          <w:lang w:val="ro-RO" w:eastAsia="ru-RU"/>
        </w:rPr>
        <w:t xml:space="preserve"> de formare</w:t>
      </w:r>
      <w:r w:rsidRPr="00F531F3">
        <w:rPr>
          <w:rFonts w:ascii="Times New Roman" w:eastAsia="Times New Roman" w:hAnsi="Times New Roman"/>
          <w:sz w:val="28"/>
          <w:szCs w:val="28"/>
          <w:lang w:val="ro-RO" w:eastAsia="ru-RU"/>
        </w:rPr>
        <w:t xml:space="preserve"> pentru </w:t>
      </w:r>
      <w:r>
        <w:rPr>
          <w:rFonts w:ascii="Times New Roman" w:eastAsia="Times New Roman" w:hAnsi="Times New Roman"/>
          <w:sz w:val="28"/>
          <w:szCs w:val="28"/>
          <w:lang w:val="ro-RO" w:eastAsia="ru-RU"/>
        </w:rPr>
        <w:t>cei</w:t>
      </w:r>
      <w:r w:rsidRPr="00F531F3">
        <w:rPr>
          <w:rFonts w:ascii="Times New Roman" w:eastAsia="Times New Roman" w:hAnsi="Times New Roman"/>
          <w:sz w:val="28"/>
          <w:szCs w:val="28"/>
          <w:lang w:val="ro-RO" w:eastAsia="ru-RU"/>
        </w:rPr>
        <w:t xml:space="preserve"> care nu au experiență de muncă, punîndu-le în valoare abilitățile și sporind</w:t>
      </w:r>
      <w:r>
        <w:rPr>
          <w:rFonts w:ascii="Times New Roman" w:eastAsia="Times New Roman" w:hAnsi="Times New Roman"/>
          <w:sz w:val="28"/>
          <w:szCs w:val="28"/>
          <w:lang w:val="ro-RO" w:eastAsia="ru-RU"/>
        </w:rPr>
        <w:t>u-le</w:t>
      </w:r>
      <w:r w:rsidRPr="00F531F3">
        <w:rPr>
          <w:rFonts w:ascii="Times New Roman" w:eastAsia="Times New Roman" w:hAnsi="Times New Roman"/>
          <w:sz w:val="28"/>
          <w:szCs w:val="28"/>
          <w:lang w:val="ro-RO" w:eastAsia="ru-RU"/>
        </w:rPr>
        <w:t xml:space="preserve"> cunoștințele</w:t>
      </w:r>
      <w:r>
        <w:rPr>
          <w:rFonts w:ascii="Times New Roman" w:eastAsia="Times New Roman" w:hAnsi="Times New Roman"/>
          <w:sz w:val="28"/>
          <w:szCs w:val="28"/>
          <w:lang w:val="ro-RO" w:eastAsia="ru-RU"/>
        </w:rPr>
        <w:t xml:space="preserve"> asemeniunui </w:t>
      </w:r>
      <w:r w:rsidRPr="00F531F3">
        <w:rPr>
          <w:rFonts w:ascii="Times New Roman" w:eastAsia="Times New Roman" w:hAnsi="Times New Roman"/>
          <w:sz w:val="28"/>
          <w:szCs w:val="28"/>
          <w:lang w:val="ro-RO" w:eastAsia="ru-RU"/>
        </w:rPr>
        <w:t xml:space="preserve">loc de muncă. Un program de training  sau </w:t>
      </w:r>
      <w:r w:rsidRPr="008F7FDC">
        <w:rPr>
          <w:rFonts w:ascii="Times New Roman" w:eastAsia="Times New Roman" w:hAnsi="Times New Roman"/>
          <w:sz w:val="28"/>
          <w:szCs w:val="28"/>
          <w:lang w:val="ro-RO" w:eastAsia="ru-RU"/>
        </w:rPr>
        <w:t>internship(stagii de practică)</w:t>
      </w:r>
      <w:r w:rsidRPr="00F531F3">
        <w:rPr>
          <w:rFonts w:ascii="Times New Roman" w:eastAsia="Times New Roman" w:hAnsi="Times New Roman"/>
          <w:sz w:val="28"/>
          <w:szCs w:val="28"/>
          <w:lang w:val="ro-RO" w:eastAsia="ru-RU"/>
        </w:rPr>
        <w:t xml:space="preserve"> poate oferi șanse de angajare în compania în care se desfășoară practica. Internshipul contribuie la formarea personală și profesională, </w:t>
      </w:r>
      <w:r>
        <w:rPr>
          <w:rFonts w:ascii="Times New Roman" w:eastAsia="Times New Roman" w:hAnsi="Times New Roman"/>
          <w:sz w:val="28"/>
          <w:szCs w:val="28"/>
          <w:lang w:val="ro-RO" w:eastAsia="ru-RU"/>
        </w:rPr>
        <w:t xml:space="preserve">precum şi la </w:t>
      </w:r>
      <w:r w:rsidRPr="00F531F3">
        <w:rPr>
          <w:rFonts w:ascii="Times New Roman" w:eastAsia="Times New Roman" w:hAnsi="Times New Roman"/>
          <w:sz w:val="28"/>
          <w:szCs w:val="28"/>
          <w:lang w:val="ro-RO" w:eastAsia="ru-RU"/>
        </w:rPr>
        <w:t>obţin</w:t>
      </w:r>
      <w:r>
        <w:rPr>
          <w:rFonts w:ascii="Times New Roman" w:eastAsia="Times New Roman" w:hAnsi="Times New Roman"/>
          <w:sz w:val="28"/>
          <w:szCs w:val="28"/>
          <w:lang w:val="ro-RO" w:eastAsia="ru-RU"/>
        </w:rPr>
        <w:t xml:space="preserve">erea </w:t>
      </w:r>
      <w:r w:rsidRPr="00F531F3">
        <w:rPr>
          <w:rFonts w:ascii="Times New Roman" w:eastAsia="Times New Roman" w:hAnsi="Times New Roman"/>
          <w:sz w:val="28"/>
          <w:szCs w:val="28"/>
          <w:lang w:val="ro-RO" w:eastAsia="ru-RU"/>
        </w:rPr>
        <w:t>noi</w:t>
      </w:r>
      <w:r>
        <w:rPr>
          <w:rFonts w:ascii="Times New Roman" w:eastAsia="Times New Roman" w:hAnsi="Times New Roman"/>
          <w:sz w:val="28"/>
          <w:szCs w:val="28"/>
          <w:lang w:val="ro-RO" w:eastAsia="ru-RU"/>
        </w:rPr>
        <w:t>lor</w:t>
      </w:r>
      <w:r w:rsidRPr="00F531F3">
        <w:rPr>
          <w:rFonts w:ascii="Times New Roman" w:eastAsia="Times New Roman" w:hAnsi="Times New Roman"/>
          <w:sz w:val="28"/>
          <w:szCs w:val="28"/>
          <w:lang w:val="ro-RO" w:eastAsia="ru-RU"/>
        </w:rPr>
        <w:t xml:space="preserve"> abilități și experiențe. Stagiile de practică de lungă durată nu sînt foarte răspîndite în rîndul studenților din Republica Moldova. O dovadă în acest sens este și lipsa datelor statistice privind stagiile realizate de tineri. </w:t>
      </w:r>
      <w:r>
        <w:rPr>
          <w:rFonts w:ascii="Times New Roman" w:eastAsia="Times New Roman" w:hAnsi="Times New Roman"/>
          <w:sz w:val="28"/>
          <w:szCs w:val="28"/>
          <w:lang w:val="ro-RO" w:eastAsia="ru-RU"/>
        </w:rPr>
        <w:t xml:space="preserve">Doar </w:t>
      </w:r>
      <w:r w:rsidRPr="00F531F3">
        <w:rPr>
          <w:rFonts w:ascii="Times New Roman" w:eastAsia="Times New Roman" w:hAnsi="Times New Roman"/>
          <w:sz w:val="28"/>
          <w:szCs w:val="28"/>
          <w:lang w:val="ro-RO" w:eastAsia="ru-RU"/>
        </w:rPr>
        <w:t xml:space="preserve">43% din tineri </w:t>
      </w:r>
      <w:r>
        <w:rPr>
          <w:rFonts w:ascii="Times New Roman" w:eastAsia="Times New Roman" w:hAnsi="Times New Roman"/>
          <w:sz w:val="28"/>
          <w:szCs w:val="28"/>
          <w:lang w:val="ro-RO" w:eastAsia="ru-RU"/>
        </w:rPr>
        <w:t>a</w:t>
      </w:r>
      <w:r w:rsidRPr="00F531F3">
        <w:rPr>
          <w:rFonts w:ascii="Times New Roman" w:eastAsia="Times New Roman" w:hAnsi="Times New Roman"/>
          <w:sz w:val="28"/>
          <w:szCs w:val="28"/>
          <w:lang w:val="ro-RO" w:eastAsia="ru-RU"/>
        </w:rPr>
        <w:t xml:space="preserve">u </w:t>
      </w:r>
      <w:r>
        <w:rPr>
          <w:rFonts w:ascii="Times New Roman" w:eastAsia="Times New Roman" w:hAnsi="Times New Roman"/>
          <w:sz w:val="28"/>
          <w:szCs w:val="28"/>
          <w:lang w:val="ro-RO" w:eastAsia="ru-RU"/>
        </w:rPr>
        <w:t xml:space="preserve">desfăşurat </w:t>
      </w:r>
      <w:r w:rsidRPr="00F531F3">
        <w:rPr>
          <w:rFonts w:ascii="Times New Roman" w:eastAsia="Times New Roman" w:hAnsi="Times New Roman"/>
          <w:sz w:val="28"/>
          <w:szCs w:val="28"/>
          <w:lang w:val="ro-RO" w:eastAsia="ru-RU"/>
        </w:rPr>
        <w:t>măcar o singură dată stagiatura/practica de producţie la un angajator ca parte a procesului de studii, iar în cele mai multe cazuri această practică este formală și nu există indicatori clari de monitorizare a calității, eficienței practicii. Iată de ce este necesară promovarea continuă și insistentă a conceptului de stagiu</w:t>
      </w:r>
      <w:r>
        <w:rPr>
          <w:rFonts w:ascii="Times New Roman" w:eastAsia="Times New Roman" w:hAnsi="Times New Roman"/>
          <w:sz w:val="28"/>
          <w:szCs w:val="28"/>
          <w:lang w:val="ro-RO" w:eastAsia="ru-RU"/>
        </w:rPr>
        <w:t xml:space="preserve"> atît</w:t>
      </w:r>
      <w:r w:rsidRPr="00F531F3">
        <w:rPr>
          <w:rFonts w:ascii="Times New Roman" w:eastAsia="Times New Roman" w:hAnsi="Times New Roman"/>
          <w:sz w:val="28"/>
          <w:szCs w:val="28"/>
          <w:lang w:val="ro-RO" w:eastAsia="ru-RU"/>
        </w:rPr>
        <w:t xml:space="preserve"> în cadrul instituţiilor de învăţămînt, </w:t>
      </w:r>
      <w:r>
        <w:rPr>
          <w:rFonts w:ascii="Times New Roman" w:eastAsia="Times New Roman" w:hAnsi="Times New Roman"/>
          <w:sz w:val="28"/>
          <w:szCs w:val="28"/>
          <w:lang w:val="ro-RO" w:eastAsia="ru-RU"/>
        </w:rPr>
        <w:t>cît</w:t>
      </w:r>
      <w:r w:rsidRPr="00F531F3">
        <w:rPr>
          <w:rFonts w:ascii="Times New Roman" w:eastAsia="Times New Roman" w:hAnsi="Times New Roman"/>
          <w:sz w:val="28"/>
          <w:szCs w:val="28"/>
          <w:lang w:val="ro-RO" w:eastAsia="ru-RU"/>
        </w:rPr>
        <w:t xml:space="preserve"> şi în rîndul angajatorilor ca pe o </w:t>
      </w:r>
      <w:r>
        <w:rPr>
          <w:rFonts w:ascii="Times New Roman" w:eastAsia="Times New Roman" w:hAnsi="Times New Roman"/>
          <w:sz w:val="28"/>
          <w:szCs w:val="28"/>
          <w:lang w:val="ro-RO" w:eastAsia="ru-RU"/>
        </w:rPr>
        <w:t xml:space="preserve">modalitate </w:t>
      </w:r>
      <w:r w:rsidRPr="00F531F3">
        <w:rPr>
          <w:rFonts w:ascii="Times New Roman" w:eastAsia="Times New Roman" w:hAnsi="Times New Roman"/>
          <w:sz w:val="28"/>
          <w:szCs w:val="28"/>
          <w:lang w:val="ro-RO" w:eastAsia="ru-RU"/>
        </w:rPr>
        <w:t>de pregăti</w:t>
      </w:r>
      <w:r>
        <w:rPr>
          <w:rFonts w:ascii="Times New Roman" w:eastAsia="Times New Roman" w:hAnsi="Times New Roman"/>
          <w:sz w:val="28"/>
          <w:szCs w:val="28"/>
          <w:lang w:val="ro-RO" w:eastAsia="ru-RU"/>
        </w:rPr>
        <w:t>re a</w:t>
      </w:r>
      <w:r w:rsidRPr="00F531F3">
        <w:rPr>
          <w:rFonts w:ascii="Times New Roman" w:eastAsia="Times New Roman" w:hAnsi="Times New Roman"/>
          <w:sz w:val="28"/>
          <w:szCs w:val="28"/>
          <w:lang w:val="ro-RO" w:eastAsia="ru-RU"/>
        </w:rPr>
        <w:t xml:space="preserve"> un</w:t>
      </w:r>
      <w:r>
        <w:rPr>
          <w:rFonts w:ascii="Times New Roman" w:eastAsia="Times New Roman" w:hAnsi="Times New Roman"/>
          <w:sz w:val="28"/>
          <w:szCs w:val="28"/>
          <w:lang w:val="ro-RO" w:eastAsia="ru-RU"/>
        </w:rPr>
        <w:t>ui</w:t>
      </w:r>
      <w:r w:rsidRPr="00F531F3">
        <w:rPr>
          <w:rFonts w:ascii="Times New Roman" w:eastAsia="Times New Roman" w:hAnsi="Times New Roman"/>
          <w:sz w:val="28"/>
          <w:szCs w:val="28"/>
          <w:lang w:val="ro-RO" w:eastAsia="ru-RU"/>
        </w:rPr>
        <w:t xml:space="preserve"> bun specialist şi</w:t>
      </w:r>
      <w:r>
        <w:rPr>
          <w:rFonts w:ascii="Times New Roman" w:eastAsia="Times New Roman" w:hAnsi="Times New Roman"/>
          <w:sz w:val="28"/>
          <w:szCs w:val="28"/>
          <w:lang w:val="ro-RO" w:eastAsia="ru-RU"/>
        </w:rPr>
        <w:t>,</w:t>
      </w:r>
      <w:r w:rsidRPr="00F531F3">
        <w:rPr>
          <w:rFonts w:ascii="Times New Roman" w:eastAsia="Times New Roman" w:hAnsi="Times New Roman"/>
          <w:sz w:val="28"/>
          <w:szCs w:val="28"/>
          <w:lang w:val="ro-RO" w:eastAsia="ru-RU"/>
        </w:rPr>
        <w:t xml:space="preserve"> respectiv</w:t>
      </w:r>
      <w:r>
        <w:rPr>
          <w:rFonts w:ascii="Times New Roman" w:eastAsia="Times New Roman" w:hAnsi="Times New Roman"/>
          <w:sz w:val="28"/>
          <w:szCs w:val="28"/>
          <w:lang w:val="ro-RO" w:eastAsia="ru-RU"/>
        </w:rPr>
        <w:t>,</w:t>
      </w:r>
      <w:r w:rsidRPr="00F531F3">
        <w:rPr>
          <w:rFonts w:ascii="Times New Roman" w:eastAsia="Times New Roman" w:hAnsi="Times New Roman"/>
          <w:sz w:val="28"/>
          <w:szCs w:val="28"/>
          <w:lang w:val="ro-RO" w:eastAsia="ru-RU"/>
        </w:rPr>
        <w:t xml:space="preserve"> de recruta</w:t>
      </w:r>
      <w:r>
        <w:rPr>
          <w:rFonts w:ascii="Times New Roman" w:eastAsia="Times New Roman" w:hAnsi="Times New Roman"/>
          <w:sz w:val="28"/>
          <w:szCs w:val="28"/>
          <w:lang w:val="ro-RO" w:eastAsia="ru-RU"/>
        </w:rPr>
        <w:t>re</w:t>
      </w:r>
      <w:r w:rsidRPr="00F531F3">
        <w:rPr>
          <w:rFonts w:ascii="Times New Roman" w:eastAsia="Times New Roman" w:hAnsi="Times New Roman"/>
          <w:sz w:val="28"/>
          <w:szCs w:val="28"/>
          <w:lang w:val="ro-RO" w:eastAsia="ru-RU"/>
        </w:rPr>
        <w:t xml:space="preserve"> și păstra</w:t>
      </w:r>
      <w:r>
        <w:rPr>
          <w:rFonts w:ascii="Times New Roman" w:eastAsia="Times New Roman" w:hAnsi="Times New Roman"/>
          <w:sz w:val="28"/>
          <w:szCs w:val="28"/>
          <w:lang w:val="ro-RO" w:eastAsia="ru-RU"/>
        </w:rPr>
        <w:t xml:space="preserve">rea </w:t>
      </w:r>
      <w:r w:rsidRPr="00F531F3">
        <w:rPr>
          <w:rFonts w:ascii="Times New Roman" w:eastAsia="Times New Roman" w:hAnsi="Times New Roman"/>
          <w:sz w:val="28"/>
          <w:szCs w:val="28"/>
          <w:lang w:val="ro-RO" w:eastAsia="ru-RU"/>
        </w:rPr>
        <w:t>un</w:t>
      </w:r>
      <w:r>
        <w:rPr>
          <w:rFonts w:ascii="Times New Roman" w:eastAsia="Times New Roman" w:hAnsi="Times New Roman"/>
          <w:sz w:val="28"/>
          <w:szCs w:val="28"/>
          <w:lang w:val="ro-RO" w:eastAsia="ru-RU"/>
        </w:rPr>
        <w:t>ui</w:t>
      </w:r>
      <w:r w:rsidRPr="00F531F3">
        <w:rPr>
          <w:rFonts w:ascii="Times New Roman" w:eastAsia="Times New Roman" w:hAnsi="Times New Roman"/>
          <w:sz w:val="28"/>
          <w:szCs w:val="28"/>
          <w:lang w:val="ro-RO" w:eastAsia="ru-RU"/>
        </w:rPr>
        <w:t xml:space="preserve"> lucrător format și înalt calificat. B</w:t>
      </w:r>
      <w:r>
        <w:rPr>
          <w:rFonts w:ascii="Times New Roman" w:eastAsia="Times New Roman" w:hAnsi="Times New Roman"/>
          <w:sz w:val="28"/>
          <w:szCs w:val="28"/>
          <w:lang w:val="ro-RO" w:eastAsia="ru-RU"/>
        </w:rPr>
        <w:t>iroul pentru relaţii cu diaspora</w:t>
      </w:r>
      <w:r w:rsidRPr="00F531F3">
        <w:rPr>
          <w:rFonts w:ascii="Times New Roman" w:eastAsia="Times New Roman" w:hAnsi="Times New Roman"/>
          <w:sz w:val="28"/>
          <w:szCs w:val="28"/>
          <w:lang w:val="ro-RO" w:eastAsia="ru-RU"/>
        </w:rPr>
        <w:t xml:space="preserve"> a realizat  în cadrul proiectului „Consolidarea capacităților de gestionare a migrației în R</w:t>
      </w:r>
      <w:r>
        <w:rPr>
          <w:rFonts w:ascii="Times New Roman" w:eastAsia="Times New Roman" w:hAnsi="Times New Roman"/>
          <w:sz w:val="28"/>
          <w:szCs w:val="28"/>
          <w:lang w:val="ro-RO" w:eastAsia="ru-RU"/>
        </w:rPr>
        <w:t xml:space="preserve">epublica </w:t>
      </w:r>
      <w:r w:rsidRPr="00F531F3">
        <w:rPr>
          <w:rFonts w:ascii="Times New Roman" w:eastAsia="Times New Roman" w:hAnsi="Times New Roman"/>
          <w:sz w:val="28"/>
          <w:szCs w:val="28"/>
          <w:lang w:val="ro-RO" w:eastAsia="ru-RU"/>
        </w:rPr>
        <w:t>M</w:t>
      </w:r>
      <w:r>
        <w:rPr>
          <w:rFonts w:ascii="Times New Roman" w:eastAsia="Times New Roman" w:hAnsi="Times New Roman"/>
          <w:sz w:val="28"/>
          <w:szCs w:val="28"/>
          <w:lang w:val="ro-RO" w:eastAsia="ru-RU"/>
        </w:rPr>
        <w:t>oldova</w:t>
      </w:r>
      <w:r w:rsidRPr="00F531F3">
        <w:rPr>
          <w:rFonts w:ascii="Times New Roman" w:eastAsia="Times New Roman" w:hAnsi="Times New Roman"/>
          <w:sz w:val="28"/>
          <w:szCs w:val="28"/>
          <w:lang w:val="ro-RO" w:eastAsia="ru-RU"/>
        </w:rPr>
        <w:t xml:space="preserve">”, finanțat de UE și implementat de Serviciul Public Suedez de Angajare, site-ul </w:t>
      </w:r>
      <w:hyperlink r:id="rId7" w:history="1">
        <w:r w:rsidRPr="00F531F3">
          <w:rPr>
            <w:rStyle w:val="Hyperlink"/>
            <w:rFonts w:ascii="Times New Roman" w:eastAsia="Times New Roman" w:hAnsi="Times New Roman"/>
            <w:sz w:val="28"/>
            <w:szCs w:val="28"/>
            <w:lang w:val="ro-RO" w:eastAsia="ru-RU"/>
          </w:rPr>
          <w:t>www.stagii.gov.md</w:t>
        </w:r>
      </w:hyperlink>
      <w:r w:rsidRPr="00F531F3">
        <w:rPr>
          <w:rFonts w:ascii="Times New Roman" w:eastAsia="Times New Roman" w:hAnsi="Times New Roman"/>
          <w:sz w:val="28"/>
          <w:szCs w:val="28"/>
          <w:lang w:val="ro-RO" w:eastAsia="ru-RU"/>
        </w:rPr>
        <w:t>. Programul de stagii oferă posibilitate tinerilor (și celor din diaspora moldovenească) să cunoască cum funcționează instituțiile publice și private din R</w:t>
      </w:r>
      <w:r>
        <w:rPr>
          <w:rFonts w:ascii="Times New Roman" w:eastAsia="Times New Roman" w:hAnsi="Times New Roman"/>
          <w:sz w:val="28"/>
          <w:szCs w:val="28"/>
          <w:lang w:val="ro-RO" w:eastAsia="ru-RU"/>
        </w:rPr>
        <w:t xml:space="preserve">epublica </w:t>
      </w:r>
      <w:r w:rsidRPr="00F531F3">
        <w:rPr>
          <w:rFonts w:ascii="Times New Roman" w:eastAsia="Times New Roman" w:hAnsi="Times New Roman"/>
          <w:sz w:val="28"/>
          <w:szCs w:val="28"/>
          <w:lang w:val="ro-RO" w:eastAsia="ru-RU"/>
        </w:rPr>
        <w:t>M</w:t>
      </w:r>
      <w:r>
        <w:rPr>
          <w:rFonts w:ascii="Times New Roman" w:eastAsia="Times New Roman" w:hAnsi="Times New Roman"/>
          <w:sz w:val="28"/>
          <w:szCs w:val="28"/>
          <w:lang w:val="ro-RO" w:eastAsia="ru-RU"/>
        </w:rPr>
        <w:t>oldova</w:t>
      </w:r>
      <w:r w:rsidRPr="00F531F3">
        <w:rPr>
          <w:rFonts w:ascii="Times New Roman" w:eastAsia="Times New Roman" w:hAnsi="Times New Roman"/>
          <w:sz w:val="28"/>
          <w:szCs w:val="28"/>
          <w:lang w:val="ro-RO" w:eastAsia="ru-RU"/>
        </w:rPr>
        <w:t>. De asemenea, programul își propune să stimuleze interesul participanților față de țar</w:t>
      </w:r>
      <w:r>
        <w:rPr>
          <w:rFonts w:ascii="Times New Roman" w:eastAsia="Times New Roman" w:hAnsi="Times New Roman"/>
          <w:sz w:val="28"/>
          <w:szCs w:val="28"/>
          <w:lang w:val="ro-RO" w:eastAsia="ru-RU"/>
        </w:rPr>
        <w:t>a</w:t>
      </w:r>
      <w:r w:rsidRPr="00F531F3">
        <w:rPr>
          <w:rFonts w:ascii="Times New Roman" w:eastAsia="Times New Roman" w:hAnsi="Times New Roman"/>
          <w:sz w:val="28"/>
          <w:szCs w:val="28"/>
          <w:lang w:val="ro-RO" w:eastAsia="ru-RU"/>
        </w:rPr>
        <w:t xml:space="preserve"> de origine și </w:t>
      </w:r>
      <w:r>
        <w:rPr>
          <w:rFonts w:ascii="Times New Roman" w:eastAsia="Times New Roman" w:hAnsi="Times New Roman"/>
          <w:sz w:val="28"/>
          <w:szCs w:val="28"/>
          <w:lang w:val="ro-RO" w:eastAsia="ru-RU"/>
        </w:rPr>
        <w:t>să-i determine</w:t>
      </w:r>
      <w:r w:rsidRPr="00F531F3">
        <w:rPr>
          <w:rFonts w:ascii="Times New Roman" w:eastAsia="Times New Roman" w:hAnsi="Times New Roman"/>
          <w:sz w:val="28"/>
          <w:szCs w:val="28"/>
          <w:lang w:val="ro-RO" w:eastAsia="ru-RU"/>
        </w:rPr>
        <w:t xml:space="preserve"> să contribuie la dezvoltarea țării. </w:t>
      </w:r>
      <w:r w:rsidRPr="00F531F3">
        <w:rPr>
          <w:rFonts w:ascii="Times New Roman" w:hAnsi="Times New Roman"/>
          <w:sz w:val="28"/>
          <w:szCs w:val="28"/>
          <w:lang w:val="ro-RO"/>
        </w:rPr>
        <w:t xml:space="preserve">În acest sens, sînt necesare activități de informare și sensibilizare privind oportunitățile de stagii, </w:t>
      </w:r>
      <w:r>
        <w:rPr>
          <w:rFonts w:ascii="Times New Roman" w:hAnsi="Times New Roman"/>
          <w:sz w:val="28"/>
          <w:szCs w:val="28"/>
          <w:lang w:val="ro-RO"/>
        </w:rPr>
        <w:t xml:space="preserve">precum </w:t>
      </w:r>
      <w:r w:rsidRPr="00F531F3">
        <w:rPr>
          <w:rFonts w:ascii="Times New Roman" w:hAnsi="Times New Roman"/>
          <w:sz w:val="28"/>
          <w:szCs w:val="28"/>
          <w:lang w:val="ro-RO"/>
        </w:rPr>
        <w:t xml:space="preserve">și </w:t>
      </w:r>
      <w:r>
        <w:rPr>
          <w:rFonts w:ascii="Times New Roman" w:hAnsi="Times New Roman"/>
          <w:sz w:val="28"/>
          <w:szCs w:val="28"/>
          <w:lang w:val="ro-RO"/>
        </w:rPr>
        <w:t xml:space="preserve">stabilirea unor </w:t>
      </w:r>
      <w:r w:rsidRPr="00F531F3">
        <w:rPr>
          <w:rFonts w:ascii="Times New Roman" w:hAnsi="Times New Roman"/>
          <w:sz w:val="28"/>
          <w:szCs w:val="28"/>
          <w:lang w:val="ro-RO"/>
        </w:rPr>
        <w:t xml:space="preserve">mecanisme clare privind desfășurarea stagiilor de lungă durată. </w:t>
      </w:r>
    </w:p>
    <w:p w:rsidR="00592B0B" w:rsidRPr="00F531F3" w:rsidRDefault="00592B0B" w:rsidP="00592B0B">
      <w:pPr>
        <w:tabs>
          <w:tab w:val="left" w:pos="851"/>
        </w:tabs>
        <w:autoSpaceDE w:val="0"/>
        <w:autoSpaceDN w:val="0"/>
        <w:adjustRightInd w:val="0"/>
        <w:spacing w:after="0" w:line="240" w:lineRule="auto"/>
        <w:ind w:firstLine="709"/>
        <w:jc w:val="both"/>
        <w:rPr>
          <w:rFonts w:ascii="Times New Roman" w:hAnsi="Times New Roman"/>
          <w:sz w:val="28"/>
          <w:szCs w:val="28"/>
          <w:lang w:val="ro-RO"/>
        </w:rPr>
      </w:pPr>
    </w:p>
    <w:p w:rsidR="00592B0B" w:rsidRDefault="00592B0B" w:rsidP="00592B0B">
      <w:pPr>
        <w:tabs>
          <w:tab w:val="left" w:pos="851"/>
        </w:tabs>
        <w:autoSpaceDE w:val="0"/>
        <w:autoSpaceDN w:val="0"/>
        <w:adjustRightInd w:val="0"/>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Uniunea </w:t>
      </w:r>
      <w:r w:rsidRPr="00F531F3">
        <w:rPr>
          <w:rFonts w:ascii="Times New Roman" w:hAnsi="Times New Roman"/>
          <w:sz w:val="28"/>
          <w:szCs w:val="28"/>
          <w:lang w:val="ro-RO"/>
        </w:rPr>
        <w:t>European</w:t>
      </w:r>
      <w:r>
        <w:rPr>
          <w:rFonts w:ascii="Times New Roman" w:hAnsi="Times New Roman"/>
          <w:sz w:val="28"/>
          <w:szCs w:val="28"/>
          <w:lang w:val="ro-RO"/>
        </w:rPr>
        <w:t>ă</w:t>
      </w:r>
      <w:r w:rsidRPr="00F531F3">
        <w:rPr>
          <w:rFonts w:ascii="Times New Roman" w:hAnsi="Times New Roman"/>
          <w:sz w:val="28"/>
          <w:szCs w:val="28"/>
          <w:lang w:val="ro-RO"/>
        </w:rPr>
        <w:t xml:space="preserve"> depu</w:t>
      </w:r>
      <w:r>
        <w:rPr>
          <w:rFonts w:ascii="Times New Roman" w:hAnsi="Times New Roman"/>
          <w:sz w:val="28"/>
          <w:szCs w:val="28"/>
          <w:lang w:val="ro-RO"/>
        </w:rPr>
        <w:t>n</w:t>
      </w:r>
      <w:r w:rsidRPr="00F531F3">
        <w:rPr>
          <w:rFonts w:ascii="Times New Roman" w:hAnsi="Times New Roman"/>
          <w:sz w:val="28"/>
          <w:szCs w:val="28"/>
          <w:lang w:val="ro-RO"/>
        </w:rPr>
        <w:t xml:space="preserve">e eforturi pentru facilitarea angajării tinerilor. În </w:t>
      </w:r>
      <w:r>
        <w:rPr>
          <w:rFonts w:ascii="Times New Roman" w:hAnsi="Times New Roman"/>
          <w:sz w:val="28"/>
          <w:szCs w:val="28"/>
          <w:lang w:val="ro-RO"/>
        </w:rPr>
        <w:t xml:space="preserve">acest </w:t>
      </w:r>
      <w:r w:rsidRPr="00F531F3">
        <w:rPr>
          <w:rFonts w:ascii="Times New Roman" w:hAnsi="Times New Roman"/>
          <w:sz w:val="28"/>
          <w:szCs w:val="28"/>
          <w:lang w:val="ro-RO"/>
        </w:rPr>
        <w:t>context, instituţiile europene au adoptat concep</w:t>
      </w:r>
      <w:r>
        <w:rPr>
          <w:rFonts w:ascii="Times New Roman" w:hAnsi="Times New Roman"/>
          <w:sz w:val="28"/>
          <w:szCs w:val="28"/>
          <w:lang w:val="ro-RO"/>
        </w:rPr>
        <w:t>tul de „Garanţie pentru tineret”</w:t>
      </w:r>
      <w:r w:rsidRPr="00F531F3">
        <w:rPr>
          <w:rFonts w:ascii="Times New Roman" w:hAnsi="Times New Roman"/>
          <w:sz w:val="28"/>
          <w:szCs w:val="28"/>
          <w:lang w:val="ro-RO"/>
        </w:rPr>
        <w:t>, iar aceste activități se desfășoară începînd cu ianuarie 2014. Potrivit propunerii Comisiei Europene, „statele-membre ar trebui să se asigure că tinerii beneficiază de o ofertă de muncă de calitate, de un program de formare continuă, de o ofertă de practică  sau de un stagiu în termen de patru luni de la ieşirea din sistemul de învăţămînt sau de la pierderea locului de muncă”. Republica Moldova ar trebui să se alinieze acestor eforturi de suport pentru încadrarea tinerilor pe piața muncii. Creşterea gradului de angajare şi diminuarea şomajului este un proces complex şi dinamic, care solicită o cooperare dintre stat şi partenerii interni şi externi privind intervenţiile de stimulare şi facilitare a angajării tinerilor în Republica Moldova.</w:t>
      </w:r>
    </w:p>
    <w:p w:rsidR="00592B0B" w:rsidRPr="00F531F3" w:rsidRDefault="00592B0B" w:rsidP="00592B0B">
      <w:pPr>
        <w:tabs>
          <w:tab w:val="left" w:pos="851"/>
        </w:tabs>
        <w:autoSpaceDE w:val="0"/>
        <w:autoSpaceDN w:val="0"/>
        <w:adjustRightInd w:val="0"/>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Inițierea și dezvoltarea afacerilor ar putea reprezenta o soluție pentru tinerii cu idei inovative, dar </w:t>
      </w:r>
      <w:r>
        <w:rPr>
          <w:rFonts w:ascii="Times New Roman" w:hAnsi="Times New Roman"/>
          <w:sz w:val="28"/>
          <w:szCs w:val="28"/>
          <w:lang w:val="ro-RO"/>
        </w:rPr>
        <w:t xml:space="preserve">care, </w:t>
      </w:r>
      <w:r w:rsidRPr="00F531F3">
        <w:rPr>
          <w:rFonts w:ascii="Times New Roman" w:hAnsi="Times New Roman"/>
          <w:sz w:val="28"/>
          <w:szCs w:val="28"/>
          <w:lang w:val="ro-RO"/>
        </w:rPr>
        <w:t>în cele mai multe cazuri</w:t>
      </w:r>
      <w:r>
        <w:rPr>
          <w:rFonts w:ascii="Times New Roman" w:hAnsi="Times New Roman"/>
          <w:sz w:val="28"/>
          <w:szCs w:val="28"/>
          <w:lang w:val="ro-RO"/>
        </w:rPr>
        <w:t>,</w:t>
      </w:r>
      <w:r w:rsidRPr="00F531F3">
        <w:rPr>
          <w:rFonts w:ascii="Times New Roman" w:hAnsi="Times New Roman"/>
          <w:sz w:val="28"/>
          <w:szCs w:val="28"/>
          <w:lang w:val="ro-RO"/>
        </w:rPr>
        <w:t xml:space="preserve"> nu </w:t>
      </w:r>
      <w:r>
        <w:rPr>
          <w:rFonts w:ascii="Times New Roman" w:hAnsi="Times New Roman"/>
          <w:sz w:val="28"/>
          <w:szCs w:val="28"/>
          <w:lang w:val="ro-RO"/>
        </w:rPr>
        <w:t xml:space="preserve">dispun de </w:t>
      </w:r>
      <w:r w:rsidRPr="00F531F3">
        <w:rPr>
          <w:rFonts w:ascii="Times New Roman" w:hAnsi="Times New Roman"/>
          <w:sz w:val="28"/>
          <w:szCs w:val="28"/>
          <w:lang w:val="ro-RO"/>
        </w:rPr>
        <w:t>resursele financiare necesare</w:t>
      </w:r>
      <w:r>
        <w:rPr>
          <w:rFonts w:ascii="Times New Roman" w:hAnsi="Times New Roman"/>
          <w:sz w:val="28"/>
          <w:szCs w:val="28"/>
          <w:lang w:val="ro-RO"/>
        </w:rPr>
        <w:t xml:space="preserve">, de </w:t>
      </w:r>
      <w:r w:rsidRPr="00F531F3">
        <w:rPr>
          <w:rFonts w:ascii="Times New Roman" w:hAnsi="Times New Roman"/>
          <w:sz w:val="28"/>
          <w:szCs w:val="28"/>
          <w:lang w:val="ro-RO"/>
        </w:rPr>
        <w:t>cunoștințe</w:t>
      </w:r>
      <w:r>
        <w:rPr>
          <w:rFonts w:ascii="Times New Roman" w:hAnsi="Times New Roman"/>
          <w:sz w:val="28"/>
          <w:szCs w:val="28"/>
          <w:lang w:val="ro-RO"/>
        </w:rPr>
        <w:t xml:space="preserve"> şi</w:t>
      </w:r>
      <w:r w:rsidRPr="00F531F3">
        <w:rPr>
          <w:rFonts w:ascii="Times New Roman" w:hAnsi="Times New Roman"/>
          <w:sz w:val="28"/>
          <w:szCs w:val="28"/>
          <w:lang w:val="ro-RO"/>
        </w:rPr>
        <w:t xml:space="preserve"> abilități antreprenoriale. Programul </w:t>
      </w:r>
      <w:r>
        <w:rPr>
          <w:rFonts w:ascii="Times New Roman" w:hAnsi="Times New Roman"/>
          <w:sz w:val="28"/>
          <w:szCs w:val="28"/>
          <w:lang w:val="ro-RO"/>
        </w:rPr>
        <w:t>n</w:t>
      </w:r>
      <w:r w:rsidRPr="00F531F3">
        <w:rPr>
          <w:rFonts w:ascii="Times New Roman" w:hAnsi="Times New Roman"/>
          <w:bCs/>
          <w:sz w:val="28"/>
          <w:szCs w:val="28"/>
          <w:lang w:val="ro-RO"/>
        </w:rPr>
        <w:t xml:space="preserve">ațional de </w:t>
      </w:r>
      <w:r>
        <w:rPr>
          <w:rFonts w:ascii="Times New Roman" w:hAnsi="Times New Roman"/>
          <w:bCs/>
          <w:sz w:val="28"/>
          <w:szCs w:val="28"/>
          <w:lang w:val="ro-RO"/>
        </w:rPr>
        <w:lastRenderedPageBreak/>
        <w:t>a</w:t>
      </w:r>
      <w:r w:rsidRPr="00F531F3">
        <w:rPr>
          <w:rFonts w:ascii="Times New Roman" w:hAnsi="Times New Roman"/>
          <w:bCs/>
          <w:sz w:val="28"/>
          <w:szCs w:val="28"/>
          <w:lang w:val="ro-RO"/>
        </w:rPr>
        <w:t xml:space="preserve">bilitare </w:t>
      </w:r>
      <w:r>
        <w:rPr>
          <w:rFonts w:ascii="Times New Roman" w:hAnsi="Times New Roman"/>
          <w:bCs/>
          <w:sz w:val="28"/>
          <w:szCs w:val="28"/>
          <w:lang w:val="ro-RO"/>
        </w:rPr>
        <w:t>e</w:t>
      </w:r>
      <w:r w:rsidRPr="00F531F3">
        <w:rPr>
          <w:rFonts w:ascii="Times New Roman" w:hAnsi="Times New Roman"/>
          <w:bCs/>
          <w:sz w:val="28"/>
          <w:szCs w:val="28"/>
          <w:lang w:val="ro-RO"/>
        </w:rPr>
        <w:t xml:space="preserve">conomică a </w:t>
      </w:r>
      <w:r>
        <w:rPr>
          <w:rFonts w:ascii="Times New Roman" w:hAnsi="Times New Roman"/>
          <w:bCs/>
          <w:sz w:val="28"/>
          <w:szCs w:val="28"/>
          <w:lang w:val="ro-RO"/>
        </w:rPr>
        <w:t>t</w:t>
      </w:r>
      <w:r w:rsidRPr="00F531F3">
        <w:rPr>
          <w:rFonts w:ascii="Times New Roman" w:hAnsi="Times New Roman"/>
          <w:bCs/>
          <w:sz w:val="28"/>
          <w:szCs w:val="28"/>
          <w:lang w:val="ro-RO"/>
        </w:rPr>
        <w:t xml:space="preserve">inerilor oferă suport </w:t>
      </w:r>
      <w:r w:rsidRPr="00F531F3">
        <w:rPr>
          <w:rFonts w:ascii="Times New Roman" w:hAnsi="Times New Roman"/>
          <w:sz w:val="28"/>
          <w:szCs w:val="28"/>
          <w:lang w:val="ro-RO"/>
        </w:rPr>
        <w:t>persoanel</w:t>
      </w:r>
      <w:r>
        <w:rPr>
          <w:rFonts w:ascii="Times New Roman" w:hAnsi="Times New Roman"/>
          <w:sz w:val="28"/>
          <w:szCs w:val="28"/>
          <w:lang w:val="ro-RO"/>
        </w:rPr>
        <w:t>or tinere</w:t>
      </w:r>
      <w:r w:rsidRPr="00F531F3">
        <w:rPr>
          <w:rFonts w:ascii="Times New Roman" w:hAnsi="Times New Roman"/>
          <w:sz w:val="28"/>
          <w:szCs w:val="28"/>
          <w:lang w:val="ro-RO"/>
        </w:rPr>
        <w:t xml:space="preserve"> cu vîrsta cuprinsă între </w:t>
      </w:r>
      <w:r>
        <w:rPr>
          <w:rFonts w:ascii="Times New Roman" w:hAnsi="Times New Roman"/>
          <w:bCs/>
          <w:sz w:val="28"/>
          <w:szCs w:val="28"/>
          <w:lang w:val="ro-RO"/>
        </w:rPr>
        <w:t xml:space="preserve">18 şi </w:t>
      </w:r>
      <w:r w:rsidRPr="00F531F3">
        <w:rPr>
          <w:rFonts w:ascii="Times New Roman" w:hAnsi="Times New Roman"/>
          <w:bCs/>
          <w:sz w:val="28"/>
          <w:szCs w:val="28"/>
          <w:lang w:val="ro-RO"/>
        </w:rPr>
        <w:t>30</w:t>
      </w:r>
      <w:r>
        <w:rPr>
          <w:rFonts w:ascii="Times New Roman" w:hAnsi="Times New Roman"/>
          <w:sz w:val="28"/>
          <w:szCs w:val="28"/>
          <w:lang w:val="ro-RO"/>
        </w:rPr>
        <w:t> de ani</w:t>
      </w:r>
      <w:r w:rsidRPr="00F531F3">
        <w:rPr>
          <w:rFonts w:ascii="Times New Roman" w:hAnsi="Times New Roman"/>
          <w:sz w:val="28"/>
          <w:szCs w:val="28"/>
          <w:lang w:val="ro-RO"/>
        </w:rPr>
        <w:t xml:space="preserve"> care doresc să-şi dezvolte abilităţi</w:t>
      </w:r>
      <w:r>
        <w:rPr>
          <w:rFonts w:ascii="Times New Roman" w:hAnsi="Times New Roman"/>
          <w:sz w:val="28"/>
          <w:szCs w:val="28"/>
          <w:lang w:val="ro-RO"/>
        </w:rPr>
        <w:t>le</w:t>
      </w:r>
      <w:r w:rsidRPr="00F531F3">
        <w:rPr>
          <w:rFonts w:ascii="Times New Roman" w:hAnsi="Times New Roman"/>
          <w:sz w:val="28"/>
          <w:szCs w:val="28"/>
          <w:lang w:val="ro-RO"/>
        </w:rPr>
        <w:t xml:space="preserve"> antreprenoriale, să lanseze sau să extindă o afacere proprie în zonele rurale în domeniul agriculturii sau producerii, creînd astfel noi locuri de muncă. În perioada 2008-2013, în cadrul acestui program au beneficiat de instruire în jur de 3 mii de tineri, </w:t>
      </w:r>
      <w:r>
        <w:rPr>
          <w:rFonts w:ascii="Times New Roman" w:hAnsi="Times New Roman"/>
          <w:sz w:val="28"/>
          <w:szCs w:val="28"/>
          <w:lang w:val="ro-RO"/>
        </w:rPr>
        <w:t>au primit</w:t>
      </w:r>
      <w:r w:rsidRPr="00F531F3">
        <w:rPr>
          <w:rFonts w:ascii="Times New Roman" w:hAnsi="Times New Roman"/>
          <w:sz w:val="28"/>
          <w:szCs w:val="28"/>
          <w:lang w:val="ro-RO"/>
        </w:rPr>
        <w:t xml:space="preserve"> consultanță aproximativ 11 mii </w:t>
      </w:r>
      <w:r>
        <w:rPr>
          <w:rFonts w:ascii="Times New Roman" w:hAnsi="Times New Roman"/>
          <w:sz w:val="28"/>
          <w:szCs w:val="28"/>
          <w:lang w:val="ro-RO"/>
        </w:rPr>
        <w:t xml:space="preserve">de </w:t>
      </w:r>
      <w:r w:rsidRPr="00F531F3">
        <w:rPr>
          <w:rFonts w:ascii="Times New Roman" w:hAnsi="Times New Roman"/>
          <w:sz w:val="28"/>
          <w:szCs w:val="28"/>
          <w:lang w:val="ro-RO"/>
        </w:rPr>
        <w:t>tineri și au fost finanțate 1291 de afaceri. Există și alte programe de stimulare a antreprenorialului în cadrul  proiectelor realizate cu suportul donatorilor internaționali. Cercetările sociologice arată că aceste programe sînt puțin cunoscute de tineri, iar cei care știu despre existența acestora au un nivel redus de încredere în corectitudinea și eficiența acestora.</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Potrivit Anchetei Forței de Muncă realizată de BNS, în martie 2013, tinerii care căutau un loc de muncă activ și </w:t>
      </w:r>
      <w:r>
        <w:rPr>
          <w:rFonts w:ascii="Times New Roman" w:hAnsi="Times New Roman"/>
          <w:sz w:val="28"/>
          <w:szCs w:val="28"/>
          <w:lang w:val="ro-RO"/>
        </w:rPr>
        <w:t xml:space="preserve">doreau </w:t>
      </w:r>
      <w:r w:rsidRPr="00F531F3">
        <w:rPr>
          <w:rFonts w:ascii="Times New Roman" w:hAnsi="Times New Roman"/>
          <w:sz w:val="28"/>
          <w:szCs w:val="28"/>
          <w:lang w:val="ro-RO"/>
        </w:rPr>
        <w:t xml:space="preserve">să înceapă </w:t>
      </w:r>
      <w:r>
        <w:rPr>
          <w:rFonts w:ascii="Times New Roman" w:hAnsi="Times New Roman"/>
          <w:sz w:val="28"/>
          <w:szCs w:val="28"/>
          <w:lang w:val="ro-RO"/>
        </w:rPr>
        <w:t>a</w:t>
      </w:r>
      <w:r w:rsidRPr="00F531F3">
        <w:rPr>
          <w:rFonts w:ascii="Times New Roman" w:hAnsi="Times New Roman"/>
          <w:sz w:val="28"/>
          <w:szCs w:val="28"/>
          <w:lang w:val="ro-RO"/>
        </w:rPr>
        <w:t xml:space="preserve"> munc</w:t>
      </w:r>
      <w:r>
        <w:rPr>
          <w:rFonts w:ascii="Times New Roman" w:hAnsi="Times New Roman"/>
          <w:sz w:val="28"/>
          <w:szCs w:val="28"/>
          <w:lang w:val="ro-RO"/>
        </w:rPr>
        <w:t xml:space="preserve">i </w:t>
      </w:r>
      <w:r w:rsidRPr="00F531F3">
        <w:rPr>
          <w:rFonts w:ascii="Times New Roman" w:hAnsi="Times New Roman"/>
          <w:sz w:val="28"/>
          <w:szCs w:val="28"/>
          <w:lang w:val="ro-RO"/>
        </w:rPr>
        <w:t>erau cu precădere de gen masculin (68,7%) și aveau reședința în mediul rural (69,8%).</w:t>
      </w:r>
    </w:p>
    <w:p w:rsidR="00592B0B"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Cu certitudine, salariile mici reprezintă una dintre principalele bariere la angajarea tinerilor pe piaţa muncii din Republica Moldova, însă sporirea nivelului de informare, a abilităţilor şi competenţelor tinerilor</w:t>
      </w:r>
      <w:r>
        <w:rPr>
          <w:rFonts w:ascii="Times New Roman" w:hAnsi="Times New Roman"/>
          <w:sz w:val="28"/>
          <w:szCs w:val="28"/>
          <w:lang w:val="ro-RO"/>
        </w:rPr>
        <w:t>, precum</w:t>
      </w:r>
      <w:r w:rsidRPr="00F531F3">
        <w:rPr>
          <w:rFonts w:ascii="Times New Roman" w:hAnsi="Times New Roman"/>
          <w:sz w:val="28"/>
          <w:szCs w:val="28"/>
          <w:lang w:val="ro-RO"/>
        </w:rPr>
        <w:t xml:space="preserve"> şi a experienţei profesionale a acestora va </w:t>
      </w:r>
      <w:r>
        <w:rPr>
          <w:rFonts w:ascii="Times New Roman" w:hAnsi="Times New Roman"/>
          <w:sz w:val="28"/>
          <w:szCs w:val="28"/>
          <w:lang w:val="ro-RO"/>
        </w:rPr>
        <w:t>oferi</w:t>
      </w:r>
      <w:r w:rsidRPr="00F531F3">
        <w:rPr>
          <w:rFonts w:ascii="Times New Roman" w:hAnsi="Times New Roman"/>
          <w:sz w:val="28"/>
          <w:szCs w:val="28"/>
          <w:lang w:val="ro-RO"/>
        </w:rPr>
        <w:t xml:space="preserve"> şanse mai mari de încadrare a acestora pe piaţa muncii în condiţii avantajoase. </w:t>
      </w:r>
      <w:r>
        <w:rPr>
          <w:rFonts w:ascii="Times New Roman" w:hAnsi="Times New Roman"/>
          <w:sz w:val="28"/>
          <w:szCs w:val="28"/>
          <w:lang w:val="ro-RO"/>
        </w:rPr>
        <w:t>De aceea, este</w:t>
      </w:r>
      <w:r w:rsidRPr="00F531F3">
        <w:rPr>
          <w:rFonts w:ascii="Times New Roman" w:hAnsi="Times New Roman"/>
          <w:sz w:val="28"/>
          <w:szCs w:val="28"/>
          <w:lang w:val="ro-RO"/>
        </w:rPr>
        <w:t xml:space="preserve"> nevoie de o direcţionare a tinerilor spre valorificarea programelor şi </w:t>
      </w:r>
      <w:r>
        <w:rPr>
          <w:rFonts w:ascii="Times New Roman" w:hAnsi="Times New Roman"/>
          <w:sz w:val="28"/>
          <w:szCs w:val="28"/>
          <w:lang w:val="ro-RO"/>
        </w:rPr>
        <w:t xml:space="preserve">a </w:t>
      </w:r>
      <w:r w:rsidRPr="00F531F3">
        <w:rPr>
          <w:rFonts w:ascii="Times New Roman" w:hAnsi="Times New Roman"/>
          <w:sz w:val="28"/>
          <w:szCs w:val="28"/>
          <w:lang w:val="ro-RO"/>
        </w:rPr>
        <w:t>politici</w:t>
      </w:r>
      <w:r>
        <w:rPr>
          <w:rFonts w:ascii="Times New Roman" w:hAnsi="Times New Roman"/>
          <w:sz w:val="28"/>
          <w:szCs w:val="28"/>
          <w:lang w:val="ro-RO"/>
        </w:rPr>
        <w:t>lor</w:t>
      </w:r>
      <w:r w:rsidRPr="00F531F3">
        <w:rPr>
          <w:rFonts w:ascii="Times New Roman" w:hAnsi="Times New Roman"/>
          <w:sz w:val="28"/>
          <w:szCs w:val="28"/>
          <w:lang w:val="ro-RO"/>
        </w:rPr>
        <w:t xml:space="preserve"> existente în domeniul antreprenorial şi alte oportunităţi economice</w:t>
      </w:r>
      <w:r>
        <w:rPr>
          <w:rFonts w:ascii="Times New Roman" w:hAnsi="Times New Roman"/>
          <w:sz w:val="28"/>
          <w:szCs w:val="28"/>
          <w:lang w:val="ro-RO"/>
        </w:rPr>
        <w:t xml:space="preserve">,pentru </w:t>
      </w:r>
      <w:r w:rsidRPr="00F531F3">
        <w:rPr>
          <w:rFonts w:ascii="Times New Roman" w:hAnsi="Times New Roman"/>
          <w:sz w:val="28"/>
          <w:szCs w:val="28"/>
          <w:lang w:val="ro-RO"/>
        </w:rPr>
        <w:t>ca</w:t>
      </w:r>
      <w:r>
        <w:rPr>
          <w:rFonts w:ascii="Times New Roman" w:hAnsi="Times New Roman"/>
          <w:sz w:val="28"/>
          <w:szCs w:val="28"/>
          <w:lang w:val="ro-RO"/>
        </w:rPr>
        <w:t>,</w:t>
      </w:r>
      <w:r w:rsidRPr="00F531F3">
        <w:rPr>
          <w:rFonts w:ascii="Times New Roman" w:hAnsi="Times New Roman"/>
          <w:sz w:val="28"/>
          <w:szCs w:val="28"/>
          <w:lang w:val="ro-RO"/>
        </w:rPr>
        <w:t xml:space="preserve"> fiind ghidaţi în funcţie de necesităţi, să-şi poată îmbunătăţi calitatea vieţii prin propriile eforturi. </w:t>
      </w:r>
    </w:p>
    <w:p w:rsidR="00592B0B"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Necesitatea redresării situaţiei tinerilor pe piaţa muncii se regăseşte şi în alte politici publice, cum ar fi Strategia „Moldova </w:t>
      </w:r>
      <w:smartTag w:uri="urn:schemas-microsoft-com:office:smarttags" w:element="metricconverter">
        <w:smartTagPr>
          <w:attr w:name="ProductID" w:val="2020”"/>
        </w:smartTagPr>
        <w:r w:rsidRPr="00F531F3">
          <w:rPr>
            <w:rFonts w:ascii="Times New Roman" w:hAnsi="Times New Roman"/>
            <w:sz w:val="28"/>
            <w:szCs w:val="28"/>
            <w:lang w:val="ro-RO"/>
          </w:rPr>
          <w:t>2020”</w:t>
        </w:r>
      </w:smartTag>
      <w:r w:rsidRPr="00F531F3">
        <w:rPr>
          <w:rFonts w:ascii="Times New Roman" w:hAnsi="Times New Roman"/>
          <w:sz w:val="28"/>
          <w:szCs w:val="28"/>
          <w:lang w:val="ro-RO"/>
        </w:rPr>
        <w:t>, Strategia de dezvoltare a sectorului întreprinderilor mici şi mijlocii pentru anii 2012-2020 etc., iar prin</w:t>
      </w:r>
      <w:r>
        <w:rPr>
          <w:rFonts w:ascii="Times New Roman" w:hAnsi="Times New Roman"/>
          <w:sz w:val="28"/>
          <w:szCs w:val="28"/>
          <w:lang w:val="ro-RO"/>
        </w:rPr>
        <w:t>tr-o</w:t>
      </w:r>
      <w:r w:rsidRPr="00F531F3">
        <w:rPr>
          <w:rFonts w:ascii="Times New Roman" w:hAnsi="Times New Roman"/>
          <w:sz w:val="28"/>
          <w:szCs w:val="28"/>
          <w:lang w:val="ro-RO"/>
        </w:rPr>
        <w:t>colaborare intersectorială şi parteneriate între Guvern, instituţiile de învăţămînt, societatea civilă, angajat</w:t>
      </w:r>
      <w:r>
        <w:rPr>
          <w:rFonts w:ascii="Times New Roman" w:hAnsi="Times New Roman"/>
          <w:sz w:val="28"/>
          <w:szCs w:val="28"/>
          <w:lang w:val="ro-RO"/>
        </w:rPr>
        <w:t>ori şi tineri potenţialul socio</w:t>
      </w:r>
      <w:r w:rsidRPr="00F531F3">
        <w:rPr>
          <w:rFonts w:ascii="Times New Roman" w:hAnsi="Times New Roman"/>
          <w:sz w:val="28"/>
          <w:szCs w:val="28"/>
          <w:lang w:val="ro-RO"/>
        </w:rPr>
        <w:t xml:space="preserve">economic al </w:t>
      </w:r>
      <w:r>
        <w:rPr>
          <w:rFonts w:ascii="Times New Roman" w:hAnsi="Times New Roman"/>
          <w:sz w:val="28"/>
          <w:szCs w:val="28"/>
          <w:lang w:val="ro-RO"/>
        </w:rPr>
        <w:t>ultimilor</w:t>
      </w:r>
      <w:r w:rsidRPr="00F531F3">
        <w:rPr>
          <w:rFonts w:ascii="Times New Roman" w:hAnsi="Times New Roman"/>
          <w:sz w:val="28"/>
          <w:szCs w:val="28"/>
          <w:lang w:val="ro-RO"/>
        </w:rPr>
        <w:t xml:space="preserve"> poate fi valorificat reciproc avantajos pe piaţa muncii.</w:t>
      </w:r>
      <w:r>
        <w:rPr>
          <w:rFonts w:ascii="Times New Roman" w:hAnsi="Times New Roman"/>
          <w:color w:val="000000"/>
          <w:sz w:val="28"/>
          <w:szCs w:val="28"/>
          <w:lang w:val="ro-RO"/>
        </w:rPr>
        <w:t>Această</w:t>
      </w:r>
      <w:r w:rsidRPr="00F531F3">
        <w:rPr>
          <w:rFonts w:ascii="Times New Roman" w:hAnsi="Times New Roman"/>
          <w:color w:val="000000"/>
          <w:sz w:val="28"/>
          <w:szCs w:val="28"/>
          <w:lang w:val="ro-RO"/>
        </w:rPr>
        <w:t xml:space="preserve"> abord</w:t>
      </w:r>
      <w:r>
        <w:rPr>
          <w:rFonts w:ascii="Times New Roman" w:hAnsi="Times New Roman"/>
          <w:color w:val="000000"/>
          <w:sz w:val="28"/>
          <w:szCs w:val="28"/>
          <w:lang w:val="ro-RO"/>
        </w:rPr>
        <w:t>a</w:t>
      </w:r>
      <w:r w:rsidRPr="00F531F3">
        <w:rPr>
          <w:rFonts w:ascii="Times New Roman" w:hAnsi="Times New Roman"/>
          <w:color w:val="000000"/>
          <w:sz w:val="28"/>
          <w:szCs w:val="28"/>
          <w:lang w:val="ro-RO"/>
        </w:rPr>
        <w:t>r</w:t>
      </w:r>
      <w:r>
        <w:rPr>
          <w:rFonts w:ascii="Times New Roman" w:hAnsi="Times New Roman"/>
          <w:color w:val="000000"/>
          <w:sz w:val="28"/>
          <w:szCs w:val="28"/>
          <w:lang w:val="ro-RO"/>
        </w:rPr>
        <w:t xml:space="preserve">e denotă că </w:t>
      </w:r>
      <w:r w:rsidRPr="00F531F3">
        <w:rPr>
          <w:rFonts w:ascii="Times New Roman" w:hAnsi="Times New Roman"/>
          <w:color w:val="000000"/>
          <w:sz w:val="28"/>
          <w:szCs w:val="28"/>
          <w:lang w:val="ro-RO"/>
        </w:rPr>
        <w:t xml:space="preserve">prioritatea </w:t>
      </w:r>
      <w:r>
        <w:rPr>
          <w:rFonts w:ascii="Times New Roman" w:hAnsi="Times New Roman"/>
          <w:color w:val="000000"/>
          <w:sz w:val="28"/>
          <w:szCs w:val="28"/>
          <w:lang w:val="ro-RO"/>
        </w:rPr>
        <w:t xml:space="preserve">a </w:t>
      </w:r>
      <w:r w:rsidRPr="00F531F3">
        <w:rPr>
          <w:rFonts w:ascii="Times New Roman" w:hAnsi="Times New Roman"/>
          <w:color w:val="000000"/>
          <w:sz w:val="28"/>
          <w:szCs w:val="28"/>
          <w:lang w:val="ro-RO"/>
        </w:rPr>
        <w:t>III</w:t>
      </w:r>
      <w:r>
        <w:rPr>
          <w:rFonts w:ascii="Times New Roman" w:hAnsi="Times New Roman"/>
          <w:color w:val="000000"/>
          <w:sz w:val="28"/>
          <w:szCs w:val="28"/>
          <w:lang w:val="ro-RO"/>
        </w:rPr>
        <w:t>-a</w:t>
      </w:r>
      <w:r w:rsidRPr="00F531F3">
        <w:rPr>
          <w:rFonts w:ascii="Times New Roman" w:hAnsi="Times New Roman"/>
          <w:color w:val="000000"/>
          <w:sz w:val="28"/>
          <w:szCs w:val="28"/>
          <w:lang w:val="ro-RO"/>
        </w:rPr>
        <w:t xml:space="preserve"> a prezentei Strategii îşi propune să sporească oportunităţile </w:t>
      </w:r>
      <w:r w:rsidRPr="00F531F3">
        <w:rPr>
          <w:rFonts w:ascii="Times New Roman" w:hAnsi="Times New Roman"/>
          <w:sz w:val="28"/>
          <w:szCs w:val="28"/>
          <w:lang w:val="ro-RO"/>
        </w:rPr>
        <w:t>antreprenoriale și de angajare în rîndul tinerilor.</w:t>
      </w:r>
    </w:p>
    <w:p w:rsidR="00592B0B" w:rsidRPr="00F531F3" w:rsidRDefault="00592B0B" w:rsidP="00592B0B">
      <w:pPr>
        <w:spacing w:after="0" w:line="240" w:lineRule="auto"/>
        <w:ind w:firstLine="709"/>
        <w:jc w:val="both"/>
        <w:rPr>
          <w:rFonts w:ascii="Times New Roman" w:eastAsia="Times New Roman" w:hAnsi="Times New Roman"/>
          <w:b/>
          <w:bCs/>
          <w:color w:val="000000"/>
          <w:sz w:val="28"/>
          <w:szCs w:val="28"/>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4"/>
      </w:tblGrid>
      <w:tr w:rsidR="00592B0B" w:rsidRPr="00BE0815" w:rsidTr="00A62B69">
        <w:tc>
          <w:tcPr>
            <w:tcW w:w="9344" w:type="dxa"/>
            <w:shd w:val="clear" w:color="auto" w:fill="auto"/>
          </w:tcPr>
          <w:p w:rsidR="00592B0B" w:rsidRPr="00BE0815" w:rsidRDefault="00592B0B" w:rsidP="00A62B69">
            <w:pPr>
              <w:rPr>
                <w:rFonts w:ascii="Times New Roman" w:hAnsi="Times New Roman"/>
                <w:sz w:val="28"/>
                <w:szCs w:val="28"/>
                <w:lang w:val="ro-RO"/>
              </w:rPr>
            </w:pPr>
            <w:r w:rsidRPr="00BE0815">
              <w:rPr>
                <w:rFonts w:ascii="Times New Roman" w:hAnsi="Times New Roman"/>
                <w:b/>
                <w:sz w:val="28"/>
                <w:szCs w:val="28"/>
                <w:lang w:val="en-US"/>
              </w:rPr>
              <w:t>Obiectiv</w:t>
            </w:r>
            <w:r>
              <w:rPr>
                <w:rFonts w:ascii="Times New Roman" w:hAnsi="Times New Roman"/>
                <w:b/>
                <w:sz w:val="28"/>
                <w:szCs w:val="28"/>
                <w:lang w:val="en-US"/>
              </w:rPr>
              <w:t>ul</w:t>
            </w:r>
            <w:r w:rsidRPr="00BE0815">
              <w:rPr>
                <w:rFonts w:ascii="Times New Roman" w:hAnsi="Times New Roman"/>
                <w:b/>
                <w:sz w:val="28"/>
                <w:szCs w:val="28"/>
                <w:lang w:val="en-US"/>
              </w:rPr>
              <w:t xml:space="preserve"> general</w:t>
            </w:r>
            <w:r>
              <w:rPr>
                <w:rFonts w:ascii="Times New Roman" w:hAnsi="Times New Roman"/>
                <w:b/>
                <w:sz w:val="28"/>
                <w:szCs w:val="28"/>
                <w:lang w:val="en-US"/>
              </w:rPr>
              <w:t xml:space="preserve"> 3</w:t>
            </w:r>
            <w:r w:rsidRPr="00BE0815">
              <w:rPr>
                <w:rFonts w:ascii="Times New Roman" w:hAnsi="Times New Roman"/>
                <w:b/>
                <w:sz w:val="28"/>
                <w:szCs w:val="28"/>
                <w:lang w:val="en-US"/>
              </w:rPr>
              <w:t>.</w:t>
            </w:r>
            <w:r w:rsidRPr="00BE0815">
              <w:rPr>
                <w:rFonts w:ascii="Times New Roman" w:hAnsi="Times New Roman"/>
                <w:sz w:val="28"/>
                <w:szCs w:val="28"/>
                <w:lang w:val="en-US"/>
              </w:rPr>
              <w:t xml:space="preserve"> Dezvoltarea oportunităților antreprenoriale și de</w:t>
            </w:r>
            <w:r w:rsidRPr="00BE0815">
              <w:rPr>
                <w:rFonts w:ascii="Times New Roman" w:hAnsi="Times New Roman"/>
                <w:sz w:val="28"/>
                <w:szCs w:val="28"/>
                <w:lang w:val="ro-RO"/>
              </w:rPr>
              <w:t xml:space="preserve"> angajare în rîndul tinerilor, în special al celor cu oportunități reduse </w:t>
            </w:r>
          </w:p>
        </w:tc>
      </w:tr>
    </w:tbl>
    <w:p w:rsidR="00592B0B" w:rsidRDefault="00592B0B" w:rsidP="00592B0B">
      <w:pPr>
        <w:ind w:firstLine="709"/>
        <w:jc w:val="both"/>
        <w:rPr>
          <w:rFonts w:ascii="Times New Roman" w:hAnsi="Times New Roman"/>
          <w:b/>
          <w:sz w:val="28"/>
          <w:szCs w:val="28"/>
          <w:lang w:val="en-US"/>
        </w:rPr>
      </w:pPr>
    </w:p>
    <w:p w:rsidR="00592B0B" w:rsidRPr="00927616" w:rsidRDefault="00592B0B" w:rsidP="00592B0B">
      <w:pPr>
        <w:ind w:firstLine="709"/>
        <w:jc w:val="both"/>
        <w:rPr>
          <w:rFonts w:ascii="Times New Roman" w:hAnsi="Times New Roman"/>
          <w:sz w:val="28"/>
          <w:szCs w:val="28"/>
          <w:lang w:val="en-US"/>
        </w:rPr>
      </w:pPr>
      <w:r w:rsidRPr="00927616">
        <w:rPr>
          <w:rFonts w:ascii="Times New Roman" w:hAnsi="Times New Roman"/>
          <w:b/>
          <w:sz w:val="28"/>
          <w:szCs w:val="28"/>
          <w:lang w:val="en-US"/>
        </w:rPr>
        <w:t>Subprioritatea 3.1.</w:t>
      </w:r>
      <w:r w:rsidRPr="00927616">
        <w:rPr>
          <w:rFonts w:ascii="Times New Roman" w:hAnsi="Times New Roman"/>
          <w:sz w:val="28"/>
          <w:szCs w:val="28"/>
          <w:lang w:val="en-US"/>
        </w:rPr>
        <w:t xml:space="preserve"> Abilitarea economică și antreprenoriatul în rîndul tinerilor</w:t>
      </w:r>
    </w:p>
    <w:p w:rsidR="00592B0B" w:rsidRDefault="00592B0B" w:rsidP="00592B0B">
      <w:pPr>
        <w:spacing w:after="0" w:line="240" w:lineRule="auto"/>
        <w:ind w:firstLine="709"/>
        <w:jc w:val="both"/>
        <w:rPr>
          <w:rFonts w:ascii="Times New Roman" w:hAnsi="Times New Roman"/>
          <w:b/>
          <w:sz w:val="28"/>
          <w:szCs w:val="28"/>
          <w:lang w:val="ro-RO"/>
        </w:rPr>
      </w:pPr>
      <w:r w:rsidRPr="00F531F3">
        <w:rPr>
          <w:rFonts w:ascii="Times New Roman" w:hAnsi="Times New Roman"/>
          <w:b/>
          <w:sz w:val="28"/>
          <w:szCs w:val="28"/>
          <w:lang w:val="ro-RO"/>
        </w:rPr>
        <w:t>Obiectiv</w:t>
      </w:r>
      <w:r>
        <w:rPr>
          <w:rFonts w:ascii="Times New Roman" w:hAnsi="Times New Roman"/>
          <w:b/>
          <w:sz w:val="28"/>
          <w:szCs w:val="28"/>
          <w:lang w:val="ro-RO"/>
        </w:rPr>
        <w:t>ul</w:t>
      </w:r>
      <w:r w:rsidRPr="00F531F3">
        <w:rPr>
          <w:rFonts w:ascii="Times New Roman" w:hAnsi="Times New Roman"/>
          <w:b/>
          <w:sz w:val="28"/>
          <w:szCs w:val="28"/>
          <w:lang w:val="ro-RO"/>
        </w:rPr>
        <w:t xml:space="preserve"> specific 3.1</w:t>
      </w:r>
      <w:r>
        <w:rPr>
          <w:rFonts w:ascii="Times New Roman" w:hAnsi="Times New Roman"/>
          <w:b/>
          <w:sz w:val="28"/>
          <w:szCs w:val="28"/>
          <w:lang w:val="ro-RO"/>
        </w:rPr>
        <w:t>.</w:t>
      </w:r>
      <w:r w:rsidRPr="00F531F3">
        <w:rPr>
          <w:rFonts w:ascii="Times New Roman" w:hAnsi="Times New Roman"/>
          <w:sz w:val="28"/>
          <w:szCs w:val="28"/>
          <w:lang w:val="ro-RO"/>
        </w:rPr>
        <w:t xml:space="preserve">Sporirea, pînă la finele </w:t>
      </w:r>
      <w:r>
        <w:rPr>
          <w:rFonts w:ascii="Times New Roman" w:hAnsi="Times New Roman"/>
          <w:sz w:val="28"/>
          <w:szCs w:val="28"/>
          <w:lang w:val="ro-RO"/>
        </w:rPr>
        <w:t xml:space="preserve">anului </w:t>
      </w:r>
      <w:r w:rsidRPr="00F531F3">
        <w:rPr>
          <w:rFonts w:ascii="Times New Roman" w:hAnsi="Times New Roman"/>
          <w:sz w:val="28"/>
          <w:szCs w:val="28"/>
          <w:lang w:val="ro-RO"/>
        </w:rPr>
        <w:t>2020</w:t>
      </w:r>
      <w:r>
        <w:rPr>
          <w:rFonts w:ascii="Times New Roman" w:hAnsi="Times New Roman"/>
          <w:sz w:val="28"/>
          <w:szCs w:val="28"/>
          <w:lang w:val="ro-RO"/>
        </w:rPr>
        <w:t>,</w:t>
      </w:r>
      <w:r w:rsidRPr="00F531F3">
        <w:rPr>
          <w:rFonts w:ascii="Times New Roman" w:hAnsi="Times New Roman"/>
          <w:sz w:val="28"/>
          <w:szCs w:val="28"/>
          <w:lang w:val="ro-RO"/>
        </w:rPr>
        <w:t>cu cel puţin 30%</w:t>
      </w:r>
      <w:r>
        <w:rPr>
          <w:rFonts w:ascii="Times New Roman" w:hAnsi="Times New Roman"/>
          <w:sz w:val="28"/>
          <w:szCs w:val="28"/>
          <w:lang w:val="ro-RO"/>
        </w:rPr>
        <w:t xml:space="preserve"> a numărului </w:t>
      </w:r>
      <w:r w:rsidRPr="00F531F3">
        <w:rPr>
          <w:rFonts w:ascii="Times New Roman" w:hAnsi="Times New Roman"/>
          <w:sz w:val="28"/>
          <w:szCs w:val="28"/>
          <w:lang w:val="ro-RO"/>
        </w:rPr>
        <w:t xml:space="preserve"> tinerilor</w:t>
      </w:r>
      <w:r>
        <w:rPr>
          <w:rFonts w:ascii="Times New Roman" w:hAnsi="Times New Roman"/>
          <w:sz w:val="28"/>
          <w:szCs w:val="28"/>
          <w:lang w:val="ro-RO"/>
        </w:rPr>
        <w:t xml:space="preserve"> cu</w:t>
      </w:r>
      <w:r w:rsidRPr="00F531F3">
        <w:rPr>
          <w:rFonts w:ascii="Times New Roman" w:hAnsi="Times New Roman"/>
          <w:sz w:val="28"/>
          <w:szCs w:val="28"/>
          <w:lang w:val="ro-RO"/>
        </w:rPr>
        <w:t xml:space="preserve"> abilitaţi economic</w:t>
      </w:r>
      <w:r>
        <w:rPr>
          <w:rFonts w:ascii="Times New Roman" w:hAnsi="Times New Roman"/>
          <w:sz w:val="28"/>
          <w:szCs w:val="28"/>
          <w:lang w:val="ro-RO"/>
        </w:rPr>
        <w:t>e,</w:t>
      </w:r>
      <w:r w:rsidRPr="00F531F3">
        <w:rPr>
          <w:rFonts w:ascii="Times New Roman" w:hAnsi="Times New Roman"/>
          <w:sz w:val="28"/>
          <w:szCs w:val="28"/>
          <w:lang w:val="ro-RO"/>
        </w:rPr>
        <w:t xml:space="preserve"> în special a</w:t>
      </w:r>
      <w:r>
        <w:rPr>
          <w:rFonts w:ascii="Times New Roman" w:hAnsi="Times New Roman"/>
          <w:sz w:val="28"/>
          <w:szCs w:val="28"/>
          <w:lang w:val="ro-RO"/>
        </w:rPr>
        <w:t>l</w:t>
      </w:r>
      <w:r w:rsidRPr="00F531F3">
        <w:rPr>
          <w:rFonts w:ascii="Times New Roman" w:hAnsi="Times New Roman"/>
          <w:sz w:val="28"/>
          <w:szCs w:val="28"/>
          <w:lang w:val="ro-RO"/>
        </w:rPr>
        <w:t xml:space="preserve"> celor din mediul rural şi din grupurile cu oportunităţi reduse</w:t>
      </w:r>
    </w:p>
    <w:p w:rsidR="00592B0B" w:rsidRDefault="00592B0B" w:rsidP="00592B0B">
      <w:pPr>
        <w:spacing w:after="0" w:line="240" w:lineRule="auto"/>
        <w:ind w:firstLine="709"/>
        <w:jc w:val="both"/>
        <w:rPr>
          <w:rFonts w:ascii="Times New Roman" w:hAnsi="Times New Roman"/>
          <w:b/>
          <w:sz w:val="28"/>
          <w:szCs w:val="28"/>
          <w:lang w:val="ro-RO"/>
        </w:rPr>
      </w:pPr>
    </w:p>
    <w:p w:rsidR="00592B0B" w:rsidRPr="00F531F3" w:rsidRDefault="00592B0B" w:rsidP="00592B0B">
      <w:pPr>
        <w:spacing w:after="0" w:line="240" w:lineRule="auto"/>
        <w:ind w:firstLine="709"/>
        <w:jc w:val="both"/>
        <w:rPr>
          <w:rFonts w:ascii="Times New Roman" w:hAnsi="Times New Roman"/>
          <w:b/>
          <w:sz w:val="28"/>
          <w:szCs w:val="28"/>
          <w:lang w:val="ro-RO"/>
        </w:rPr>
      </w:pPr>
      <w:r w:rsidRPr="00F531F3">
        <w:rPr>
          <w:rFonts w:ascii="Times New Roman" w:hAnsi="Times New Roman"/>
          <w:b/>
          <w:sz w:val="28"/>
          <w:szCs w:val="28"/>
          <w:lang w:val="ro-RO"/>
        </w:rPr>
        <w:lastRenderedPageBreak/>
        <w:t>Rezultate</w:t>
      </w:r>
      <w:r>
        <w:rPr>
          <w:rFonts w:ascii="Times New Roman" w:hAnsi="Times New Roman"/>
          <w:b/>
          <w:sz w:val="28"/>
          <w:szCs w:val="28"/>
          <w:lang w:val="ro-RO"/>
        </w:rPr>
        <w:t>le</w:t>
      </w:r>
      <w:r w:rsidRPr="00F531F3">
        <w:rPr>
          <w:rFonts w:ascii="Times New Roman" w:hAnsi="Times New Roman"/>
          <w:b/>
          <w:sz w:val="28"/>
          <w:szCs w:val="28"/>
          <w:lang w:val="ro-RO"/>
        </w:rPr>
        <w:t xml:space="preserve"> aşteptate</w:t>
      </w:r>
    </w:p>
    <w:p w:rsidR="00592B0B" w:rsidRPr="00F531F3" w:rsidRDefault="00592B0B" w:rsidP="00592B0B">
      <w:pPr>
        <w:pStyle w:val="Paragrafoelenco"/>
        <w:numPr>
          <w:ilvl w:val="2"/>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Pînă în anul 2020, p</w:t>
      </w:r>
      <w:r w:rsidRPr="00F531F3">
        <w:rPr>
          <w:rFonts w:ascii="Times New Roman" w:hAnsi="Times New Roman"/>
          <w:sz w:val="28"/>
          <w:szCs w:val="28"/>
        </w:rPr>
        <w:t xml:space="preserve">onderea tinerilor în rîndul antreprenorilor </w:t>
      </w:r>
      <w:r>
        <w:rPr>
          <w:rFonts w:ascii="Times New Roman" w:hAnsi="Times New Roman"/>
          <w:sz w:val="28"/>
          <w:szCs w:val="28"/>
        </w:rPr>
        <w:t xml:space="preserve">majorată </w:t>
      </w:r>
      <w:r w:rsidRPr="00F531F3">
        <w:rPr>
          <w:rFonts w:ascii="Times New Roman" w:hAnsi="Times New Roman"/>
          <w:sz w:val="28"/>
          <w:szCs w:val="28"/>
        </w:rPr>
        <w:t>cu 10 p.p</w:t>
      </w:r>
      <w:r>
        <w:rPr>
          <w:rFonts w:ascii="Times New Roman" w:hAnsi="Times New Roman"/>
          <w:sz w:val="28"/>
          <w:szCs w:val="28"/>
        </w:rPr>
        <w:t>.</w:t>
      </w:r>
    </w:p>
    <w:p w:rsidR="00592B0B" w:rsidRDefault="00592B0B" w:rsidP="00592B0B">
      <w:pPr>
        <w:pStyle w:val="Paragrafoelenco"/>
        <w:numPr>
          <w:ilvl w:val="2"/>
          <w:numId w:val="8"/>
        </w:numPr>
        <w:spacing w:after="0" w:line="240" w:lineRule="auto"/>
        <w:ind w:left="0" w:firstLine="709"/>
        <w:jc w:val="both"/>
        <w:rPr>
          <w:rFonts w:ascii="Times New Roman" w:hAnsi="Times New Roman"/>
          <w:sz w:val="28"/>
          <w:szCs w:val="28"/>
        </w:rPr>
      </w:pPr>
      <w:r w:rsidRPr="00F531F3">
        <w:rPr>
          <w:rFonts w:ascii="Times New Roman" w:hAnsi="Times New Roman"/>
          <w:sz w:val="28"/>
          <w:szCs w:val="28"/>
        </w:rPr>
        <w:t xml:space="preserve">Cel puțin </w:t>
      </w:r>
      <w:r w:rsidRPr="009845B1">
        <w:rPr>
          <w:rFonts w:ascii="Times New Roman" w:hAnsi="Times New Roman"/>
          <w:color w:val="000000"/>
          <w:sz w:val="28"/>
          <w:szCs w:val="28"/>
        </w:rPr>
        <w:t>300</w:t>
      </w:r>
      <w:r w:rsidRPr="00F531F3">
        <w:rPr>
          <w:rFonts w:ascii="Times New Roman" w:hAnsi="Times New Roman"/>
          <w:sz w:val="28"/>
          <w:szCs w:val="28"/>
        </w:rPr>
        <w:t xml:space="preserve"> de afaceri durabile implementate anual prin intermediul programelor de abilitare economică.</w:t>
      </w:r>
    </w:p>
    <w:p w:rsidR="00592B0B" w:rsidRPr="00F531F3" w:rsidRDefault="00592B0B" w:rsidP="00592B0B">
      <w:pPr>
        <w:pStyle w:val="Paragrafoelenco"/>
        <w:spacing w:after="0" w:line="240" w:lineRule="auto"/>
        <w:ind w:left="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4"/>
      </w:tblGrid>
      <w:tr w:rsidR="00592B0B" w:rsidRPr="00BE0815" w:rsidTr="00A62B69">
        <w:tc>
          <w:tcPr>
            <w:tcW w:w="9344" w:type="dxa"/>
            <w:shd w:val="clear" w:color="auto" w:fill="auto"/>
          </w:tcPr>
          <w:p w:rsidR="00592B0B" w:rsidRPr="00BE0815" w:rsidRDefault="00592B0B" w:rsidP="00A62B69">
            <w:pPr>
              <w:rPr>
                <w:rFonts w:ascii="Times New Roman" w:hAnsi="Times New Roman"/>
                <w:sz w:val="28"/>
                <w:szCs w:val="28"/>
              </w:rPr>
            </w:pPr>
            <w:r w:rsidRPr="00BE0815">
              <w:rPr>
                <w:rFonts w:ascii="Times New Roman" w:hAnsi="Times New Roman"/>
                <w:b/>
                <w:sz w:val="28"/>
                <w:szCs w:val="28"/>
              </w:rPr>
              <w:t xml:space="preserve">Subprioritatea 3.2. </w:t>
            </w:r>
            <w:r w:rsidRPr="00BE0815">
              <w:rPr>
                <w:rFonts w:ascii="Times New Roman" w:hAnsi="Times New Roman"/>
                <w:sz w:val="28"/>
                <w:szCs w:val="28"/>
              </w:rPr>
              <w:t>Oportunități</w:t>
            </w:r>
            <w:r>
              <w:rPr>
                <w:rFonts w:ascii="Times New Roman" w:hAnsi="Times New Roman"/>
                <w:sz w:val="28"/>
                <w:szCs w:val="28"/>
                <w:lang w:val="ro-RO"/>
              </w:rPr>
              <w:t>le</w:t>
            </w:r>
            <w:r w:rsidRPr="00BE0815">
              <w:rPr>
                <w:rFonts w:ascii="Times New Roman" w:hAnsi="Times New Roman"/>
                <w:sz w:val="28"/>
                <w:szCs w:val="28"/>
              </w:rPr>
              <w:t xml:space="preserve"> de angajare</w:t>
            </w:r>
          </w:p>
        </w:tc>
      </w:tr>
    </w:tbl>
    <w:p w:rsidR="00592B0B" w:rsidRDefault="00592B0B" w:rsidP="00592B0B">
      <w:pPr>
        <w:spacing w:after="0" w:line="240" w:lineRule="auto"/>
        <w:ind w:firstLine="709"/>
        <w:jc w:val="both"/>
        <w:rPr>
          <w:rFonts w:ascii="Times New Roman" w:hAnsi="Times New Roman"/>
          <w:b/>
          <w:sz w:val="28"/>
          <w:szCs w:val="28"/>
          <w:lang w:val="ro-RO"/>
        </w:rPr>
      </w:pPr>
    </w:p>
    <w:p w:rsidR="00592B0B" w:rsidRPr="00F531F3" w:rsidRDefault="00592B0B" w:rsidP="00592B0B">
      <w:pPr>
        <w:spacing w:after="0" w:line="240" w:lineRule="auto"/>
        <w:ind w:firstLine="709"/>
        <w:jc w:val="both"/>
        <w:rPr>
          <w:rFonts w:ascii="Times New Roman" w:hAnsi="Times New Roman"/>
          <w:b/>
          <w:sz w:val="28"/>
          <w:szCs w:val="28"/>
          <w:lang w:val="ro-RO"/>
        </w:rPr>
      </w:pPr>
      <w:r w:rsidRPr="00F531F3">
        <w:rPr>
          <w:rFonts w:ascii="Times New Roman" w:hAnsi="Times New Roman"/>
          <w:b/>
          <w:sz w:val="28"/>
          <w:szCs w:val="28"/>
          <w:lang w:val="ro-RO"/>
        </w:rPr>
        <w:t>Obiectiv</w:t>
      </w:r>
      <w:r>
        <w:rPr>
          <w:rFonts w:ascii="Times New Roman" w:hAnsi="Times New Roman"/>
          <w:b/>
          <w:sz w:val="28"/>
          <w:szCs w:val="28"/>
          <w:lang w:val="ro-RO"/>
        </w:rPr>
        <w:t>ul</w:t>
      </w:r>
      <w:r w:rsidRPr="00F531F3">
        <w:rPr>
          <w:rFonts w:ascii="Times New Roman" w:hAnsi="Times New Roman"/>
          <w:b/>
          <w:sz w:val="28"/>
          <w:szCs w:val="28"/>
          <w:lang w:val="ro-RO"/>
        </w:rPr>
        <w:t xml:space="preserve"> specific 3.2</w:t>
      </w:r>
      <w:r>
        <w:rPr>
          <w:rFonts w:ascii="Times New Roman" w:hAnsi="Times New Roman"/>
          <w:b/>
          <w:sz w:val="28"/>
          <w:szCs w:val="28"/>
          <w:lang w:val="ro-RO"/>
        </w:rPr>
        <w:t>.</w:t>
      </w:r>
      <w:r w:rsidRPr="00F531F3">
        <w:rPr>
          <w:rFonts w:ascii="Times New Roman" w:hAnsi="Times New Roman"/>
          <w:sz w:val="28"/>
          <w:szCs w:val="28"/>
          <w:lang w:val="ro-RO"/>
        </w:rPr>
        <w:t>Creșterea</w:t>
      </w:r>
      <w:r>
        <w:rPr>
          <w:rFonts w:ascii="Times New Roman" w:hAnsi="Times New Roman"/>
          <w:sz w:val="28"/>
          <w:szCs w:val="28"/>
          <w:lang w:val="ro-RO"/>
        </w:rPr>
        <w:t>,</w:t>
      </w:r>
      <w:r w:rsidRPr="00F531F3">
        <w:rPr>
          <w:rFonts w:ascii="Times New Roman" w:hAnsi="Times New Roman"/>
          <w:sz w:val="28"/>
          <w:szCs w:val="28"/>
          <w:lang w:val="ro-RO"/>
        </w:rPr>
        <w:t xml:space="preserve"> de la 28% în </w:t>
      </w:r>
      <w:r>
        <w:rPr>
          <w:rFonts w:ascii="Times New Roman" w:hAnsi="Times New Roman"/>
          <w:sz w:val="28"/>
          <w:szCs w:val="28"/>
          <w:lang w:val="ro-RO"/>
        </w:rPr>
        <w:t xml:space="preserve">anul </w:t>
      </w:r>
      <w:r w:rsidRPr="00F531F3">
        <w:rPr>
          <w:rFonts w:ascii="Times New Roman" w:hAnsi="Times New Roman"/>
          <w:sz w:val="28"/>
          <w:szCs w:val="28"/>
          <w:lang w:val="ro-RO"/>
        </w:rPr>
        <w:t xml:space="preserve">2013 pînă la 35% în </w:t>
      </w:r>
      <w:r>
        <w:rPr>
          <w:rFonts w:ascii="Times New Roman" w:hAnsi="Times New Roman"/>
          <w:sz w:val="28"/>
          <w:szCs w:val="28"/>
          <w:lang w:val="ro-RO"/>
        </w:rPr>
        <w:t xml:space="preserve">anul </w:t>
      </w:r>
      <w:smartTag w:uri="urn:schemas-microsoft-com:office:smarttags" w:element="metricconverter">
        <w:smartTagPr>
          <w:attr w:name="ProductID" w:val="2020, a"/>
        </w:smartTagPr>
        <w:r w:rsidRPr="00F531F3">
          <w:rPr>
            <w:rFonts w:ascii="Times New Roman" w:hAnsi="Times New Roman"/>
            <w:sz w:val="28"/>
            <w:szCs w:val="28"/>
            <w:lang w:val="ro-RO"/>
          </w:rPr>
          <w:t>2020</w:t>
        </w:r>
        <w:r>
          <w:rPr>
            <w:rFonts w:ascii="Times New Roman" w:hAnsi="Times New Roman"/>
            <w:sz w:val="28"/>
            <w:szCs w:val="28"/>
            <w:lang w:val="ro-RO"/>
          </w:rPr>
          <w:t>, a</w:t>
        </w:r>
      </w:smartTag>
      <w:r w:rsidRPr="00F531F3">
        <w:rPr>
          <w:rFonts w:ascii="Times New Roman" w:hAnsi="Times New Roman"/>
          <w:sz w:val="28"/>
          <w:szCs w:val="28"/>
          <w:lang w:val="ro-RO"/>
        </w:rPr>
        <w:t xml:space="preserve">ratei de ocupare pe piața muncii a tinerilor </w:t>
      </w:r>
      <w:r>
        <w:rPr>
          <w:rFonts w:ascii="Times New Roman" w:hAnsi="Times New Roman"/>
          <w:sz w:val="28"/>
          <w:szCs w:val="28"/>
          <w:lang w:val="ro-RO"/>
        </w:rPr>
        <w:t xml:space="preserve">cu vîrsta </w:t>
      </w:r>
      <w:r w:rsidRPr="00F531F3">
        <w:rPr>
          <w:rFonts w:ascii="Times New Roman" w:hAnsi="Times New Roman"/>
          <w:sz w:val="28"/>
          <w:szCs w:val="28"/>
          <w:lang w:val="ro-RO"/>
        </w:rPr>
        <w:t xml:space="preserve">de 15-29 de ani </w:t>
      </w:r>
    </w:p>
    <w:p w:rsidR="00592B0B" w:rsidRPr="00F531F3" w:rsidRDefault="00592B0B" w:rsidP="00592B0B">
      <w:pPr>
        <w:pStyle w:val="Paragrafoelenco"/>
        <w:spacing w:after="0" w:line="240" w:lineRule="auto"/>
        <w:ind w:left="0" w:firstLine="709"/>
        <w:jc w:val="both"/>
        <w:rPr>
          <w:rFonts w:ascii="Times New Roman" w:hAnsi="Times New Roman"/>
          <w:b/>
          <w:sz w:val="28"/>
          <w:szCs w:val="28"/>
        </w:rPr>
      </w:pPr>
      <w:r>
        <w:rPr>
          <w:rFonts w:ascii="Times New Roman" w:hAnsi="Times New Roman"/>
          <w:b/>
          <w:sz w:val="28"/>
          <w:szCs w:val="28"/>
        </w:rPr>
        <w:t>Rezultatele aşteptate</w:t>
      </w:r>
    </w:p>
    <w:p w:rsidR="00592B0B" w:rsidRPr="00F531F3" w:rsidRDefault="00592B0B" w:rsidP="00592B0B">
      <w:pPr>
        <w:numPr>
          <w:ilvl w:val="2"/>
          <w:numId w:val="9"/>
        </w:numPr>
        <w:spacing w:after="0" w:line="240" w:lineRule="auto"/>
        <w:ind w:left="0" w:firstLine="709"/>
        <w:jc w:val="both"/>
        <w:rPr>
          <w:rFonts w:ascii="Times New Roman" w:hAnsi="Times New Roman"/>
          <w:sz w:val="28"/>
          <w:szCs w:val="28"/>
          <w:lang w:val="ro-RO"/>
        </w:rPr>
      </w:pPr>
      <w:r w:rsidRPr="00F531F3">
        <w:rPr>
          <w:rFonts w:ascii="Times New Roman" w:hAnsi="Times New Roman"/>
          <w:sz w:val="28"/>
          <w:szCs w:val="28"/>
          <w:lang w:val="ro-RO"/>
        </w:rPr>
        <w:t>Rat</w:t>
      </w:r>
      <w:r>
        <w:rPr>
          <w:rFonts w:ascii="Times New Roman" w:hAnsi="Times New Roman"/>
          <w:sz w:val="28"/>
          <w:szCs w:val="28"/>
          <w:lang w:val="ro-RO"/>
        </w:rPr>
        <w:t>a</w:t>
      </w:r>
      <w:r w:rsidRPr="00F531F3">
        <w:rPr>
          <w:rFonts w:ascii="Times New Roman" w:hAnsi="Times New Roman"/>
          <w:sz w:val="28"/>
          <w:szCs w:val="28"/>
          <w:lang w:val="ro-RO"/>
        </w:rPr>
        <w:t xml:space="preserve"> șomajului scăzut</w:t>
      </w:r>
      <w:r>
        <w:rPr>
          <w:rFonts w:ascii="Times New Roman" w:hAnsi="Times New Roman"/>
          <w:sz w:val="28"/>
          <w:szCs w:val="28"/>
          <w:lang w:val="ro-RO"/>
        </w:rPr>
        <w:t>ă</w:t>
      </w:r>
      <w:r w:rsidRPr="00F531F3">
        <w:rPr>
          <w:rFonts w:ascii="Times New Roman" w:hAnsi="Times New Roman"/>
          <w:sz w:val="28"/>
          <w:szCs w:val="28"/>
          <w:lang w:val="ro-RO"/>
        </w:rPr>
        <w:t xml:space="preserve"> de la 12,1% în 2013 pînă la 8% în 2020 pentru categoria de vîrstă 15-24 de ani și de la 8,7% în 2013 pînă la 5% în 2020 pentru categoria de vîrstă 15-29 de ani.</w:t>
      </w:r>
    </w:p>
    <w:p w:rsidR="00592B0B" w:rsidRDefault="00592B0B" w:rsidP="00592B0B">
      <w:pPr>
        <w:numPr>
          <w:ilvl w:val="2"/>
          <w:numId w:val="9"/>
        </w:numPr>
        <w:spacing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P</w:t>
      </w:r>
      <w:r w:rsidRPr="00F531F3">
        <w:rPr>
          <w:rFonts w:ascii="Times New Roman" w:hAnsi="Times New Roman"/>
          <w:sz w:val="28"/>
          <w:szCs w:val="28"/>
          <w:lang w:val="ro-RO"/>
        </w:rPr>
        <w:t>onder</w:t>
      </w:r>
      <w:r>
        <w:rPr>
          <w:rFonts w:ascii="Times New Roman" w:hAnsi="Times New Roman"/>
          <w:sz w:val="28"/>
          <w:szCs w:val="28"/>
          <w:lang w:val="ro-RO"/>
        </w:rPr>
        <w:t>ea</w:t>
      </w:r>
      <w:r w:rsidRPr="00F531F3">
        <w:rPr>
          <w:rFonts w:ascii="Times New Roman" w:hAnsi="Times New Roman"/>
          <w:sz w:val="28"/>
          <w:szCs w:val="28"/>
          <w:lang w:val="ro-RO"/>
        </w:rPr>
        <w:t xml:space="preserve"> tinerilor (15-29 de ani) care au părăsit locul de muncă </w:t>
      </w:r>
      <w:r>
        <w:rPr>
          <w:rFonts w:ascii="Times New Roman" w:hAnsi="Times New Roman"/>
          <w:sz w:val="28"/>
          <w:szCs w:val="28"/>
          <w:lang w:val="ro-RO"/>
        </w:rPr>
        <w:t xml:space="preserve">diminuată </w:t>
      </w:r>
      <w:r w:rsidRPr="00F531F3">
        <w:rPr>
          <w:rFonts w:ascii="Times New Roman" w:hAnsi="Times New Roman"/>
          <w:sz w:val="28"/>
          <w:szCs w:val="28"/>
          <w:lang w:val="ro-RO"/>
        </w:rPr>
        <w:t>de la 25% în 2012 pînă la 15% în 2020</w:t>
      </w:r>
      <w:r>
        <w:rPr>
          <w:rFonts w:ascii="Times New Roman" w:hAnsi="Times New Roman"/>
          <w:sz w:val="28"/>
          <w:szCs w:val="28"/>
          <w:lang w:val="ro-RO"/>
        </w:rPr>
        <w:t>.</w:t>
      </w:r>
    </w:p>
    <w:p w:rsidR="00592B0B" w:rsidRPr="00F531F3" w:rsidRDefault="00592B0B" w:rsidP="00592B0B">
      <w:pPr>
        <w:spacing w:after="0" w:line="240" w:lineRule="auto"/>
        <w:ind w:left="709"/>
        <w:jc w:val="both"/>
        <w:rPr>
          <w:rFonts w:ascii="Times New Roman" w:hAnsi="Times New Roman"/>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4"/>
      </w:tblGrid>
      <w:tr w:rsidR="00592B0B" w:rsidRPr="00BE0815" w:rsidTr="00A62B69">
        <w:tc>
          <w:tcPr>
            <w:tcW w:w="9344" w:type="dxa"/>
            <w:shd w:val="clear" w:color="auto" w:fill="auto"/>
          </w:tcPr>
          <w:p w:rsidR="00592B0B" w:rsidRPr="00BE0815" w:rsidRDefault="00592B0B" w:rsidP="00A62B69">
            <w:pPr>
              <w:rPr>
                <w:rFonts w:ascii="Times New Roman" w:hAnsi="Times New Roman"/>
                <w:sz w:val="28"/>
                <w:szCs w:val="28"/>
                <w:lang w:val="ro-RO"/>
              </w:rPr>
            </w:pPr>
            <w:r w:rsidRPr="00BE0815">
              <w:rPr>
                <w:rFonts w:ascii="Times New Roman" w:hAnsi="Times New Roman"/>
                <w:b/>
                <w:sz w:val="28"/>
                <w:szCs w:val="28"/>
                <w:lang w:val="en-US"/>
              </w:rPr>
              <w:t>Subprioritatea 3.3.</w:t>
            </w:r>
            <w:r w:rsidRPr="00BE0815">
              <w:rPr>
                <w:rFonts w:ascii="Times New Roman" w:hAnsi="Times New Roman"/>
                <w:sz w:val="28"/>
                <w:szCs w:val="28"/>
                <w:lang w:val="en-US"/>
              </w:rPr>
              <w:t xml:space="preserve"> Internshipuri</w:t>
            </w:r>
            <w:r>
              <w:rPr>
                <w:rFonts w:ascii="Times New Roman" w:hAnsi="Times New Roman"/>
                <w:sz w:val="28"/>
                <w:szCs w:val="28"/>
                <w:lang w:val="en-US"/>
              </w:rPr>
              <w:t>le</w:t>
            </w:r>
            <w:r w:rsidRPr="00BE0815">
              <w:rPr>
                <w:rFonts w:ascii="Times New Roman" w:hAnsi="Times New Roman"/>
                <w:sz w:val="28"/>
                <w:szCs w:val="28"/>
                <w:lang w:val="en-US"/>
              </w:rPr>
              <w:t xml:space="preserve"> (stagii</w:t>
            </w:r>
            <w:r>
              <w:rPr>
                <w:rFonts w:ascii="Times New Roman" w:hAnsi="Times New Roman"/>
                <w:sz w:val="28"/>
                <w:szCs w:val="28"/>
                <w:lang w:val="en-US"/>
              </w:rPr>
              <w:t>le</w:t>
            </w:r>
            <w:r w:rsidRPr="00BE0815">
              <w:rPr>
                <w:rFonts w:ascii="Times New Roman" w:hAnsi="Times New Roman"/>
                <w:sz w:val="28"/>
                <w:szCs w:val="28"/>
                <w:lang w:val="en-US"/>
              </w:rPr>
              <w:t>)</w:t>
            </w:r>
          </w:p>
        </w:tc>
      </w:tr>
    </w:tbl>
    <w:p w:rsidR="00592B0B" w:rsidRDefault="00592B0B" w:rsidP="00592B0B">
      <w:pPr>
        <w:spacing w:after="0" w:line="240" w:lineRule="auto"/>
        <w:ind w:firstLine="709"/>
        <w:jc w:val="both"/>
        <w:rPr>
          <w:rFonts w:ascii="Times New Roman" w:hAnsi="Times New Roman"/>
          <w:b/>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Pr>
          <w:rFonts w:ascii="Times New Roman" w:hAnsi="Times New Roman"/>
          <w:b/>
          <w:sz w:val="28"/>
          <w:szCs w:val="28"/>
          <w:lang w:val="ro-RO"/>
        </w:rPr>
        <w:t>Obiectivul specific 3.3.</w:t>
      </w:r>
      <w:r w:rsidRPr="00F531F3">
        <w:rPr>
          <w:rFonts w:ascii="Times New Roman" w:hAnsi="Times New Roman"/>
          <w:sz w:val="28"/>
          <w:szCs w:val="28"/>
          <w:lang w:val="ro-RO"/>
        </w:rPr>
        <w:t>Creșterea</w:t>
      </w:r>
      <w:r>
        <w:rPr>
          <w:rFonts w:ascii="Times New Roman" w:hAnsi="Times New Roman"/>
          <w:sz w:val="28"/>
          <w:szCs w:val="28"/>
          <w:lang w:val="ro-RO"/>
        </w:rPr>
        <w:t>,</w:t>
      </w:r>
      <w:r w:rsidRPr="00F531F3">
        <w:rPr>
          <w:rFonts w:ascii="Times New Roman" w:hAnsi="Times New Roman"/>
          <w:sz w:val="28"/>
          <w:szCs w:val="28"/>
          <w:lang w:val="ro-RO"/>
        </w:rPr>
        <w:t xml:space="preserve"> pînă la finele </w:t>
      </w:r>
      <w:r>
        <w:rPr>
          <w:rFonts w:ascii="Times New Roman" w:hAnsi="Times New Roman"/>
          <w:sz w:val="28"/>
          <w:szCs w:val="28"/>
          <w:lang w:val="ro-RO"/>
        </w:rPr>
        <w:t xml:space="preserve">anului </w:t>
      </w:r>
      <w:r w:rsidRPr="00F531F3">
        <w:rPr>
          <w:rFonts w:ascii="Times New Roman" w:hAnsi="Times New Roman"/>
          <w:sz w:val="28"/>
          <w:szCs w:val="28"/>
          <w:lang w:val="ro-RO"/>
        </w:rPr>
        <w:t xml:space="preserve">2020, </w:t>
      </w:r>
      <w:r>
        <w:rPr>
          <w:rFonts w:ascii="Times New Roman" w:hAnsi="Times New Roman"/>
          <w:sz w:val="28"/>
          <w:szCs w:val="28"/>
          <w:lang w:val="ro-RO"/>
        </w:rPr>
        <w:t xml:space="preserve">cu </w:t>
      </w:r>
      <w:r w:rsidRPr="00F531F3">
        <w:rPr>
          <w:rFonts w:ascii="Times New Roman" w:hAnsi="Times New Roman"/>
          <w:sz w:val="28"/>
          <w:szCs w:val="28"/>
          <w:lang w:val="ro-RO"/>
        </w:rPr>
        <w:t>cel puțin 50% a numărului de beneficiari ai programelor de internship de lungă durată din sistemul învățării pe parcursul întregii v</w:t>
      </w:r>
      <w:r>
        <w:rPr>
          <w:rFonts w:ascii="Times New Roman" w:hAnsi="Times New Roman"/>
          <w:sz w:val="28"/>
          <w:szCs w:val="28"/>
          <w:lang w:val="ro-RO"/>
        </w:rPr>
        <w:t>i</w:t>
      </w:r>
      <w:r w:rsidRPr="00F531F3">
        <w:rPr>
          <w:rFonts w:ascii="Times New Roman" w:hAnsi="Times New Roman"/>
          <w:sz w:val="28"/>
          <w:szCs w:val="28"/>
          <w:lang w:val="ro-RO"/>
        </w:rPr>
        <w:t>eți</w:t>
      </w:r>
      <w:r>
        <w:rPr>
          <w:rFonts w:ascii="Times New Roman" w:hAnsi="Times New Roman"/>
          <w:sz w:val="28"/>
          <w:szCs w:val="28"/>
          <w:lang w:val="ro-RO"/>
        </w:rPr>
        <w:t>,</w:t>
      </w:r>
      <w:r w:rsidRPr="00F531F3">
        <w:rPr>
          <w:rFonts w:ascii="Times New Roman" w:hAnsi="Times New Roman"/>
          <w:sz w:val="28"/>
          <w:szCs w:val="28"/>
          <w:lang w:val="ro-RO"/>
        </w:rPr>
        <w:t xml:space="preserve"> sporind gradul de orientare profesională și </w:t>
      </w:r>
      <w:r>
        <w:rPr>
          <w:rFonts w:ascii="Times New Roman" w:hAnsi="Times New Roman"/>
          <w:sz w:val="28"/>
          <w:szCs w:val="28"/>
          <w:lang w:val="ro-RO"/>
        </w:rPr>
        <w:t xml:space="preserve">de </w:t>
      </w:r>
      <w:r w:rsidRPr="00F531F3">
        <w:rPr>
          <w:rFonts w:ascii="Times New Roman" w:hAnsi="Times New Roman"/>
          <w:sz w:val="28"/>
          <w:szCs w:val="28"/>
          <w:lang w:val="ro-RO"/>
        </w:rPr>
        <w:t>dezvoltarea competențelor acestora în raport cu necesitățile pieții muncii</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b/>
          <w:sz w:val="28"/>
          <w:szCs w:val="28"/>
          <w:lang w:val="ro-RO"/>
        </w:rPr>
      </w:pPr>
      <w:r>
        <w:rPr>
          <w:rFonts w:ascii="Times New Roman" w:hAnsi="Times New Roman"/>
          <w:b/>
          <w:sz w:val="28"/>
          <w:szCs w:val="28"/>
          <w:lang w:val="ro-RO"/>
        </w:rPr>
        <w:t>Rezultatele aşteptate</w:t>
      </w:r>
    </w:p>
    <w:p w:rsidR="00592B0B" w:rsidRPr="00F531F3" w:rsidRDefault="00592B0B" w:rsidP="00592B0B">
      <w:pPr>
        <w:pStyle w:val="Paragrafoelenco"/>
        <w:numPr>
          <w:ilvl w:val="2"/>
          <w:numId w:val="10"/>
        </w:numPr>
        <w:spacing w:after="0" w:line="240" w:lineRule="auto"/>
        <w:ind w:left="0" w:firstLine="709"/>
        <w:jc w:val="both"/>
        <w:rPr>
          <w:rFonts w:ascii="Times New Roman" w:hAnsi="Times New Roman"/>
          <w:sz w:val="28"/>
          <w:szCs w:val="28"/>
        </w:rPr>
      </w:pPr>
      <w:r>
        <w:rPr>
          <w:rFonts w:ascii="Times New Roman" w:hAnsi="Times New Roman"/>
          <w:sz w:val="28"/>
          <w:szCs w:val="28"/>
        </w:rPr>
        <w:t>P</w:t>
      </w:r>
      <w:r w:rsidRPr="00F531F3">
        <w:rPr>
          <w:rFonts w:ascii="Times New Roman" w:hAnsi="Times New Roman"/>
          <w:sz w:val="28"/>
          <w:szCs w:val="28"/>
        </w:rPr>
        <w:t>înă la finele anului 2015</w:t>
      </w:r>
      <w:r>
        <w:rPr>
          <w:rFonts w:ascii="Times New Roman" w:hAnsi="Times New Roman"/>
          <w:sz w:val="28"/>
          <w:szCs w:val="28"/>
        </w:rPr>
        <w:t>, m</w:t>
      </w:r>
      <w:r w:rsidRPr="00F531F3">
        <w:rPr>
          <w:rFonts w:ascii="Times New Roman" w:hAnsi="Times New Roman"/>
          <w:sz w:val="28"/>
          <w:szCs w:val="28"/>
        </w:rPr>
        <w:t>ecanismcalita</w:t>
      </w:r>
      <w:r>
        <w:rPr>
          <w:rFonts w:ascii="Times New Roman" w:hAnsi="Times New Roman"/>
          <w:sz w:val="28"/>
          <w:szCs w:val="28"/>
        </w:rPr>
        <w:t>tiv de realizare a internship</w:t>
      </w:r>
      <w:r w:rsidRPr="00F531F3">
        <w:rPr>
          <w:rFonts w:ascii="Times New Roman" w:hAnsi="Times New Roman"/>
          <w:sz w:val="28"/>
          <w:szCs w:val="28"/>
        </w:rPr>
        <w:t>urilor de lungă durată (6-9 luni) pentru studenții din sistemul universitar și cel preuniversitar existent.</w:t>
      </w:r>
    </w:p>
    <w:p w:rsidR="00592B0B" w:rsidRPr="00F531F3" w:rsidRDefault="00592B0B" w:rsidP="00592B0B">
      <w:pPr>
        <w:pStyle w:val="Paragrafoelenco"/>
        <w:numPr>
          <w:ilvl w:val="2"/>
          <w:numId w:val="10"/>
        </w:numPr>
        <w:spacing w:after="0" w:line="240" w:lineRule="auto"/>
        <w:ind w:left="0" w:firstLine="709"/>
        <w:jc w:val="both"/>
        <w:rPr>
          <w:rFonts w:ascii="Times New Roman" w:hAnsi="Times New Roman"/>
          <w:sz w:val="28"/>
          <w:szCs w:val="28"/>
        </w:rPr>
      </w:pPr>
      <w:r w:rsidRPr="00F531F3">
        <w:rPr>
          <w:rFonts w:ascii="Times New Roman" w:hAnsi="Times New Roman"/>
          <w:sz w:val="28"/>
          <w:szCs w:val="28"/>
        </w:rPr>
        <w:t>Numărul tinerilor din sistemul preuniversitar și universitar care au realizat internship</w:t>
      </w:r>
      <w:r>
        <w:rPr>
          <w:rFonts w:ascii="Times New Roman" w:hAnsi="Times New Roman"/>
          <w:sz w:val="28"/>
          <w:szCs w:val="28"/>
        </w:rPr>
        <w:t>uri</w:t>
      </w:r>
      <w:r w:rsidRPr="00F531F3">
        <w:rPr>
          <w:rFonts w:ascii="Times New Roman" w:hAnsi="Times New Roman"/>
          <w:sz w:val="28"/>
          <w:szCs w:val="28"/>
        </w:rPr>
        <w:t xml:space="preserve"> național</w:t>
      </w:r>
      <w:r>
        <w:rPr>
          <w:rFonts w:ascii="Times New Roman" w:hAnsi="Times New Roman"/>
          <w:sz w:val="28"/>
          <w:szCs w:val="28"/>
        </w:rPr>
        <w:t>e</w:t>
      </w:r>
      <w:r w:rsidRPr="00F531F3">
        <w:rPr>
          <w:rFonts w:ascii="Times New Roman" w:hAnsi="Times New Roman"/>
          <w:sz w:val="28"/>
          <w:szCs w:val="28"/>
        </w:rPr>
        <w:t xml:space="preserve"> sau internațional</w:t>
      </w:r>
      <w:r>
        <w:rPr>
          <w:rFonts w:ascii="Times New Roman" w:hAnsi="Times New Roman"/>
          <w:sz w:val="28"/>
          <w:szCs w:val="28"/>
        </w:rPr>
        <w:t>ecrescut,</w:t>
      </w:r>
      <w:r w:rsidRPr="00F531F3">
        <w:rPr>
          <w:rFonts w:ascii="Times New Roman" w:hAnsi="Times New Roman"/>
          <w:sz w:val="28"/>
          <w:szCs w:val="28"/>
        </w:rPr>
        <w:t xml:space="preserve">pînă la finele anului 2020, </w:t>
      </w:r>
      <w:r>
        <w:rPr>
          <w:rFonts w:ascii="Times New Roman" w:hAnsi="Times New Roman"/>
          <w:sz w:val="28"/>
          <w:szCs w:val="28"/>
        </w:rPr>
        <w:t xml:space="preserve"> cu </w:t>
      </w:r>
      <w:r w:rsidRPr="00F531F3">
        <w:rPr>
          <w:rFonts w:ascii="Times New Roman" w:hAnsi="Times New Roman"/>
          <w:sz w:val="28"/>
          <w:szCs w:val="28"/>
        </w:rPr>
        <w:t>cel puțin 50%</w:t>
      </w:r>
      <w:r>
        <w:rPr>
          <w:rFonts w:ascii="Times New Roman" w:hAnsi="Times New Roman"/>
          <w:sz w:val="28"/>
          <w:szCs w:val="28"/>
        </w:rPr>
        <w:t>,</w:t>
      </w:r>
      <w:r w:rsidRPr="00F531F3">
        <w:rPr>
          <w:rFonts w:ascii="Times New Roman" w:hAnsi="Times New Roman"/>
          <w:sz w:val="28"/>
          <w:szCs w:val="28"/>
        </w:rPr>
        <w:t xml:space="preserve"> în baza cooperării dintre sistemul educațional, organizațiile de tineret și companii. </w:t>
      </w:r>
    </w:p>
    <w:p w:rsidR="00592B0B" w:rsidRDefault="00592B0B" w:rsidP="00592B0B">
      <w:pPr>
        <w:pStyle w:val="Paragrafoelenco"/>
        <w:numPr>
          <w:ilvl w:val="2"/>
          <w:numId w:val="10"/>
        </w:numPr>
        <w:spacing w:after="0" w:line="240" w:lineRule="auto"/>
        <w:ind w:left="0" w:firstLine="709"/>
        <w:jc w:val="both"/>
        <w:rPr>
          <w:rFonts w:ascii="Times New Roman" w:hAnsi="Times New Roman"/>
          <w:sz w:val="28"/>
          <w:szCs w:val="28"/>
        </w:rPr>
      </w:pPr>
      <w:r w:rsidRPr="00F531F3">
        <w:rPr>
          <w:rFonts w:ascii="Times New Roman" w:hAnsi="Times New Roman"/>
          <w:sz w:val="28"/>
          <w:szCs w:val="28"/>
        </w:rPr>
        <w:t>Numărul de beneficiari ai programelor de interniship angajați în cîmpul muncii</w:t>
      </w:r>
      <w:r>
        <w:rPr>
          <w:rFonts w:ascii="Times New Roman" w:hAnsi="Times New Roman"/>
          <w:sz w:val="28"/>
          <w:szCs w:val="28"/>
        </w:rPr>
        <w:t xml:space="preserve"> crescut </w:t>
      </w:r>
      <w:r w:rsidRPr="00F531F3">
        <w:rPr>
          <w:rFonts w:ascii="Times New Roman" w:hAnsi="Times New Roman"/>
          <w:sz w:val="28"/>
          <w:szCs w:val="28"/>
        </w:rPr>
        <w:t>cu cel puțin 50%.</w:t>
      </w:r>
    </w:p>
    <w:p w:rsidR="00592B0B" w:rsidRPr="00F531F3" w:rsidRDefault="00592B0B" w:rsidP="00592B0B">
      <w:pPr>
        <w:pStyle w:val="Paragrafoelenco"/>
        <w:spacing w:after="0" w:line="240" w:lineRule="auto"/>
        <w:ind w:left="709"/>
        <w:jc w:val="both"/>
        <w:rPr>
          <w:rFonts w:ascii="Times New Roman" w:hAnsi="Times New Roman"/>
          <w:sz w:val="28"/>
          <w:szCs w:val="28"/>
        </w:rPr>
      </w:pPr>
    </w:p>
    <w:p w:rsidR="00592B0B" w:rsidRPr="00927616" w:rsidRDefault="00592B0B" w:rsidP="00592B0B">
      <w:pPr>
        <w:ind w:firstLine="709"/>
        <w:rPr>
          <w:rFonts w:ascii="Times New Roman" w:hAnsi="Times New Roman"/>
          <w:b/>
          <w:sz w:val="28"/>
          <w:szCs w:val="28"/>
          <w:lang w:val="ro-RO"/>
        </w:rPr>
      </w:pPr>
      <w:r w:rsidRPr="00333D1C">
        <w:rPr>
          <w:rFonts w:ascii="Times New Roman" w:hAnsi="Times New Roman"/>
          <w:b/>
          <w:sz w:val="28"/>
          <w:szCs w:val="28"/>
          <w:lang w:val="en-US"/>
        </w:rPr>
        <w:t xml:space="preserve">PRIORITATEA IV. </w:t>
      </w:r>
      <w:r w:rsidRPr="00927616">
        <w:rPr>
          <w:rFonts w:ascii="Times New Roman" w:hAnsi="Times New Roman"/>
          <w:b/>
          <w:sz w:val="28"/>
          <w:szCs w:val="28"/>
          <w:lang w:val="en-US"/>
        </w:rPr>
        <w:t>Consolidarea sectorului de tineret</w:t>
      </w: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Este dificilă realizarea unei tipologii stricte a domeniilor de activitate a</w:t>
      </w:r>
      <w:r>
        <w:rPr>
          <w:rFonts w:ascii="Times New Roman" w:hAnsi="Times New Roman"/>
          <w:sz w:val="28"/>
          <w:szCs w:val="28"/>
          <w:lang w:val="ro-RO"/>
        </w:rPr>
        <w:t>le</w:t>
      </w:r>
      <w:r w:rsidRPr="00F531F3">
        <w:rPr>
          <w:rFonts w:ascii="Times New Roman" w:hAnsi="Times New Roman"/>
          <w:sz w:val="28"/>
          <w:szCs w:val="28"/>
          <w:lang w:val="ro-RO"/>
        </w:rPr>
        <w:t xml:space="preserve"> organizațiilor neguvernamentale</w:t>
      </w:r>
      <w:r>
        <w:rPr>
          <w:rFonts w:ascii="Times New Roman" w:hAnsi="Times New Roman"/>
          <w:sz w:val="28"/>
          <w:szCs w:val="28"/>
          <w:lang w:val="ro-RO"/>
        </w:rPr>
        <w:t>,deoarece,</w:t>
      </w:r>
      <w:r w:rsidRPr="00F531F3">
        <w:rPr>
          <w:rFonts w:ascii="Times New Roman" w:hAnsi="Times New Roman"/>
          <w:sz w:val="28"/>
          <w:szCs w:val="28"/>
          <w:lang w:val="ro-RO"/>
        </w:rPr>
        <w:t xml:space="preserve"> în contextul competitivității, majoritatea organizațiilor tind să se concentreze pe acțiuni complementare. Conform ultimelor studii, organizaţiile neguvernamentale preocupate de sectorul de tineret constituie </w:t>
      </w:r>
      <w:r w:rsidRPr="00F531F3">
        <w:rPr>
          <w:rFonts w:ascii="Times New Roman" w:hAnsi="Times New Roman"/>
          <w:sz w:val="28"/>
          <w:szCs w:val="28"/>
          <w:lang w:val="ro-RO"/>
        </w:rPr>
        <w:lastRenderedPageBreak/>
        <w:t>7,4%. Totodată, 60% din activitățile organizațiil</w:t>
      </w:r>
      <w:r>
        <w:rPr>
          <w:rFonts w:ascii="Times New Roman" w:hAnsi="Times New Roman"/>
          <w:sz w:val="28"/>
          <w:szCs w:val="28"/>
          <w:lang w:val="ro-RO"/>
        </w:rPr>
        <w:t>or</w:t>
      </w:r>
      <w:r w:rsidRPr="00F531F3">
        <w:rPr>
          <w:rFonts w:ascii="Times New Roman" w:hAnsi="Times New Roman"/>
          <w:sz w:val="28"/>
          <w:szCs w:val="28"/>
          <w:lang w:val="ro-RO"/>
        </w:rPr>
        <w:t xml:space="preserve"> neguvernamentale au </w:t>
      </w:r>
      <w:r>
        <w:rPr>
          <w:rFonts w:ascii="Times New Roman" w:hAnsi="Times New Roman"/>
          <w:sz w:val="28"/>
          <w:szCs w:val="28"/>
          <w:lang w:val="ro-RO"/>
        </w:rPr>
        <w:t xml:space="preserve">în calitate de </w:t>
      </w:r>
      <w:r w:rsidRPr="00F531F3">
        <w:rPr>
          <w:rFonts w:ascii="Times New Roman" w:hAnsi="Times New Roman"/>
          <w:sz w:val="28"/>
          <w:szCs w:val="28"/>
          <w:lang w:val="ro-RO"/>
        </w:rPr>
        <w:t xml:space="preserve">beneficiari direcți tineri sau copii. </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Consolidarea sectorului de tineret este un imperativ care trebuie să implice cooperarea organizațiil</w:t>
      </w:r>
      <w:r>
        <w:rPr>
          <w:rFonts w:ascii="Times New Roman" w:hAnsi="Times New Roman"/>
          <w:sz w:val="28"/>
          <w:szCs w:val="28"/>
          <w:lang w:val="ro-RO"/>
        </w:rPr>
        <w:t>or</w:t>
      </w:r>
      <w:r w:rsidRPr="00F531F3">
        <w:rPr>
          <w:rFonts w:ascii="Times New Roman" w:hAnsi="Times New Roman"/>
          <w:sz w:val="28"/>
          <w:szCs w:val="28"/>
          <w:lang w:val="ro-RO"/>
        </w:rPr>
        <w:t xml:space="preserve"> neguvernamentale de tineret cu ministerele de resort și instituţiile subordonate acestora, iar acest fapt este definitoriu pentru dezvoltarea și punerea în aplicare a politicilor în domeniul tineretului. Aceasta pre</w:t>
      </w:r>
      <w:r>
        <w:rPr>
          <w:rFonts w:ascii="Times New Roman" w:hAnsi="Times New Roman"/>
          <w:sz w:val="28"/>
          <w:szCs w:val="28"/>
          <w:lang w:val="ro-RO"/>
        </w:rPr>
        <w:t xml:space="preserve">supune implementarea </w:t>
      </w:r>
      <w:r w:rsidRPr="00F531F3">
        <w:rPr>
          <w:rFonts w:ascii="Times New Roman" w:hAnsi="Times New Roman"/>
          <w:sz w:val="28"/>
          <w:szCs w:val="28"/>
          <w:lang w:val="ro-RO"/>
        </w:rPr>
        <w:t>recomandărilor experților referito</w:t>
      </w:r>
      <w:r>
        <w:rPr>
          <w:rFonts w:ascii="Times New Roman" w:hAnsi="Times New Roman"/>
          <w:sz w:val="28"/>
          <w:szCs w:val="28"/>
          <w:lang w:val="ro-RO"/>
        </w:rPr>
        <w:t>a</w:t>
      </w:r>
      <w:r w:rsidRPr="00F531F3">
        <w:rPr>
          <w:rFonts w:ascii="Times New Roman" w:hAnsi="Times New Roman"/>
          <w:sz w:val="28"/>
          <w:szCs w:val="28"/>
          <w:lang w:val="ro-RO"/>
        </w:rPr>
        <w:t>r</w:t>
      </w:r>
      <w:r>
        <w:rPr>
          <w:rFonts w:ascii="Times New Roman" w:hAnsi="Times New Roman"/>
          <w:sz w:val="28"/>
          <w:szCs w:val="28"/>
          <w:lang w:val="ro-RO"/>
        </w:rPr>
        <w:t>e</w:t>
      </w:r>
      <w:r w:rsidRPr="00F531F3">
        <w:rPr>
          <w:rFonts w:ascii="Times New Roman" w:hAnsi="Times New Roman"/>
          <w:sz w:val="28"/>
          <w:szCs w:val="28"/>
          <w:lang w:val="ro-RO"/>
        </w:rPr>
        <w:t xml:space="preserve"> la creșterea cooperării și schimbului </w:t>
      </w:r>
      <w:r>
        <w:rPr>
          <w:rFonts w:ascii="Times New Roman" w:hAnsi="Times New Roman"/>
          <w:sz w:val="28"/>
          <w:szCs w:val="28"/>
          <w:lang w:val="ro-RO"/>
        </w:rPr>
        <w:t>di</w:t>
      </w:r>
      <w:r w:rsidRPr="00F531F3">
        <w:rPr>
          <w:rFonts w:ascii="Times New Roman" w:hAnsi="Times New Roman"/>
          <w:sz w:val="28"/>
          <w:szCs w:val="28"/>
          <w:lang w:val="ro-RO"/>
        </w:rPr>
        <w:t>ntre sectorul public și actorii sectorului asociativ de tineret, crearea unei rețele de colaborare între actorii-cheie ai politicii de tineret, creșter</w:t>
      </w:r>
      <w:r>
        <w:rPr>
          <w:rFonts w:ascii="Times New Roman" w:hAnsi="Times New Roman"/>
          <w:sz w:val="28"/>
          <w:szCs w:val="28"/>
          <w:lang w:val="ro-RO"/>
        </w:rPr>
        <w:t>ea</w:t>
      </w:r>
      <w:r w:rsidRPr="00F531F3">
        <w:rPr>
          <w:rFonts w:ascii="Times New Roman" w:hAnsi="Times New Roman"/>
          <w:sz w:val="28"/>
          <w:szCs w:val="28"/>
          <w:lang w:val="ro-RO"/>
        </w:rPr>
        <w:t xml:space="preserve"> numărului de specialiști calificați în domeniul de tineret, extinderea cooperării cu instituțiile de cercetare, mediul academic ș</w:t>
      </w:r>
      <w:r>
        <w:rPr>
          <w:rFonts w:ascii="Times New Roman" w:hAnsi="Times New Roman"/>
          <w:sz w:val="28"/>
          <w:szCs w:val="28"/>
          <w:lang w:val="ro-RO"/>
        </w:rPr>
        <w:t>i analiza</w:t>
      </w:r>
      <w:r w:rsidRPr="00F531F3">
        <w:rPr>
          <w:rFonts w:ascii="Times New Roman" w:hAnsi="Times New Roman"/>
          <w:sz w:val="28"/>
          <w:szCs w:val="28"/>
          <w:lang w:val="ro-RO"/>
        </w:rPr>
        <w:t xml:space="preserve"> domeniului de tineret. Lipsa studiilor comprehensive pe sectorul de tineret relevă incertitudinea focusării pe măsuri concrete de soluționare a problemelor și necesităților cu care se confruntă sectorul asociativ de tineret. Totodată, este strict necesară instituirea unui mecanism naţional de colectare a datelor dezagregate pe sectorul de tineret, acesta urmînd să servească drept bază valoroasă în procesul de elaborare şi analiză a politicilor din domeniu şi intersectoriale.  </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autoSpaceDE w:val="0"/>
        <w:autoSpaceDN w:val="0"/>
        <w:adjustRightInd w:val="0"/>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 xml:space="preserve">În ceea ce priveşte </w:t>
      </w:r>
      <w:r w:rsidRPr="00F531F3">
        <w:rPr>
          <w:rFonts w:ascii="Times New Roman" w:hAnsi="Times New Roman"/>
          <w:sz w:val="28"/>
          <w:szCs w:val="28"/>
          <w:lang w:val="ro-RO"/>
        </w:rPr>
        <w:t xml:space="preserve">nivelul </w:t>
      </w:r>
      <w:r>
        <w:rPr>
          <w:rFonts w:ascii="Times New Roman" w:hAnsi="Times New Roman"/>
          <w:sz w:val="28"/>
          <w:szCs w:val="28"/>
          <w:lang w:val="ro-RO"/>
        </w:rPr>
        <w:t xml:space="preserve">de </w:t>
      </w:r>
      <w:r w:rsidRPr="00F531F3">
        <w:rPr>
          <w:rFonts w:ascii="Times New Roman" w:hAnsi="Times New Roman"/>
          <w:sz w:val="28"/>
          <w:szCs w:val="28"/>
          <w:lang w:val="ro-RO"/>
        </w:rPr>
        <w:t>încreder</w:t>
      </w:r>
      <w:r>
        <w:rPr>
          <w:rFonts w:ascii="Times New Roman" w:hAnsi="Times New Roman"/>
          <w:sz w:val="28"/>
          <w:szCs w:val="28"/>
          <w:lang w:val="ro-RO"/>
        </w:rPr>
        <w:t>e</w:t>
      </w:r>
      <w:r w:rsidRPr="00F531F3">
        <w:rPr>
          <w:rFonts w:ascii="Times New Roman" w:hAnsi="Times New Roman"/>
          <w:sz w:val="28"/>
          <w:szCs w:val="28"/>
          <w:lang w:val="ro-RO"/>
        </w:rPr>
        <w:t xml:space="preserve"> a tineri</w:t>
      </w:r>
      <w:r>
        <w:rPr>
          <w:rFonts w:ascii="Times New Roman" w:hAnsi="Times New Roman"/>
          <w:sz w:val="28"/>
          <w:szCs w:val="28"/>
          <w:lang w:val="ro-RO"/>
        </w:rPr>
        <w:t xml:space="preserve">lor cu vîrstă cuprinsă între 18 şi </w:t>
      </w:r>
      <w:r w:rsidRPr="00F531F3">
        <w:rPr>
          <w:rFonts w:ascii="Times New Roman" w:hAnsi="Times New Roman"/>
          <w:sz w:val="28"/>
          <w:szCs w:val="28"/>
          <w:lang w:val="ro-RO"/>
        </w:rPr>
        <w:t xml:space="preserve">29 ani </w:t>
      </w:r>
      <w:r>
        <w:rPr>
          <w:rFonts w:ascii="Times New Roman" w:hAnsi="Times New Roman"/>
          <w:sz w:val="28"/>
          <w:szCs w:val="28"/>
          <w:lang w:val="ro-RO"/>
        </w:rPr>
        <w:t xml:space="preserve">în structurile de tineret </w:t>
      </w:r>
      <w:r w:rsidRPr="00F531F3">
        <w:rPr>
          <w:rFonts w:ascii="Times New Roman" w:hAnsi="Times New Roman"/>
          <w:sz w:val="28"/>
          <w:szCs w:val="28"/>
          <w:lang w:val="ro-RO"/>
        </w:rPr>
        <w:t xml:space="preserve">se constată că în anul 2010 procentul tinerilor din această categorie de vîrstă care aveau încredere în organizațiile neguvernamentale era de 35,4%, în anul 2011 procentul acestora </w:t>
      </w:r>
      <w:r>
        <w:rPr>
          <w:rFonts w:ascii="Times New Roman" w:hAnsi="Times New Roman"/>
          <w:sz w:val="28"/>
          <w:szCs w:val="28"/>
          <w:lang w:val="ro-RO"/>
        </w:rPr>
        <w:t xml:space="preserve">a </w:t>
      </w:r>
      <w:r w:rsidRPr="00F531F3">
        <w:rPr>
          <w:rFonts w:ascii="Times New Roman" w:hAnsi="Times New Roman"/>
          <w:sz w:val="28"/>
          <w:szCs w:val="28"/>
          <w:lang w:val="ro-RO"/>
        </w:rPr>
        <w:t>sc</w:t>
      </w:r>
      <w:r>
        <w:rPr>
          <w:rFonts w:ascii="Times New Roman" w:hAnsi="Times New Roman"/>
          <w:sz w:val="28"/>
          <w:szCs w:val="28"/>
          <w:lang w:val="ro-RO"/>
        </w:rPr>
        <w:t>ăzut</w:t>
      </w:r>
      <w:r w:rsidRPr="00F531F3">
        <w:rPr>
          <w:rFonts w:ascii="Times New Roman" w:hAnsi="Times New Roman"/>
          <w:sz w:val="28"/>
          <w:szCs w:val="28"/>
          <w:lang w:val="ro-RO"/>
        </w:rPr>
        <w:t xml:space="preserve"> pînă la 33,3%, iar în 2012 acesta constitui</w:t>
      </w:r>
      <w:r>
        <w:rPr>
          <w:rFonts w:ascii="Times New Roman" w:hAnsi="Times New Roman"/>
          <w:sz w:val="28"/>
          <w:szCs w:val="28"/>
          <w:lang w:val="ro-RO"/>
        </w:rPr>
        <w:t>a</w:t>
      </w:r>
      <w:r w:rsidRPr="00F531F3">
        <w:rPr>
          <w:rFonts w:ascii="Times New Roman" w:hAnsi="Times New Roman"/>
          <w:sz w:val="28"/>
          <w:szCs w:val="28"/>
          <w:lang w:val="ro-RO"/>
        </w:rPr>
        <w:t xml:space="preserve"> doar 27,1%.  </w:t>
      </w:r>
      <w:r>
        <w:rPr>
          <w:rFonts w:ascii="Times New Roman" w:hAnsi="Times New Roman"/>
          <w:sz w:val="28"/>
          <w:szCs w:val="28"/>
          <w:lang w:val="ro-RO"/>
        </w:rPr>
        <w:t>În</w:t>
      </w:r>
      <w:r w:rsidRPr="00F531F3">
        <w:rPr>
          <w:rFonts w:ascii="Times New Roman" w:hAnsi="Times New Roman"/>
          <w:sz w:val="28"/>
          <w:szCs w:val="28"/>
          <w:lang w:val="ro-RO"/>
        </w:rPr>
        <w:t xml:space="preserve"> 2013 </w:t>
      </w:r>
      <w:r>
        <w:rPr>
          <w:rFonts w:ascii="Times New Roman" w:hAnsi="Times New Roman"/>
          <w:sz w:val="28"/>
          <w:szCs w:val="28"/>
          <w:lang w:val="ro-RO"/>
        </w:rPr>
        <w:t xml:space="preserve">se </w:t>
      </w:r>
      <w:r w:rsidRPr="00F531F3">
        <w:rPr>
          <w:rFonts w:ascii="Times New Roman" w:hAnsi="Times New Roman"/>
          <w:sz w:val="28"/>
          <w:szCs w:val="28"/>
          <w:lang w:val="ro-RO"/>
        </w:rPr>
        <w:t>atest</w:t>
      </w:r>
      <w:r>
        <w:rPr>
          <w:rFonts w:ascii="Times New Roman" w:hAnsi="Times New Roman"/>
          <w:sz w:val="28"/>
          <w:szCs w:val="28"/>
          <w:lang w:val="ro-RO"/>
        </w:rPr>
        <w:t>a</w:t>
      </w:r>
      <w:r w:rsidRPr="00F531F3">
        <w:rPr>
          <w:rFonts w:ascii="Times New Roman" w:hAnsi="Times New Roman"/>
          <w:sz w:val="28"/>
          <w:szCs w:val="28"/>
          <w:lang w:val="ro-RO"/>
        </w:rPr>
        <w:t xml:space="preserve"> o sporire a nivelului de încredere </w:t>
      </w:r>
      <w:r>
        <w:rPr>
          <w:rFonts w:ascii="Times New Roman" w:hAnsi="Times New Roman"/>
          <w:sz w:val="28"/>
          <w:szCs w:val="28"/>
          <w:lang w:val="ro-RO"/>
        </w:rPr>
        <w:t>(</w:t>
      </w:r>
      <w:r w:rsidRPr="00F531F3">
        <w:rPr>
          <w:rFonts w:ascii="Times New Roman" w:hAnsi="Times New Roman"/>
          <w:sz w:val="28"/>
          <w:szCs w:val="28"/>
          <w:lang w:val="ro-RO"/>
        </w:rPr>
        <w:t>39,4%</w:t>
      </w:r>
      <w:r>
        <w:rPr>
          <w:rFonts w:ascii="Times New Roman" w:hAnsi="Times New Roman"/>
          <w:sz w:val="28"/>
          <w:szCs w:val="28"/>
          <w:lang w:val="ro-RO"/>
        </w:rPr>
        <w:t>)</w:t>
      </w:r>
      <w:r w:rsidRPr="00F531F3">
        <w:rPr>
          <w:rFonts w:ascii="Times New Roman" w:hAnsi="Times New Roman"/>
          <w:sz w:val="28"/>
          <w:szCs w:val="28"/>
          <w:lang w:val="ro-RO"/>
        </w:rPr>
        <w:t xml:space="preserve">. Este de remarcat faptul că anume pe această categorie de vîrstă se sprijină încrederea societății civile, deoarece celelalte segmente de populație sînt mai reticente </w:t>
      </w:r>
      <w:r>
        <w:rPr>
          <w:rFonts w:ascii="Times New Roman" w:hAnsi="Times New Roman"/>
          <w:sz w:val="28"/>
          <w:szCs w:val="28"/>
          <w:lang w:val="ro-RO"/>
        </w:rPr>
        <w:t xml:space="preserve">faţă de </w:t>
      </w:r>
      <w:r w:rsidRPr="00F531F3">
        <w:rPr>
          <w:rFonts w:ascii="Times New Roman" w:hAnsi="Times New Roman"/>
          <w:sz w:val="28"/>
          <w:szCs w:val="28"/>
          <w:lang w:val="ro-RO"/>
        </w:rPr>
        <w:t xml:space="preserve">activitatea asociațiilor obștești. În rezultat, se poate constata că organizațiile neguvernamentale se bucură de o încredere </w:t>
      </w:r>
      <w:r>
        <w:rPr>
          <w:rFonts w:ascii="Times New Roman" w:hAnsi="Times New Roman"/>
          <w:sz w:val="28"/>
          <w:szCs w:val="28"/>
          <w:lang w:val="ro-RO"/>
        </w:rPr>
        <w:t>parţială</w:t>
      </w:r>
      <w:r w:rsidRPr="00F531F3">
        <w:rPr>
          <w:rFonts w:ascii="Times New Roman" w:hAnsi="Times New Roman"/>
          <w:sz w:val="28"/>
          <w:szCs w:val="28"/>
          <w:lang w:val="ro-RO"/>
        </w:rPr>
        <w:t xml:space="preserve"> la nivelul altor instituții: doar 1,4% din populația țării</w:t>
      </w:r>
      <w:r>
        <w:rPr>
          <w:rFonts w:ascii="Times New Roman" w:hAnsi="Times New Roman"/>
          <w:sz w:val="28"/>
          <w:szCs w:val="28"/>
          <w:lang w:val="ro-RO"/>
        </w:rPr>
        <w:t>,</w:t>
      </w:r>
      <w:r w:rsidRPr="00F531F3">
        <w:rPr>
          <w:rFonts w:ascii="Times New Roman" w:hAnsi="Times New Roman"/>
          <w:sz w:val="28"/>
          <w:szCs w:val="28"/>
          <w:lang w:val="ro-RO"/>
        </w:rPr>
        <w:t xml:space="preserve"> în mare măsură</w:t>
      </w:r>
      <w:r>
        <w:rPr>
          <w:rFonts w:ascii="Times New Roman" w:hAnsi="Times New Roman"/>
          <w:sz w:val="28"/>
          <w:szCs w:val="28"/>
          <w:lang w:val="ro-RO"/>
        </w:rPr>
        <w:t>,</w:t>
      </w:r>
      <w:r w:rsidRPr="00F531F3">
        <w:rPr>
          <w:rFonts w:ascii="Times New Roman" w:hAnsi="Times New Roman"/>
          <w:sz w:val="28"/>
          <w:szCs w:val="28"/>
          <w:lang w:val="ro-RO"/>
        </w:rPr>
        <w:t xml:space="preserve"> are încredere în organizațiile neguvernamentale. Acest fapt denotă necesitatea consolidării organizațiilor neguvernamentale, în special a celor preocupate de sectorul de tineret</w:t>
      </w:r>
      <w:r>
        <w:rPr>
          <w:rFonts w:ascii="Times New Roman" w:hAnsi="Times New Roman"/>
          <w:sz w:val="28"/>
          <w:szCs w:val="28"/>
          <w:lang w:val="ro-RO"/>
        </w:rPr>
        <w:t>, ceea ce ar contribui la creşterea</w:t>
      </w:r>
      <w:r w:rsidRPr="00F531F3">
        <w:rPr>
          <w:rFonts w:ascii="Times New Roman" w:hAnsi="Times New Roman"/>
          <w:sz w:val="28"/>
          <w:szCs w:val="28"/>
          <w:lang w:val="ro-RO"/>
        </w:rPr>
        <w:t xml:space="preserve"> nivelul</w:t>
      </w:r>
      <w:r>
        <w:rPr>
          <w:rFonts w:ascii="Times New Roman" w:hAnsi="Times New Roman"/>
          <w:sz w:val="28"/>
          <w:szCs w:val="28"/>
          <w:lang w:val="ro-RO"/>
        </w:rPr>
        <w:t>ui</w:t>
      </w:r>
      <w:r w:rsidRPr="00F531F3">
        <w:rPr>
          <w:rFonts w:ascii="Times New Roman" w:hAnsi="Times New Roman"/>
          <w:sz w:val="28"/>
          <w:szCs w:val="28"/>
          <w:lang w:val="ro-RO"/>
        </w:rPr>
        <w:t xml:space="preserve"> de participare a tinerilor, </w:t>
      </w:r>
      <w:r>
        <w:rPr>
          <w:rFonts w:ascii="Times New Roman" w:hAnsi="Times New Roman"/>
          <w:sz w:val="28"/>
          <w:szCs w:val="28"/>
          <w:lang w:val="ro-RO"/>
        </w:rPr>
        <w:t xml:space="preserve">ar stimula </w:t>
      </w:r>
      <w:r w:rsidRPr="00F531F3">
        <w:rPr>
          <w:rFonts w:ascii="Times New Roman" w:hAnsi="Times New Roman"/>
          <w:sz w:val="28"/>
          <w:szCs w:val="28"/>
          <w:lang w:val="ro-RO"/>
        </w:rPr>
        <w:t xml:space="preserve">activismul civic și </w:t>
      </w:r>
      <w:r>
        <w:rPr>
          <w:rFonts w:ascii="Times New Roman" w:hAnsi="Times New Roman"/>
          <w:sz w:val="28"/>
          <w:szCs w:val="28"/>
          <w:lang w:val="ro-RO"/>
        </w:rPr>
        <w:t xml:space="preserve">i-ar </w:t>
      </w:r>
      <w:r w:rsidRPr="00F531F3">
        <w:rPr>
          <w:rFonts w:ascii="Times New Roman" w:hAnsi="Times New Roman"/>
          <w:sz w:val="28"/>
          <w:szCs w:val="28"/>
          <w:lang w:val="ro-RO"/>
        </w:rPr>
        <w:t>responsabiliza.</w:t>
      </w:r>
    </w:p>
    <w:p w:rsidR="00592B0B" w:rsidRPr="00F531F3" w:rsidRDefault="00592B0B" w:rsidP="00592B0B">
      <w:pPr>
        <w:autoSpaceDE w:val="0"/>
        <w:autoSpaceDN w:val="0"/>
        <w:adjustRightInd w:val="0"/>
        <w:spacing w:after="0" w:line="240" w:lineRule="auto"/>
        <w:ind w:firstLine="709"/>
        <w:jc w:val="both"/>
        <w:rPr>
          <w:rFonts w:ascii="Times New Roman" w:hAnsi="Times New Roman"/>
          <w:sz w:val="28"/>
          <w:szCs w:val="28"/>
          <w:lang w:val="ro-RO"/>
        </w:rPr>
      </w:pPr>
    </w:p>
    <w:p w:rsidR="00592B0B" w:rsidRDefault="00592B0B" w:rsidP="00592B0B">
      <w:pPr>
        <w:autoSpaceDE w:val="0"/>
        <w:autoSpaceDN w:val="0"/>
        <w:adjustRightInd w:val="0"/>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O altă soluție poate fi informarea adecvată a populației</w:t>
      </w:r>
      <w:r>
        <w:rPr>
          <w:rFonts w:ascii="Times New Roman" w:hAnsi="Times New Roman"/>
          <w:sz w:val="28"/>
          <w:szCs w:val="28"/>
          <w:lang w:val="ro-RO"/>
        </w:rPr>
        <w:t>,</w:t>
      </w:r>
      <w:r w:rsidRPr="00F531F3">
        <w:rPr>
          <w:rFonts w:ascii="Times New Roman" w:hAnsi="Times New Roman"/>
          <w:sz w:val="28"/>
          <w:szCs w:val="28"/>
          <w:lang w:val="ro-RO"/>
        </w:rPr>
        <w:t xml:space="preserve"> în general</w:t>
      </w:r>
      <w:r>
        <w:rPr>
          <w:rFonts w:ascii="Times New Roman" w:hAnsi="Times New Roman"/>
          <w:sz w:val="28"/>
          <w:szCs w:val="28"/>
          <w:lang w:val="ro-RO"/>
        </w:rPr>
        <w:t>,</w:t>
      </w:r>
      <w:r w:rsidRPr="00F531F3">
        <w:rPr>
          <w:rFonts w:ascii="Times New Roman" w:hAnsi="Times New Roman"/>
          <w:sz w:val="28"/>
          <w:szCs w:val="28"/>
          <w:lang w:val="ro-RO"/>
        </w:rPr>
        <w:t xml:space="preserve"> și a tinerilor</w:t>
      </w:r>
      <w:r>
        <w:rPr>
          <w:rFonts w:ascii="Times New Roman" w:hAnsi="Times New Roman"/>
          <w:sz w:val="28"/>
          <w:szCs w:val="28"/>
          <w:lang w:val="ro-RO"/>
        </w:rPr>
        <w:t>,</w:t>
      </w:r>
      <w:r w:rsidRPr="00F531F3">
        <w:rPr>
          <w:rFonts w:ascii="Times New Roman" w:hAnsi="Times New Roman"/>
          <w:sz w:val="28"/>
          <w:szCs w:val="28"/>
          <w:lang w:val="ro-RO"/>
        </w:rPr>
        <w:t xml:space="preserve"> în special</w:t>
      </w:r>
      <w:r>
        <w:rPr>
          <w:rFonts w:ascii="Times New Roman" w:hAnsi="Times New Roman"/>
          <w:sz w:val="28"/>
          <w:szCs w:val="28"/>
          <w:lang w:val="ro-RO"/>
        </w:rPr>
        <w:t>,</w:t>
      </w:r>
      <w:r w:rsidRPr="00F531F3">
        <w:rPr>
          <w:rFonts w:ascii="Times New Roman" w:hAnsi="Times New Roman"/>
          <w:sz w:val="28"/>
          <w:szCs w:val="28"/>
          <w:lang w:val="ro-RO"/>
        </w:rPr>
        <w:t xml:space="preserve"> cu privire la activitățile ONG-urilor prin dezvoltarea unui dialog axat pe formarea unor comportamente și competențe pozitive ale tinerilor, astfel crescînd nivelul de conștientizare a necesității educației nonformale, precum și </w:t>
      </w:r>
      <w:r>
        <w:rPr>
          <w:rFonts w:ascii="Times New Roman" w:hAnsi="Times New Roman"/>
          <w:sz w:val="28"/>
          <w:szCs w:val="28"/>
          <w:lang w:val="ro-RO"/>
        </w:rPr>
        <w:t xml:space="preserve">extinzînd </w:t>
      </w:r>
      <w:r w:rsidRPr="00F531F3">
        <w:rPr>
          <w:rFonts w:ascii="Times New Roman" w:hAnsi="Times New Roman"/>
          <w:sz w:val="28"/>
          <w:szCs w:val="28"/>
          <w:lang w:val="ro-RO"/>
        </w:rPr>
        <w:t xml:space="preserve">accesul la educație nonformală de calitate. </w:t>
      </w:r>
    </w:p>
    <w:p w:rsidR="00592B0B" w:rsidRPr="00F531F3" w:rsidRDefault="00592B0B" w:rsidP="00592B0B">
      <w:pPr>
        <w:autoSpaceDE w:val="0"/>
        <w:autoSpaceDN w:val="0"/>
        <w:adjustRightInd w:val="0"/>
        <w:spacing w:after="0" w:line="240" w:lineRule="auto"/>
        <w:ind w:firstLine="709"/>
        <w:jc w:val="both"/>
        <w:rPr>
          <w:rFonts w:ascii="Times New Roman" w:hAnsi="Times New Roman"/>
          <w:sz w:val="28"/>
          <w:szCs w:val="28"/>
          <w:lang w:val="ro-RO"/>
        </w:rPr>
      </w:pPr>
    </w:p>
    <w:p w:rsidR="00592B0B" w:rsidRDefault="00592B0B" w:rsidP="00592B0B">
      <w:pPr>
        <w:autoSpaceDE w:val="0"/>
        <w:autoSpaceDN w:val="0"/>
        <w:adjustRightInd w:val="0"/>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Educaţia nonformală în Republica Moldova continuă să fie un proces mai mult spontan, sporadic, neorganizat</w:t>
      </w:r>
      <w:r>
        <w:rPr>
          <w:rFonts w:ascii="Times New Roman" w:hAnsi="Times New Roman"/>
          <w:sz w:val="28"/>
          <w:szCs w:val="28"/>
          <w:lang w:val="ro-RO"/>
        </w:rPr>
        <w:t>, nefiind</w:t>
      </w:r>
      <w:r w:rsidRPr="00F531F3">
        <w:rPr>
          <w:rFonts w:ascii="Times New Roman" w:hAnsi="Times New Roman"/>
          <w:sz w:val="28"/>
          <w:szCs w:val="28"/>
          <w:lang w:val="ro-RO"/>
        </w:rPr>
        <w:t xml:space="preserve"> adaptat </w:t>
      </w:r>
      <w:r>
        <w:rPr>
          <w:rFonts w:ascii="Times New Roman" w:hAnsi="Times New Roman"/>
          <w:sz w:val="28"/>
          <w:szCs w:val="28"/>
          <w:lang w:val="ro-RO"/>
        </w:rPr>
        <w:t>c</w:t>
      </w:r>
      <w:r w:rsidRPr="00F531F3">
        <w:rPr>
          <w:rFonts w:ascii="Times New Roman" w:hAnsi="Times New Roman"/>
          <w:sz w:val="28"/>
          <w:szCs w:val="28"/>
          <w:lang w:val="ro-RO"/>
        </w:rPr>
        <w:t>ompletamente la necesităţile şi interesele tinerilor. În acelaşi timp, educaţia nonformală constituie o dimensiune fundamentală a procesului de instruire continuă (de-a lungul vieţii)</w:t>
      </w:r>
      <w:r>
        <w:rPr>
          <w:rFonts w:ascii="Times New Roman" w:hAnsi="Times New Roman"/>
          <w:sz w:val="28"/>
          <w:szCs w:val="28"/>
          <w:lang w:val="ro-RO"/>
        </w:rPr>
        <w:t xml:space="preserve"> şi</w:t>
      </w:r>
      <w:r w:rsidRPr="00F531F3">
        <w:rPr>
          <w:rFonts w:ascii="Times New Roman" w:hAnsi="Times New Roman"/>
          <w:sz w:val="28"/>
          <w:szCs w:val="28"/>
          <w:lang w:val="ro-RO"/>
        </w:rPr>
        <w:t xml:space="preserve"> joacă un rol </w:t>
      </w:r>
      <w:r w:rsidRPr="00F531F3">
        <w:rPr>
          <w:rFonts w:ascii="Times New Roman" w:hAnsi="Times New Roman"/>
          <w:sz w:val="28"/>
          <w:szCs w:val="28"/>
          <w:lang w:val="ro-RO"/>
        </w:rPr>
        <w:lastRenderedPageBreak/>
        <w:t xml:space="preserve">extrem de important în reducerea inegalităţilor şi excluderii sociale, în promovarea unei participări active la viaţa democratică. </w:t>
      </w:r>
    </w:p>
    <w:p w:rsidR="00592B0B" w:rsidRPr="00F531F3" w:rsidRDefault="00592B0B" w:rsidP="00592B0B">
      <w:pPr>
        <w:autoSpaceDE w:val="0"/>
        <w:autoSpaceDN w:val="0"/>
        <w:adjustRightInd w:val="0"/>
        <w:spacing w:after="0" w:line="240" w:lineRule="auto"/>
        <w:ind w:firstLine="709"/>
        <w:jc w:val="both"/>
        <w:rPr>
          <w:rFonts w:ascii="Times New Roman" w:hAnsi="Times New Roman"/>
          <w:sz w:val="28"/>
          <w:szCs w:val="28"/>
          <w:lang w:val="ro-RO"/>
        </w:rPr>
      </w:pPr>
    </w:p>
    <w:p w:rsidR="00592B0B" w:rsidRPr="00F531F3" w:rsidRDefault="00592B0B" w:rsidP="00592B0B">
      <w:pPr>
        <w:autoSpaceDE w:val="0"/>
        <w:autoSpaceDN w:val="0"/>
        <w:adjustRightInd w:val="0"/>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Printre problemele cu care se confruntă tinerii în raport cu sistemul de învățare continuă se numără:</w:t>
      </w:r>
    </w:p>
    <w:p w:rsidR="00592B0B" w:rsidRPr="00F531F3" w:rsidRDefault="00592B0B" w:rsidP="00592B0B">
      <w:pPr>
        <w:pStyle w:val="ListParagraph3"/>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r</w:t>
      </w:r>
      <w:r w:rsidRPr="00F531F3">
        <w:rPr>
          <w:rFonts w:ascii="Times New Roman" w:hAnsi="Times New Roman"/>
          <w:sz w:val="28"/>
          <w:szCs w:val="28"/>
        </w:rPr>
        <w:t>eticenţa factorilor de decizie, neîncrederea în potenţialul tinerilor de a se implica în dezvoltarea personală și socială</w:t>
      </w:r>
      <w:r>
        <w:rPr>
          <w:rFonts w:ascii="Times New Roman" w:hAnsi="Times New Roman"/>
          <w:sz w:val="28"/>
          <w:szCs w:val="28"/>
        </w:rPr>
        <w:t>;</w:t>
      </w:r>
    </w:p>
    <w:p w:rsidR="00592B0B" w:rsidRPr="00F531F3" w:rsidRDefault="00592B0B" w:rsidP="00592B0B">
      <w:pPr>
        <w:pStyle w:val="ListParagraph3"/>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i</w:t>
      </w:r>
      <w:r w:rsidRPr="00F531F3">
        <w:rPr>
          <w:rFonts w:ascii="Times New Roman" w:hAnsi="Times New Roman"/>
          <w:sz w:val="28"/>
          <w:szCs w:val="28"/>
        </w:rPr>
        <w:t>nsuficienţa spaţiilor prietenoase tinerilor şi, respectiv, accesul limitat al celor cu oportunități reduse la educaţi</w:t>
      </w:r>
      <w:r>
        <w:rPr>
          <w:rFonts w:ascii="Times New Roman" w:hAnsi="Times New Roman"/>
          <w:sz w:val="28"/>
          <w:szCs w:val="28"/>
        </w:rPr>
        <w:t>a</w:t>
      </w:r>
      <w:r w:rsidRPr="00F531F3">
        <w:rPr>
          <w:rFonts w:ascii="Times New Roman" w:hAnsi="Times New Roman"/>
          <w:sz w:val="28"/>
          <w:szCs w:val="28"/>
        </w:rPr>
        <w:t xml:space="preserve"> nonformală de calitate</w:t>
      </w:r>
      <w:r>
        <w:rPr>
          <w:rFonts w:ascii="Times New Roman" w:hAnsi="Times New Roman"/>
          <w:sz w:val="28"/>
          <w:szCs w:val="28"/>
        </w:rPr>
        <w:t>;</w:t>
      </w:r>
    </w:p>
    <w:p w:rsidR="00592B0B" w:rsidRPr="00F531F3" w:rsidRDefault="00592B0B" w:rsidP="00592B0B">
      <w:pPr>
        <w:pStyle w:val="ListParagraph3"/>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d</w:t>
      </w:r>
      <w:r w:rsidRPr="00F531F3">
        <w:rPr>
          <w:rFonts w:ascii="Times New Roman" w:hAnsi="Times New Roman"/>
          <w:sz w:val="28"/>
          <w:szCs w:val="28"/>
        </w:rPr>
        <w:t>ezvoltarea insuficientă a unor servicii care ar corespunde necesităţilor actuale ale copiilor şi tinerilor (de informare, consiliere, instruire în probleme de dezvoltare, sănătate, protecţie şi participare), inclusiv adolescenţilor supuşi unor riscuri majore şi celor deosebit de vulnerabili</w:t>
      </w:r>
      <w:r>
        <w:rPr>
          <w:rFonts w:ascii="Times New Roman" w:hAnsi="Times New Roman"/>
          <w:sz w:val="28"/>
          <w:szCs w:val="28"/>
        </w:rPr>
        <w:t>;</w:t>
      </w:r>
    </w:p>
    <w:p w:rsidR="00592B0B" w:rsidRPr="00F531F3" w:rsidRDefault="00592B0B" w:rsidP="00592B0B">
      <w:pPr>
        <w:pStyle w:val="ListParagraph3"/>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i</w:t>
      </w:r>
      <w:r w:rsidRPr="00F531F3">
        <w:rPr>
          <w:rFonts w:ascii="Times New Roman" w:hAnsi="Times New Roman"/>
          <w:sz w:val="28"/>
          <w:szCs w:val="28"/>
        </w:rPr>
        <w:t>nsuficienţa specialiştilor pregătiţi pentru lucrul cu tinerii, precum şi motivarea acestora, nivelul neadecvat de salarizare</w:t>
      </w:r>
      <w:r>
        <w:rPr>
          <w:rFonts w:ascii="Times New Roman" w:hAnsi="Times New Roman"/>
          <w:sz w:val="28"/>
          <w:szCs w:val="28"/>
        </w:rPr>
        <w:t>;</w:t>
      </w:r>
    </w:p>
    <w:p w:rsidR="00592B0B" w:rsidRDefault="00592B0B" w:rsidP="00592B0B">
      <w:pPr>
        <w:pStyle w:val="ListParagraph3"/>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l</w:t>
      </w:r>
      <w:r w:rsidRPr="00F531F3">
        <w:rPr>
          <w:rFonts w:ascii="Times New Roman" w:hAnsi="Times New Roman"/>
          <w:sz w:val="28"/>
          <w:szCs w:val="28"/>
        </w:rPr>
        <w:t>ipsa unui sistem unic de coordonare a activităţii instituţiilor, organizaţiilor şi centrelor ce practică edu</w:t>
      </w:r>
      <w:r>
        <w:rPr>
          <w:rFonts w:ascii="Times New Roman" w:hAnsi="Times New Roman"/>
          <w:sz w:val="28"/>
          <w:szCs w:val="28"/>
        </w:rPr>
        <w:t>caţia non</w:t>
      </w:r>
      <w:r w:rsidRPr="00F531F3">
        <w:rPr>
          <w:rFonts w:ascii="Times New Roman" w:hAnsi="Times New Roman"/>
          <w:sz w:val="28"/>
          <w:szCs w:val="28"/>
        </w:rPr>
        <w:t>formală, precum şi lipsa unui sistem unic de evaluare şi monitorizare a activităţii acestor instituţii.</w:t>
      </w:r>
    </w:p>
    <w:p w:rsidR="00592B0B" w:rsidRPr="00F531F3" w:rsidRDefault="00592B0B" w:rsidP="00592B0B">
      <w:pPr>
        <w:pStyle w:val="ListParagraph3"/>
        <w:tabs>
          <w:tab w:val="left" w:pos="1134"/>
        </w:tabs>
        <w:autoSpaceDE w:val="0"/>
        <w:autoSpaceDN w:val="0"/>
        <w:adjustRightInd w:val="0"/>
        <w:spacing w:after="0" w:line="240" w:lineRule="auto"/>
        <w:ind w:left="709"/>
        <w:jc w:val="both"/>
        <w:rPr>
          <w:rFonts w:ascii="Times New Roman" w:hAnsi="Times New Roman"/>
          <w:sz w:val="28"/>
          <w:szCs w:val="28"/>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A</w:t>
      </w:r>
      <w:r>
        <w:rPr>
          <w:rFonts w:ascii="Times New Roman" w:hAnsi="Times New Roman"/>
          <w:sz w:val="28"/>
          <w:szCs w:val="28"/>
          <w:lang w:val="ro-RO"/>
        </w:rPr>
        <w:t>şadar</w:t>
      </w:r>
      <w:r w:rsidRPr="00F531F3">
        <w:rPr>
          <w:rFonts w:ascii="Times New Roman" w:hAnsi="Times New Roman"/>
          <w:sz w:val="28"/>
          <w:szCs w:val="28"/>
          <w:lang w:val="ro-RO"/>
        </w:rPr>
        <w:t xml:space="preserve"> se conturează necesitatea creării mecanismelor de parteneriat cu societatea civilă pentru îmbunătăţirea bazei tehnico-materiale şi didactice</w:t>
      </w:r>
      <w:r>
        <w:rPr>
          <w:rFonts w:ascii="Times New Roman" w:hAnsi="Times New Roman"/>
          <w:sz w:val="28"/>
          <w:szCs w:val="28"/>
          <w:lang w:val="ro-RO"/>
        </w:rPr>
        <w:t>, precum</w:t>
      </w:r>
      <w:r w:rsidRPr="00F531F3">
        <w:rPr>
          <w:rFonts w:ascii="Times New Roman" w:hAnsi="Times New Roman"/>
          <w:sz w:val="28"/>
          <w:szCs w:val="28"/>
          <w:lang w:val="ro-RO"/>
        </w:rPr>
        <w:t xml:space="preserve"> şi diversificarea</w:t>
      </w:r>
      <w:r>
        <w:rPr>
          <w:rFonts w:ascii="Times New Roman" w:hAnsi="Times New Roman"/>
          <w:sz w:val="28"/>
          <w:szCs w:val="28"/>
          <w:lang w:val="ro-RO"/>
        </w:rPr>
        <w:t xml:space="preserve"> şi</w:t>
      </w:r>
      <w:r w:rsidRPr="00F531F3">
        <w:rPr>
          <w:rFonts w:ascii="Times New Roman" w:hAnsi="Times New Roman"/>
          <w:sz w:val="28"/>
          <w:szCs w:val="28"/>
          <w:lang w:val="ro-RO"/>
        </w:rPr>
        <w:t xml:space="preserve"> majorarea surselor de finanţare.</w:t>
      </w:r>
    </w:p>
    <w:p w:rsidR="00592B0B"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În cadrul priorităţii </w:t>
      </w:r>
      <w:r>
        <w:rPr>
          <w:rFonts w:ascii="Times New Roman" w:hAnsi="Times New Roman"/>
          <w:sz w:val="28"/>
          <w:szCs w:val="28"/>
          <w:lang w:val="ro-RO"/>
        </w:rPr>
        <w:t xml:space="preserve">a IV-a, care </w:t>
      </w:r>
      <w:r w:rsidRPr="00F531F3">
        <w:rPr>
          <w:rFonts w:ascii="Times New Roman" w:hAnsi="Times New Roman"/>
          <w:sz w:val="28"/>
          <w:szCs w:val="28"/>
          <w:lang w:val="ro-RO"/>
        </w:rPr>
        <w:t>viz</w:t>
      </w:r>
      <w:r>
        <w:rPr>
          <w:rFonts w:ascii="Times New Roman" w:hAnsi="Times New Roman"/>
          <w:sz w:val="28"/>
          <w:szCs w:val="28"/>
          <w:lang w:val="ro-RO"/>
        </w:rPr>
        <w:t>ează</w:t>
      </w:r>
      <w:r w:rsidRPr="00F531F3">
        <w:rPr>
          <w:rFonts w:ascii="Times New Roman" w:hAnsi="Times New Roman"/>
          <w:sz w:val="28"/>
          <w:szCs w:val="28"/>
          <w:lang w:val="ro-RO"/>
        </w:rPr>
        <w:t xml:space="preserve"> consolidarea sectorului de tineret</w:t>
      </w:r>
      <w:r>
        <w:rPr>
          <w:rFonts w:ascii="Times New Roman" w:hAnsi="Times New Roman"/>
          <w:sz w:val="28"/>
          <w:szCs w:val="28"/>
          <w:lang w:val="ro-RO"/>
        </w:rPr>
        <w:t>,</w:t>
      </w:r>
      <w:r w:rsidRPr="00F531F3">
        <w:rPr>
          <w:rFonts w:ascii="Times New Roman" w:hAnsi="Times New Roman"/>
          <w:sz w:val="28"/>
          <w:szCs w:val="28"/>
          <w:lang w:val="ro-RO"/>
        </w:rPr>
        <w:t xml:space="preserve"> au fost identificate patru subpriorităţi care se referă la: sectorul asociativ de tineret, lucrul de tineret, cadrul legislativ în domeniul tineret</w:t>
      </w:r>
      <w:r>
        <w:rPr>
          <w:rFonts w:ascii="Times New Roman" w:hAnsi="Times New Roman"/>
          <w:sz w:val="28"/>
          <w:szCs w:val="28"/>
          <w:lang w:val="ro-RO"/>
        </w:rPr>
        <w:t>ului</w:t>
      </w:r>
      <w:r w:rsidRPr="00F531F3">
        <w:rPr>
          <w:rFonts w:ascii="Times New Roman" w:hAnsi="Times New Roman"/>
          <w:sz w:val="28"/>
          <w:szCs w:val="28"/>
          <w:lang w:val="ro-RO"/>
        </w:rPr>
        <w:t xml:space="preserve"> şi educaţia nonformală.</w:t>
      </w:r>
    </w:p>
    <w:p w:rsidR="00592B0B" w:rsidRDefault="00592B0B" w:rsidP="00592B0B">
      <w:pPr>
        <w:spacing w:after="0" w:line="240" w:lineRule="auto"/>
        <w:ind w:firstLine="709"/>
        <w:jc w:val="both"/>
        <w:rPr>
          <w:rFonts w:ascii="Times New Roman" w:hAnsi="Times New Roman"/>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4"/>
      </w:tblGrid>
      <w:tr w:rsidR="00592B0B" w:rsidRPr="00BE0815" w:rsidTr="00A62B69">
        <w:tc>
          <w:tcPr>
            <w:tcW w:w="9344" w:type="dxa"/>
            <w:shd w:val="clear" w:color="auto" w:fill="auto"/>
          </w:tcPr>
          <w:p w:rsidR="00592B0B" w:rsidRPr="00BE0815" w:rsidRDefault="00592B0B" w:rsidP="00A62B69">
            <w:pPr>
              <w:jc w:val="both"/>
              <w:rPr>
                <w:rFonts w:ascii="Times New Roman" w:hAnsi="Times New Roman"/>
                <w:b/>
                <w:sz w:val="28"/>
                <w:szCs w:val="28"/>
                <w:lang w:val="en-US"/>
              </w:rPr>
            </w:pPr>
            <w:r w:rsidRPr="00BE0815">
              <w:rPr>
                <w:rFonts w:ascii="Times New Roman" w:hAnsi="Times New Roman"/>
                <w:b/>
                <w:sz w:val="28"/>
                <w:szCs w:val="28"/>
                <w:lang w:val="en-US"/>
              </w:rPr>
              <w:t>Obiectiv</w:t>
            </w:r>
            <w:r>
              <w:rPr>
                <w:rFonts w:ascii="Times New Roman" w:hAnsi="Times New Roman"/>
                <w:b/>
                <w:sz w:val="28"/>
                <w:szCs w:val="28"/>
                <w:lang w:val="en-US"/>
              </w:rPr>
              <w:t>ul</w:t>
            </w:r>
            <w:r w:rsidRPr="00BE0815">
              <w:rPr>
                <w:rFonts w:ascii="Times New Roman" w:hAnsi="Times New Roman"/>
                <w:b/>
                <w:sz w:val="28"/>
                <w:szCs w:val="28"/>
                <w:lang w:val="en-US"/>
              </w:rPr>
              <w:t xml:space="preserve"> general</w:t>
            </w:r>
            <w:r>
              <w:rPr>
                <w:rFonts w:ascii="Times New Roman" w:hAnsi="Times New Roman"/>
                <w:b/>
                <w:sz w:val="28"/>
                <w:szCs w:val="28"/>
                <w:lang w:val="en-US"/>
              </w:rPr>
              <w:t xml:space="preserve"> 4</w:t>
            </w:r>
            <w:r w:rsidRPr="00BE0815">
              <w:rPr>
                <w:rFonts w:ascii="Times New Roman" w:hAnsi="Times New Roman"/>
                <w:b/>
                <w:sz w:val="28"/>
                <w:szCs w:val="28"/>
                <w:lang w:val="en-US"/>
              </w:rPr>
              <w:t xml:space="preserve">. </w:t>
            </w:r>
            <w:r w:rsidRPr="00BE0815">
              <w:rPr>
                <w:rFonts w:ascii="Times New Roman" w:hAnsi="Times New Roman"/>
                <w:sz w:val="28"/>
                <w:szCs w:val="28"/>
                <w:lang w:val="en-US"/>
              </w:rPr>
              <w:t>Dezvoltarea infrastructurii sectorului de tineret și a mecanismelor de suport în asigurarea calității lucrului de tineret</w:t>
            </w:r>
          </w:p>
        </w:tc>
      </w:tr>
    </w:tbl>
    <w:p w:rsidR="00592B0B" w:rsidRDefault="00592B0B" w:rsidP="00592B0B">
      <w:pPr>
        <w:ind w:firstLine="709"/>
        <w:rPr>
          <w:rFonts w:ascii="Times New Roman" w:hAnsi="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4"/>
      </w:tblGrid>
      <w:tr w:rsidR="00592B0B" w:rsidRPr="00BE0815" w:rsidTr="00A62B69">
        <w:tc>
          <w:tcPr>
            <w:tcW w:w="9344" w:type="dxa"/>
            <w:shd w:val="clear" w:color="auto" w:fill="auto"/>
          </w:tcPr>
          <w:p w:rsidR="00592B0B" w:rsidRPr="00BE0815" w:rsidRDefault="00592B0B" w:rsidP="00A62B69">
            <w:pPr>
              <w:rPr>
                <w:rFonts w:ascii="Times New Roman" w:hAnsi="Times New Roman"/>
                <w:sz w:val="28"/>
                <w:szCs w:val="28"/>
                <w:lang w:val="en-US"/>
              </w:rPr>
            </w:pPr>
            <w:r w:rsidRPr="00BE0815">
              <w:rPr>
                <w:rFonts w:ascii="Times New Roman" w:hAnsi="Times New Roman"/>
                <w:b/>
                <w:sz w:val="28"/>
                <w:szCs w:val="28"/>
                <w:lang w:val="en-US"/>
              </w:rPr>
              <w:t>Subprioritatea 4.1</w:t>
            </w:r>
            <w:r w:rsidRPr="00BE0815">
              <w:rPr>
                <w:rFonts w:ascii="Times New Roman" w:hAnsi="Times New Roman"/>
                <w:b/>
                <w:sz w:val="28"/>
                <w:szCs w:val="28"/>
                <w:lang w:val="ro-RO"/>
              </w:rPr>
              <w:t>.</w:t>
            </w:r>
            <w:r w:rsidRPr="00BE0815">
              <w:rPr>
                <w:rFonts w:ascii="Times New Roman" w:hAnsi="Times New Roman"/>
                <w:sz w:val="28"/>
                <w:szCs w:val="28"/>
                <w:lang w:val="en-US"/>
              </w:rPr>
              <w:t xml:space="preserve"> Sectorul asociativ de tineret</w:t>
            </w:r>
          </w:p>
        </w:tc>
      </w:tr>
    </w:tbl>
    <w:p w:rsidR="00592B0B" w:rsidRDefault="00592B0B" w:rsidP="00592B0B">
      <w:pPr>
        <w:pStyle w:val="Paragrafoelenco"/>
        <w:spacing w:after="0" w:line="240" w:lineRule="auto"/>
        <w:ind w:left="0" w:firstLine="709"/>
        <w:jc w:val="both"/>
        <w:rPr>
          <w:rFonts w:ascii="Times New Roman" w:hAnsi="Times New Roman"/>
          <w:b/>
          <w:sz w:val="28"/>
          <w:szCs w:val="28"/>
        </w:rPr>
      </w:pP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r w:rsidRPr="00F531F3">
        <w:rPr>
          <w:rFonts w:ascii="Times New Roman" w:hAnsi="Times New Roman"/>
          <w:b/>
          <w:sz w:val="28"/>
          <w:szCs w:val="28"/>
        </w:rPr>
        <w:t>Obiectiv</w:t>
      </w:r>
      <w:r>
        <w:rPr>
          <w:rFonts w:ascii="Times New Roman" w:hAnsi="Times New Roman"/>
          <w:b/>
          <w:sz w:val="28"/>
          <w:szCs w:val="28"/>
        </w:rPr>
        <w:t>ul</w:t>
      </w:r>
      <w:r w:rsidRPr="00F531F3">
        <w:rPr>
          <w:rFonts w:ascii="Times New Roman" w:hAnsi="Times New Roman"/>
          <w:b/>
          <w:sz w:val="28"/>
          <w:szCs w:val="28"/>
        </w:rPr>
        <w:t xml:space="preserve"> specific 4.1. </w:t>
      </w:r>
      <w:r w:rsidRPr="00F531F3">
        <w:rPr>
          <w:rFonts w:ascii="Times New Roman" w:hAnsi="Times New Roman"/>
          <w:sz w:val="28"/>
          <w:szCs w:val="28"/>
        </w:rPr>
        <w:t xml:space="preserve">Fortificarea capacităților, rolului și </w:t>
      </w:r>
      <w:r>
        <w:rPr>
          <w:rFonts w:ascii="Times New Roman" w:hAnsi="Times New Roman"/>
          <w:sz w:val="28"/>
          <w:szCs w:val="28"/>
        </w:rPr>
        <w:t xml:space="preserve">a </w:t>
      </w:r>
      <w:r w:rsidRPr="00F531F3">
        <w:rPr>
          <w:rFonts w:ascii="Times New Roman" w:hAnsi="Times New Roman"/>
          <w:sz w:val="28"/>
          <w:szCs w:val="28"/>
        </w:rPr>
        <w:t xml:space="preserve">percepției publice a sectorului asociativ de tineret </w:t>
      </w:r>
      <w:r>
        <w:rPr>
          <w:rFonts w:ascii="Times New Roman" w:hAnsi="Times New Roman"/>
          <w:sz w:val="28"/>
          <w:szCs w:val="28"/>
        </w:rPr>
        <w:t xml:space="preserve">pentru a </w:t>
      </w:r>
      <w:r w:rsidRPr="00F531F3">
        <w:rPr>
          <w:rFonts w:ascii="Times New Roman" w:hAnsi="Times New Roman"/>
          <w:sz w:val="28"/>
          <w:szCs w:val="28"/>
        </w:rPr>
        <w:t>răspund</w:t>
      </w:r>
      <w:r>
        <w:rPr>
          <w:rFonts w:ascii="Times New Roman" w:hAnsi="Times New Roman"/>
          <w:sz w:val="28"/>
          <w:szCs w:val="28"/>
        </w:rPr>
        <w:t>e</w:t>
      </w:r>
      <w:r w:rsidRPr="00F531F3">
        <w:rPr>
          <w:rFonts w:ascii="Times New Roman" w:hAnsi="Times New Roman"/>
          <w:sz w:val="28"/>
          <w:szCs w:val="28"/>
        </w:rPr>
        <w:t xml:space="preserve"> eficient necesităților tinerilor.</w:t>
      </w:r>
    </w:p>
    <w:p w:rsidR="00592B0B" w:rsidRPr="00F531F3" w:rsidRDefault="00592B0B" w:rsidP="00592B0B">
      <w:pPr>
        <w:spacing w:after="0" w:line="240" w:lineRule="auto"/>
        <w:ind w:firstLine="709"/>
        <w:jc w:val="both"/>
        <w:rPr>
          <w:rFonts w:ascii="Times New Roman" w:hAnsi="Times New Roman"/>
          <w:b/>
          <w:sz w:val="28"/>
          <w:szCs w:val="28"/>
          <w:lang w:val="ro-RO"/>
        </w:rPr>
      </w:pPr>
    </w:p>
    <w:p w:rsidR="00592B0B" w:rsidRPr="00F531F3" w:rsidRDefault="00592B0B" w:rsidP="00592B0B">
      <w:pPr>
        <w:spacing w:after="0" w:line="240" w:lineRule="auto"/>
        <w:ind w:firstLine="709"/>
        <w:jc w:val="both"/>
        <w:rPr>
          <w:rFonts w:ascii="Times New Roman" w:hAnsi="Times New Roman"/>
          <w:b/>
          <w:sz w:val="28"/>
          <w:szCs w:val="28"/>
          <w:lang w:val="ro-RO"/>
        </w:rPr>
      </w:pPr>
      <w:r w:rsidRPr="00F531F3">
        <w:rPr>
          <w:rFonts w:ascii="Times New Roman" w:hAnsi="Times New Roman"/>
          <w:b/>
          <w:sz w:val="28"/>
          <w:szCs w:val="28"/>
          <w:lang w:val="ro-RO"/>
        </w:rPr>
        <w:t>Rezultate</w:t>
      </w:r>
      <w:r>
        <w:rPr>
          <w:rFonts w:ascii="Times New Roman" w:hAnsi="Times New Roman"/>
          <w:b/>
          <w:sz w:val="28"/>
          <w:szCs w:val="28"/>
          <w:lang w:val="ro-RO"/>
        </w:rPr>
        <w:t>le</w:t>
      </w:r>
      <w:r w:rsidRPr="00F531F3">
        <w:rPr>
          <w:rFonts w:ascii="Times New Roman" w:hAnsi="Times New Roman"/>
          <w:b/>
          <w:sz w:val="28"/>
          <w:szCs w:val="28"/>
          <w:lang w:val="ro-RO"/>
        </w:rPr>
        <w:t xml:space="preserve"> aşteptate</w:t>
      </w:r>
    </w:p>
    <w:p w:rsidR="00592B0B" w:rsidRPr="00F531F3" w:rsidRDefault="00592B0B" w:rsidP="00592B0B">
      <w:pPr>
        <w:numPr>
          <w:ilvl w:val="2"/>
          <w:numId w:val="2"/>
        </w:numPr>
        <w:spacing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 xml:space="preserve">Pînă la finele anului 2020, </w:t>
      </w:r>
      <w:r w:rsidRPr="00F531F3">
        <w:rPr>
          <w:rFonts w:ascii="Times New Roman" w:hAnsi="Times New Roman"/>
          <w:sz w:val="28"/>
          <w:szCs w:val="28"/>
          <w:lang w:val="ro-RO"/>
        </w:rPr>
        <w:t>viabilitate financiară și durabilitatea activităților de tineret</w:t>
      </w:r>
      <w:r>
        <w:rPr>
          <w:rFonts w:ascii="Times New Roman" w:hAnsi="Times New Roman"/>
          <w:sz w:val="28"/>
          <w:szCs w:val="28"/>
          <w:lang w:val="ro-RO"/>
        </w:rPr>
        <w:t xml:space="preserve"> asigurată în c</w:t>
      </w:r>
      <w:r w:rsidRPr="00F531F3">
        <w:rPr>
          <w:rFonts w:ascii="Times New Roman" w:hAnsi="Times New Roman"/>
          <w:sz w:val="28"/>
          <w:szCs w:val="28"/>
          <w:lang w:val="ro-RO"/>
        </w:rPr>
        <w:t xml:space="preserve">el puţin 50% </w:t>
      </w:r>
      <w:r>
        <w:rPr>
          <w:rFonts w:ascii="Times New Roman" w:hAnsi="Times New Roman"/>
          <w:sz w:val="28"/>
          <w:szCs w:val="28"/>
          <w:lang w:val="ro-RO"/>
        </w:rPr>
        <w:t>din</w:t>
      </w:r>
      <w:r w:rsidRPr="00F531F3">
        <w:rPr>
          <w:rFonts w:ascii="Times New Roman" w:hAnsi="Times New Roman"/>
          <w:sz w:val="28"/>
          <w:szCs w:val="28"/>
          <w:lang w:val="ro-RO"/>
        </w:rPr>
        <w:t xml:space="preserve"> organizaţii</w:t>
      </w:r>
      <w:r>
        <w:rPr>
          <w:rFonts w:ascii="Times New Roman" w:hAnsi="Times New Roman"/>
          <w:sz w:val="28"/>
          <w:szCs w:val="28"/>
          <w:lang w:val="ro-RO"/>
        </w:rPr>
        <w:t>le</w:t>
      </w:r>
      <w:r w:rsidRPr="00F531F3">
        <w:rPr>
          <w:rFonts w:ascii="Times New Roman" w:hAnsi="Times New Roman"/>
          <w:sz w:val="28"/>
          <w:szCs w:val="28"/>
          <w:lang w:val="ro-RO"/>
        </w:rPr>
        <w:t xml:space="preserve"> de</w:t>
      </w:r>
      <w:r>
        <w:rPr>
          <w:rFonts w:ascii="Times New Roman" w:hAnsi="Times New Roman"/>
          <w:sz w:val="28"/>
          <w:szCs w:val="28"/>
          <w:lang w:val="ro-RO"/>
        </w:rPr>
        <w:t xml:space="preserve"> tineret.</w:t>
      </w:r>
    </w:p>
    <w:p w:rsidR="00592B0B" w:rsidRPr="00F531F3" w:rsidRDefault="00592B0B" w:rsidP="00592B0B">
      <w:pPr>
        <w:numPr>
          <w:ilvl w:val="2"/>
          <w:numId w:val="2"/>
        </w:numPr>
        <w:spacing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P</w:t>
      </w:r>
      <w:r w:rsidRPr="00F531F3">
        <w:rPr>
          <w:rFonts w:ascii="Times New Roman" w:hAnsi="Times New Roman"/>
          <w:sz w:val="28"/>
          <w:szCs w:val="28"/>
          <w:lang w:val="ro-RO"/>
        </w:rPr>
        <w:t xml:space="preserve">înă în </w:t>
      </w:r>
      <w:r>
        <w:rPr>
          <w:rFonts w:ascii="Times New Roman" w:hAnsi="Times New Roman"/>
          <w:sz w:val="28"/>
          <w:szCs w:val="28"/>
          <w:lang w:val="ro-RO"/>
        </w:rPr>
        <w:t xml:space="preserve">anul </w:t>
      </w:r>
      <w:r w:rsidRPr="00F531F3">
        <w:rPr>
          <w:rFonts w:ascii="Times New Roman" w:hAnsi="Times New Roman"/>
          <w:sz w:val="28"/>
          <w:szCs w:val="28"/>
          <w:lang w:val="ro-RO"/>
        </w:rPr>
        <w:t>2020</w:t>
      </w:r>
      <w:r>
        <w:rPr>
          <w:rFonts w:ascii="Times New Roman" w:hAnsi="Times New Roman"/>
          <w:sz w:val="28"/>
          <w:szCs w:val="28"/>
          <w:lang w:val="ro-RO"/>
        </w:rPr>
        <w:t>, încrederea</w:t>
      </w:r>
      <w:r w:rsidRPr="00F531F3">
        <w:rPr>
          <w:rFonts w:ascii="Times New Roman" w:hAnsi="Times New Roman"/>
          <w:sz w:val="28"/>
          <w:szCs w:val="28"/>
          <w:lang w:val="ro-RO"/>
        </w:rPr>
        <w:t xml:space="preserve"> tinerilor în sectorul asociativ de tineret</w:t>
      </w:r>
      <w:r>
        <w:rPr>
          <w:rFonts w:ascii="Times New Roman" w:hAnsi="Times New Roman"/>
          <w:sz w:val="28"/>
          <w:szCs w:val="28"/>
          <w:lang w:val="ro-RO"/>
        </w:rPr>
        <w:t xml:space="preserve"> crescută cu cel puţin 15 %</w:t>
      </w:r>
      <w:r w:rsidRPr="00F531F3">
        <w:rPr>
          <w:rFonts w:ascii="Times New Roman" w:hAnsi="Times New Roman"/>
          <w:sz w:val="28"/>
          <w:szCs w:val="28"/>
          <w:lang w:val="ro-RO"/>
        </w:rPr>
        <w:t>.</w:t>
      </w:r>
    </w:p>
    <w:p w:rsidR="00592B0B" w:rsidRPr="00F531F3" w:rsidRDefault="00592B0B" w:rsidP="00592B0B">
      <w:pPr>
        <w:numPr>
          <w:ilvl w:val="2"/>
          <w:numId w:val="2"/>
        </w:numPr>
        <w:spacing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lastRenderedPageBreak/>
        <w:t>P</w:t>
      </w:r>
      <w:r w:rsidRPr="00F531F3">
        <w:rPr>
          <w:rFonts w:ascii="Times New Roman" w:hAnsi="Times New Roman"/>
          <w:sz w:val="28"/>
          <w:szCs w:val="28"/>
          <w:lang w:val="ro-RO"/>
        </w:rPr>
        <w:t>înă la finele anului 2020</w:t>
      </w:r>
      <w:r>
        <w:rPr>
          <w:rFonts w:ascii="Times New Roman" w:hAnsi="Times New Roman"/>
          <w:sz w:val="28"/>
          <w:szCs w:val="28"/>
          <w:lang w:val="ro-RO"/>
        </w:rPr>
        <w:t>, c</w:t>
      </w:r>
      <w:r w:rsidRPr="00F531F3">
        <w:rPr>
          <w:rFonts w:ascii="Times New Roman" w:hAnsi="Times New Roman"/>
          <w:sz w:val="28"/>
          <w:szCs w:val="28"/>
          <w:lang w:val="ro-RO"/>
        </w:rPr>
        <w:t xml:space="preserve">el puţin 50% din numărul organizațiilor de tineret </w:t>
      </w:r>
      <w:r>
        <w:rPr>
          <w:rFonts w:ascii="Times New Roman" w:hAnsi="Times New Roman"/>
          <w:sz w:val="28"/>
          <w:szCs w:val="28"/>
          <w:lang w:val="ro-RO"/>
        </w:rPr>
        <w:t>sînt beneficiari ai</w:t>
      </w:r>
      <w:r w:rsidRPr="00F531F3">
        <w:rPr>
          <w:rFonts w:ascii="Times New Roman" w:hAnsi="Times New Roman"/>
          <w:sz w:val="28"/>
          <w:szCs w:val="28"/>
          <w:lang w:val="ro-RO"/>
        </w:rPr>
        <w:t xml:space="preserve"> programe</w:t>
      </w:r>
      <w:r>
        <w:rPr>
          <w:rFonts w:ascii="Times New Roman" w:hAnsi="Times New Roman"/>
          <w:sz w:val="28"/>
          <w:szCs w:val="28"/>
          <w:lang w:val="ro-RO"/>
        </w:rPr>
        <w:t>lor</w:t>
      </w:r>
      <w:r w:rsidRPr="00F531F3">
        <w:rPr>
          <w:rFonts w:ascii="Times New Roman" w:hAnsi="Times New Roman"/>
          <w:sz w:val="28"/>
          <w:szCs w:val="28"/>
          <w:lang w:val="ro-RO"/>
        </w:rPr>
        <w:t xml:space="preserve"> de dezvoltare instituțională și răspund calitativ la necesitățile tinerilor.</w:t>
      </w:r>
    </w:p>
    <w:p w:rsidR="00592B0B" w:rsidRDefault="00592B0B" w:rsidP="00592B0B">
      <w:pPr>
        <w:spacing w:after="0" w:line="240" w:lineRule="auto"/>
        <w:ind w:firstLine="709"/>
        <w:jc w:val="both"/>
        <w:rPr>
          <w:rFonts w:ascii="Times New Roman" w:hAnsi="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4"/>
      </w:tblGrid>
      <w:tr w:rsidR="00592B0B" w:rsidRPr="00BE0815" w:rsidTr="00A62B69">
        <w:tc>
          <w:tcPr>
            <w:tcW w:w="9344" w:type="dxa"/>
            <w:shd w:val="clear" w:color="auto" w:fill="auto"/>
          </w:tcPr>
          <w:p w:rsidR="00592B0B" w:rsidRPr="00BE0815" w:rsidRDefault="00592B0B" w:rsidP="00A62B69">
            <w:pPr>
              <w:spacing w:after="0" w:line="240" w:lineRule="auto"/>
              <w:jc w:val="both"/>
              <w:rPr>
                <w:rFonts w:ascii="Times New Roman" w:hAnsi="Times New Roman"/>
                <w:sz w:val="28"/>
                <w:szCs w:val="28"/>
                <w:lang w:val="ro-RO"/>
              </w:rPr>
            </w:pPr>
            <w:r w:rsidRPr="00BE0815">
              <w:rPr>
                <w:rFonts w:ascii="Times New Roman" w:hAnsi="Times New Roman"/>
                <w:b/>
                <w:sz w:val="28"/>
                <w:szCs w:val="28"/>
                <w:lang w:val="ro-RO"/>
              </w:rPr>
              <w:t>Subprioritatea 4.2.</w:t>
            </w:r>
            <w:r w:rsidRPr="00BE0815">
              <w:rPr>
                <w:rFonts w:ascii="Times New Roman" w:hAnsi="Times New Roman"/>
                <w:sz w:val="28"/>
                <w:szCs w:val="28"/>
                <w:lang w:val="ro-RO"/>
              </w:rPr>
              <w:t xml:space="preserve"> Lucrătorul de tineret</w:t>
            </w:r>
          </w:p>
        </w:tc>
      </w:tr>
    </w:tbl>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b/>
          <w:sz w:val="28"/>
          <w:szCs w:val="28"/>
          <w:lang w:val="ro-RO"/>
        </w:rPr>
        <w:t>Obiectiv</w:t>
      </w:r>
      <w:r>
        <w:rPr>
          <w:rFonts w:ascii="Times New Roman" w:hAnsi="Times New Roman"/>
          <w:b/>
          <w:sz w:val="28"/>
          <w:szCs w:val="28"/>
          <w:lang w:val="ro-RO"/>
        </w:rPr>
        <w:t>ul</w:t>
      </w:r>
      <w:r w:rsidRPr="00F531F3">
        <w:rPr>
          <w:rFonts w:ascii="Times New Roman" w:hAnsi="Times New Roman"/>
          <w:b/>
          <w:sz w:val="28"/>
          <w:szCs w:val="28"/>
          <w:lang w:val="ro-RO"/>
        </w:rPr>
        <w:t xml:space="preserve"> specific 4.2</w:t>
      </w:r>
      <w:r>
        <w:rPr>
          <w:rFonts w:ascii="Times New Roman" w:hAnsi="Times New Roman"/>
          <w:b/>
          <w:sz w:val="28"/>
          <w:szCs w:val="28"/>
          <w:lang w:val="ro-RO"/>
        </w:rPr>
        <w:t>.</w:t>
      </w:r>
      <w:r w:rsidRPr="00F531F3">
        <w:rPr>
          <w:rFonts w:ascii="Times New Roman" w:hAnsi="Times New Roman"/>
          <w:sz w:val="28"/>
          <w:szCs w:val="28"/>
          <w:lang w:val="ro-RO"/>
        </w:rPr>
        <w:t>Crearea</w:t>
      </w:r>
      <w:r>
        <w:rPr>
          <w:rFonts w:ascii="Times New Roman" w:hAnsi="Times New Roman"/>
          <w:sz w:val="28"/>
          <w:szCs w:val="28"/>
          <w:lang w:val="ro-RO"/>
        </w:rPr>
        <w:t>,</w:t>
      </w:r>
      <w:r w:rsidRPr="00F531F3">
        <w:rPr>
          <w:rFonts w:ascii="Times New Roman" w:hAnsi="Times New Roman"/>
          <w:sz w:val="28"/>
          <w:szCs w:val="28"/>
          <w:lang w:val="ro-RO"/>
        </w:rPr>
        <w:t xml:space="preserve"> pînă la sfîrșitul anului 2016</w:t>
      </w:r>
      <w:r>
        <w:rPr>
          <w:rFonts w:ascii="Times New Roman" w:hAnsi="Times New Roman"/>
          <w:sz w:val="28"/>
          <w:szCs w:val="28"/>
          <w:lang w:val="ro-RO"/>
        </w:rPr>
        <w:t>,</w:t>
      </w:r>
      <w:r w:rsidRPr="00F531F3">
        <w:rPr>
          <w:rFonts w:ascii="Times New Roman" w:hAnsi="Times New Roman"/>
          <w:sz w:val="28"/>
          <w:szCs w:val="28"/>
          <w:lang w:val="ro-RO"/>
        </w:rPr>
        <w:t xml:space="preserve"> și dezvoltarea</w:t>
      </w:r>
      <w:r>
        <w:rPr>
          <w:rFonts w:ascii="Times New Roman" w:hAnsi="Times New Roman"/>
          <w:sz w:val="28"/>
          <w:szCs w:val="28"/>
          <w:lang w:val="ro-RO"/>
        </w:rPr>
        <w:t>,</w:t>
      </w:r>
      <w:r w:rsidRPr="00F531F3">
        <w:rPr>
          <w:rFonts w:ascii="Times New Roman" w:hAnsi="Times New Roman"/>
          <w:sz w:val="28"/>
          <w:szCs w:val="28"/>
          <w:lang w:val="ro-RO"/>
        </w:rPr>
        <w:t xml:space="preserve"> pînă la finele anului </w:t>
      </w:r>
      <w:smartTag w:uri="urn:schemas-microsoft-com:office:smarttags" w:element="metricconverter">
        <w:smartTagPr>
          <w:attr w:name="ProductID" w:val="2020, a"/>
        </w:smartTagPr>
        <w:r w:rsidRPr="00F531F3">
          <w:rPr>
            <w:rFonts w:ascii="Times New Roman" w:hAnsi="Times New Roman"/>
            <w:sz w:val="28"/>
            <w:szCs w:val="28"/>
            <w:lang w:val="ro-RO"/>
          </w:rPr>
          <w:t>2020</w:t>
        </w:r>
        <w:r>
          <w:rPr>
            <w:rFonts w:ascii="Times New Roman" w:hAnsi="Times New Roman"/>
            <w:sz w:val="28"/>
            <w:szCs w:val="28"/>
            <w:lang w:val="ro-RO"/>
          </w:rPr>
          <w:t>,</w:t>
        </w:r>
        <w:r w:rsidRPr="00F531F3">
          <w:rPr>
            <w:rFonts w:ascii="Times New Roman" w:hAnsi="Times New Roman"/>
            <w:sz w:val="28"/>
            <w:szCs w:val="28"/>
            <w:lang w:val="ro-RO"/>
          </w:rPr>
          <w:t xml:space="preserve"> a</w:t>
        </w:r>
      </w:smartTag>
      <w:r w:rsidRPr="00F531F3">
        <w:rPr>
          <w:rFonts w:ascii="Times New Roman" w:hAnsi="Times New Roman"/>
          <w:sz w:val="28"/>
          <w:szCs w:val="28"/>
          <w:lang w:val="ro-RO"/>
        </w:rPr>
        <w:t xml:space="preserve"> mecanismului instituțional pentru asigurarea calității și eficienței acti</w:t>
      </w:r>
      <w:r>
        <w:rPr>
          <w:rFonts w:ascii="Times New Roman" w:hAnsi="Times New Roman"/>
          <w:sz w:val="28"/>
          <w:szCs w:val="28"/>
          <w:lang w:val="ro-RO"/>
        </w:rPr>
        <w:t>vității lucrătorului de tineret</w:t>
      </w:r>
    </w:p>
    <w:p w:rsidR="00592B0B" w:rsidRDefault="00592B0B" w:rsidP="00592B0B">
      <w:pPr>
        <w:spacing w:after="0" w:line="240" w:lineRule="auto"/>
        <w:ind w:firstLine="709"/>
        <w:jc w:val="both"/>
        <w:rPr>
          <w:rFonts w:ascii="Times New Roman" w:hAnsi="Times New Roman"/>
          <w:b/>
          <w:sz w:val="28"/>
          <w:szCs w:val="28"/>
          <w:lang w:val="ro-RO"/>
        </w:rPr>
      </w:pPr>
    </w:p>
    <w:p w:rsidR="00592B0B" w:rsidRPr="00F531F3" w:rsidRDefault="00592B0B" w:rsidP="00592B0B">
      <w:pPr>
        <w:spacing w:after="0" w:line="240" w:lineRule="auto"/>
        <w:ind w:firstLine="709"/>
        <w:jc w:val="both"/>
        <w:rPr>
          <w:rFonts w:ascii="Times New Roman" w:hAnsi="Times New Roman"/>
          <w:b/>
          <w:sz w:val="28"/>
          <w:szCs w:val="28"/>
          <w:lang w:val="ro-RO"/>
        </w:rPr>
      </w:pPr>
      <w:r w:rsidRPr="00F531F3">
        <w:rPr>
          <w:rFonts w:ascii="Times New Roman" w:hAnsi="Times New Roman"/>
          <w:b/>
          <w:sz w:val="28"/>
          <w:szCs w:val="28"/>
          <w:lang w:val="ro-RO"/>
        </w:rPr>
        <w:t>Rezultate</w:t>
      </w:r>
      <w:r>
        <w:rPr>
          <w:rFonts w:ascii="Times New Roman" w:hAnsi="Times New Roman"/>
          <w:b/>
          <w:sz w:val="28"/>
          <w:szCs w:val="28"/>
          <w:lang w:val="ro-RO"/>
        </w:rPr>
        <w:t>le</w:t>
      </w:r>
      <w:r w:rsidRPr="00F531F3">
        <w:rPr>
          <w:rFonts w:ascii="Times New Roman" w:hAnsi="Times New Roman"/>
          <w:b/>
          <w:sz w:val="28"/>
          <w:szCs w:val="28"/>
          <w:lang w:val="ro-RO"/>
        </w:rPr>
        <w:t xml:space="preserve"> aşteptate</w:t>
      </w:r>
    </w:p>
    <w:p w:rsidR="00592B0B" w:rsidRPr="00F531F3" w:rsidRDefault="00592B0B" w:rsidP="00592B0B">
      <w:pPr>
        <w:pStyle w:val="Paragrafoelenco"/>
        <w:numPr>
          <w:ilvl w:val="2"/>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Î</w:t>
      </w:r>
      <w:r w:rsidRPr="00F531F3">
        <w:rPr>
          <w:rFonts w:ascii="Times New Roman" w:hAnsi="Times New Roman"/>
          <w:sz w:val="28"/>
          <w:szCs w:val="28"/>
        </w:rPr>
        <w:t>ncepînd cu anul 2016</w:t>
      </w:r>
      <w:r>
        <w:rPr>
          <w:rFonts w:ascii="Times New Roman" w:hAnsi="Times New Roman"/>
          <w:sz w:val="28"/>
          <w:szCs w:val="28"/>
        </w:rPr>
        <w:t>, m</w:t>
      </w:r>
      <w:r w:rsidRPr="00F531F3">
        <w:rPr>
          <w:rFonts w:ascii="Times New Roman" w:hAnsi="Times New Roman"/>
          <w:sz w:val="28"/>
          <w:szCs w:val="28"/>
        </w:rPr>
        <w:t>ecanism și structură de certificare a lucrătorului de tineret elaborate și funcționale.</w:t>
      </w:r>
    </w:p>
    <w:p w:rsidR="00592B0B" w:rsidRDefault="00592B0B" w:rsidP="00592B0B">
      <w:pPr>
        <w:pStyle w:val="Paragrafoelenco"/>
        <w:numPr>
          <w:ilvl w:val="2"/>
          <w:numId w:val="11"/>
        </w:numPr>
        <w:spacing w:after="0" w:line="240" w:lineRule="auto"/>
        <w:ind w:left="0" w:firstLine="709"/>
        <w:jc w:val="both"/>
        <w:rPr>
          <w:rFonts w:ascii="Times New Roman" w:hAnsi="Times New Roman"/>
          <w:sz w:val="28"/>
          <w:szCs w:val="28"/>
        </w:rPr>
      </w:pPr>
      <w:r w:rsidRPr="00F531F3">
        <w:rPr>
          <w:rFonts w:ascii="Times New Roman" w:hAnsi="Times New Roman"/>
          <w:sz w:val="28"/>
          <w:szCs w:val="28"/>
        </w:rPr>
        <w:t xml:space="preserve">Cel puțin 80% din lucrătorii de tineret </w:t>
      </w:r>
      <w:r>
        <w:rPr>
          <w:rFonts w:ascii="Times New Roman" w:hAnsi="Times New Roman"/>
          <w:sz w:val="28"/>
          <w:szCs w:val="28"/>
        </w:rPr>
        <w:t xml:space="preserve">sînt </w:t>
      </w:r>
      <w:r w:rsidRPr="00F531F3">
        <w:rPr>
          <w:rFonts w:ascii="Times New Roman" w:hAnsi="Times New Roman"/>
          <w:sz w:val="28"/>
          <w:szCs w:val="28"/>
        </w:rPr>
        <w:t>formați profesional anual</w:t>
      </w:r>
      <w:r>
        <w:rPr>
          <w:rFonts w:ascii="Times New Roman" w:hAnsi="Times New Roman"/>
          <w:sz w:val="28"/>
          <w:szCs w:val="28"/>
        </w:rPr>
        <w:t xml:space="preserve"> şi</w:t>
      </w:r>
      <w:r w:rsidRPr="00F531F3">
        <w:rPr>
          <w:rFonts w:ascii="Times New Roman" w:hAnsi="Times New Roman"/>
          <w:sz w:val="28"/>
          <w:szCs w:val="28"/>
        </w:rPr>
        <w:t xml:space="preserve"> dispun de competențe în implementarea politicilor de tineret.</w:t>
      </w:r>
    </w:p>
    <w:p w:rsidR="00592B0B" w:rsidRDefault="00592B0B" w:rsidP="00592B0B">
      <w:pPr>
        <w:pStyle w:val="Paragrafoelenco"/>
        <w:spacing w:after="0" w:line="240" w:lineRule="auto"/>
        <w:ind w:left="709"/>
        <w:jc w:val="both"/>
        <w:rPr>
          <w:rFonts w:ascii="Times New Roman" w:hAnsi="Times New Roman"/>
          <w:b/>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2"/>
      </w:tblGrid>
      <w:tr w:rsidR="00592B0B" w:rsidRPr="00BE0815" w:rsidTr="00A62B69">
        <w:tc>
          <w:tcPr>
            <w:tcW w:w="9344" w:type="dxa"/>
            <w:shd w:val="clear" w:color="auto" w:fill="auto"/>
          </w:tcPr>
          <w:p w:rsidR="00592B0B" w:rsidRPr="00BE0815" w:rsidRDefault="00592B0B" w:rsidP="00A62B69">
            <w:pPr>
              <w:pStyle w:val="Paragrafoelenco"/>
              <w:spacing w:after="0" w:line="240" w:lineRule="auto"/>
              <w:ind w:left="0"/>
              <w:jc w:val="both"/>
              <w:rPr>
                <w:rFonts w:ascii="Times New Roman" w:hAnsi="Times New Roman"/>
                <w:sz w:val="28"/>
                <w:szCs w:val="28"/>
              </w:rPr>
            </w:pPr>
            <w:r w:rsidRPr="00BE0815">
              <w:rPr>
                <w:rFonts w:ascii="Times New Roman" w:hAnsi="Times New Roman"/>
                <w:b/>
                <w:sz w:val="28"/>
                <w:szCs w:val="28"/>
              </w:rPr>
              <w:t>Subprioritatea 4.3.</w:t>
            </w:r>
            <w:r w:rsidRPr="00BE0815">
              <w:rPr>
                <w:rFonts w:ascii="Times New Roman" w:hAnsi="Times New Roman"/>
                <w:sz w:val="28"/>
                <w:szCs w:val="28"/>
              </w:rPr>
              <w:t xml:space="preserve"> Cadrul legislativ intersectorial în domeniul tineretului</w:t>
            </w:r>
          </w:p>
        </w:tc>
      </w:tr>
    </w:tbl>
    <w:p w:rsidR="00592B0B" w:rsidRPr="00F531F3" w:rsidRDefault="00592B0B" w:rsidP="00592B0B">
      <w:pPr>
        <w:pStyle w:val="Paragrafoelenco"/>
        <w:spacing w:after="0" w:line="240" w:lineRule="auto"/>
        <w:ind w:left="709"/>
        <w:jc w:val="both"/>
        <w:rPr>
          <w:rFonts w:ascii="Times New Roman" w:hAnsi="Times New Roman"/>
          <w:sz w:val="28"/>
          <w:szCs w:val="28"/>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b/>
          <w:sz w:val="28"/>
          <w:szCs w:val="28"/>
          <w:lang w:val="ro-RO"/>
        </w:rPr>
        <w:t>Obiectiv</w:t>
      </w:r>
      <w:r>
        <w:rPr>
          <w:rFonts w:ascii="Times New Roman" w:hAnsi="Times New Roman"/>
          <w:b/>
          <w:sz w:val="28"/>
          <w:szCs w:val="28"/>
          <w:lang w:val="ro-RO"/>
        </w:rPr>
        <w:t>ul</w:t>
      </w:r>
      <w:r w:rsidRPr="00F531F3">
        <w:rPr>
          <w:rFonts w:ascii="Times New Roman" w:hAnsi="Times New Roman"/>
          <w:b/>
          <w:sz w:val="28"/>
          <w:szCs w:val="28"/>
          <w:lang w:val="ro-RO"/>
        </w:rPr>
        <w:t xml:space="preserve"> specific 4.3</w:t>
      </w:r>
      <w:r>
        <w:rPr>
          <w:rFonts w:ascii="Times New Roman" w:hAnsi="Times New Roman"/>
          <w:b/>
          <w:sz w:val="28"/>
          <w:szCs w:val="28"/>
          <w:lang w:val="ro-RO"/>
        </w:rPr>
        <w:t>.</w:t>
      </w:r>
      <w:r w:rsidRPr="00F531F3">
        <w:rPr>
          <w:rFonts w:ascii="Times New Roman" w:hAnsi="Times New Roman"/>
          <w:sz w:val="28"/>
          <w:szCs w:val="28"/>
          <w:lang w:val="ro-RO"/>
        </w:rPr>
        <w:t xml:space="preserve"> Fortificarea continuă a cadrului naţional de politici publice, astfel încît acestea să răspundă transversal nevoilor tinerilor</w:t>
      </w:r>
      <w:r>
        <w:rPr>
          <w:rFonts w:ascii="Times New Roman" w:hAnsi="Times New Roman"/>
          <w:sz w:val="28"/>
          <w:szCs w:val="28"/>
          <w:lang w:val="ro-RO"/>
        </w:rPr>
        <w:t>.</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pStyle w:val="Paragrafoelenco"/>
        <w:spacing w:after="0" w:line="240" w:lineRule="auto"/>
        <w:ind w:left="0" w:firstLine="709"/>
        <w:jc w:val="both"/>
        <w:rPr>
          <w:rFonts w:ascii="Times New Roman" w:hAnsi="Times New Roman"/>
          <w:b/>
          <w:sz w:val="28"/>
          <w:szCs w:val="28"/>
        </w:rPr>
      </w:pPr>
      <w:r w:rsidRPr="00F531F3">
        <w:rPr>
          <w:rFonts w:ascii="Times New Roman" w:hAnsi="Times New Roman"/>
          <w:b/>
          <w:sz w:val="28"/>
          <w:szCs w:val="28"/>
        </w:rPr>
        <w:t>Rezultate</w:t>
      </w:r>
      <w:r>
        <w:rPr>
          <w:rFonts w:ascii="Times New Roman" w:hAnsi="Times New Roman"/>
          <w:b/>
          <w:sz w:val="28"/>
          <w:szCs w:val="28"/>
        </w:rPr>
        <w:t>le</w:t>
      </w:r>
      <w:r w:rsidRPr="00F531F3">
        <w:rPr>
          <w:rFonts w:ascii="Times New Roman" w:hAnsi="Times New Roman"/>
          <w:b/>
          <w:sz w:val="28"/>
          <w:szCs w:val="28"/>
        </w:rPr>
        <w:t xml:space="preserve"> aşteptate</w:t>
      </w:r>
    </w:p>
    <w:p w:rsidR="00592B0B" w:rsidRPr="00F531F3" w:rsidRDefault="00592B0B" w:rsidP="00592B0B">
      <w:pPr>
        <w:numPr>
          <w:ilvl w:val="2"/>
          <w:numId w:val="12"/>
        </w:numPr>
        <w:spacing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P</w:t>
      </w:r>
      <w:r w:rsidRPr="00F531F3">
        <w:rPr>
          <w:rFonts w:ascii="Times New Roman" w:hAnsi="Times New Roman"/>
          <w:sz w:val="28"/>
          <w:szCs w:val="28"/>
          <w:lang w:val="ro-RO"/>
        </w:rPr>
        <w:t>înă la finele anului 2020</w:t>
      </w:r>
      <w:r>
        <w:rPr>
          <w:rFonts w:ascii="Times New Roman" w:hAnsi="Times New Roman"/>
          <w:sz w:val="28"/>
          <w:szCs w:val="28"/>
          <w:lang w:val="ro-RO"/>
        </w:rPr>
        <w:t xml:space="preserve">, cel puţin </w:t>
      </w:r>
      <w:r w:rsidRPr="00F531F3">
        <w:rPr>
          <w:rFonts w:ascii="Times New Roman" w:hAnsi="Times New Roman"/>
          <w:sz w:val="28"/>
          <w:szCs w:val="28"/>
          <w:lang w:val="ro-RO"/>
        </w:rPr>
        <w:t xml:space="preserve">80% din politicile publice sectoriale reflectă necesităţile tinerilor. </w:t>
      </w:r>
    </w:p>
    <w:p w:rsidR="00592B0B" w:rsidRPr="00F531F3" w:rsidRDefault="00592B0B" w:rsidP="00592B0B">
      <w:pPr>
        <w:numPr>
          <w:ilvl w:val="2"/>
          <w:numId w:val="12"/>
        </w:numPr>
        <w:spacing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P</w:t>
      </w:r>
      <w:r w:rsidRPr="00F531F3">
        <w:rPr>
          <w:rFonts w:ascii="Times New Roman" w:hAnsi="Times New Roman"/>
          <w:sz w:val="28"/>
          <w:szCs w:val="28"/>
          <w:lang w:val="ro-RO"/>
        </w:rPr>
        <w:t>înă la finele anului 2020</w:t>
      </w:r>
      <w:r>
        <w:rPr>
          <w:rFonts w:ascii="Times New Roman" w:hAnsi="Times New Roman"/>
          <w:sz w:val="28"/>
          <w:szCs w:val="28"/>
          <w:lang w:val="ro-RO"/>
        </w:rPr>
        <w:t>, m</w:t>
      </w:r>
      <w:r w:rsidRPr="00F531F3">
        <w:rPr>
          <w:rFonts w:ascii="Times New Roman" w:hAnsi="Times New Roman"/>
          <w:sz w:val="28"/>
          <w:szCs w:val="28"/>
          <w:lang w:val="ro-RO"/>
        </w:rPr>
        <w:t>ecanism de monitorizare ce vizează nivelul de implementar</w:t>
      </w:r>
      <w:r>
        <w:rPr>
          <w:rFonts w:ascii="Times New Roman" w:hAnsi="Times New Roman"/>
          <w:sz w:val="28"/>
          <w:szCs w:val="28"/>
          <w:lang w:val="ro-RO"/>
        </w:rPr>
        <w:t>e a activităților pentru tineri</w:t>
      </w:r>
      <w:r w:rsidRPr="00F531F3">
        <w:rPr>
          <w:rFonts w:ascii="Times New Roman" w:hAnsi="Times New Roman"/>
          <w:sz w:val="28"/>
          <w:szCs w:val="28"/>
          <w:lang w:val="ro-RO"/>
        </w:rPr>
        <w:t xml:space="preserve"> prin intermediul politicilor publice sectorialeviabil </w:t>
      </w:r>
      <w:r>
        <w:rPr>
          <w:rFonts w:ascii="Times New Roman" w:hAnsi="Times New Roman"/>
          <w:sz w:val="28"/>
          <w:szCs w:val="28"/>
          <w:lang w:val="ro-RO"/>
        </w:rPr>
        <w:t>creat</w:t>
      </w:r>
      <w:r w:rsidRPr="00F531F3">
        <w:rPr>
          <w:rFonts w:ascii="Times New Roman" w:hAnsi="Times New Roman"/>
          <w:sz w:val="28"/>
          <w:szCs w:val="28"/>
          <w:lang w:val="ro-RO"/>
        </w:rPr>
        <w:t>.</w:t>
      </w:r>
    </w:p>
    <w:p w:rsidR="00592B0B" w:rsidRPr="00F531F3" w:rsidRDefault="00592B0B" w:rsidP="00592B0B">
      <w:pPr>
        <w:numPr>
          <w:ilvl w:val="2"/>
          <w:numId w:val="12"/>
        </w:numPr>
        <w:spacing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Cooperare inter</w:t>
      </w:r>
      <w:r w:rsidRPr="00F531F3">
        <w:rPr>
          <w:rFonts w:ascii="Times New Roman" w:hAnsi="Times New Roman"/>
          <w:sz w:val="28"/>
          <w:szCs w:val="28"/>
          <w:lang w:val="ro-RO"/>
        </w:rPr>
        <w:t>instituțională eficientă și continuă în domeniul tineret</w:t>
      </w:r>
      <w:r>
        <w:rPr>
          <w:rFonts w:ascii="Times New Roman" w:hAnsi="Times New Roman"/>
          <w:sz w:val="28"/>
          <w:szCs w:val="28"/>
          <w:lang w:val="ro-RO"/>
        </w:rPr>
        <w:t>ului asigurată</w:t>
      </w:r>
      <w:r w:rsidRPr="00F531F3">
        <w:rPr>
          <w:rFonts w:ascii="Times New Roman" w:hAnsi="Times New Roman"/>
          <w:sz w:val="28"/>
          <w:szCs w:val="28"/>
          <w:lang w:val="ro-RO"/>
        </w:rPr>
        <w:t xml:space="preserve">. </w:t>
      </w:r>
    </w:p>
    <w:p w:rsidR="00592B0B" w:rsidRDefault="00592B0B" w:rsidP="00592B0B">
      <w:pPr>
        <w:numPr>
          <w:ilvl w:val="2"/>
          <w:numId w:val="12"/>
        </w:numPr>
        <w:spacing w:after="0" w:line="240" w:lineRule="auto"/>
        <w:ind w:left="0" w:firstLine="709"/>
        <w:jc w:val="both"/>
        <w:rPr>
          <w:rFonts w:ascii="Times New Roman" w:hAnsi="Times New Roman"/>
          <w:sz w:val="28"/>
          <w:szCs w:val="28"/>
          <w:lang w:val="ro-RO"/>
        </w:rPr>
      </w:pPr>
      <w:r>
        <w:rPr>
          <w:rFonts w:ascii="Times New Roman" w:hAnsi="Times New Roman"/>
          <w:sz w:val="28"/>
          <w:szCs w:val="28"/>
          <w:lang w:val="ro-RO"/>
        </w:rPr>
        <w:t>P</w:t>
      </w:r>
      <w:r w:rsidRPr="00F531F3">
        <w:rPr>
          <w:rFonts w:ascii="Times New Roman" w:hAnsi="Times New Roman"/>
          <w:sz w:val="28"/>
          <w:szCs w:val="28"/>
          <w:lang w:val="ro-RO"/>
        </w:rPr>
        <w:t>înă la finele anului 20</w:t>
      </w:r>
      <w:r>
        <w:rPr>
          <w:rFonts w:ascii="Times New Roman" w:hAnsi="Times New Roman"/>
          <w:sz w:val="28"/>
          <w:szCs w:val="28"/>
          <w:lang w:val="ro-RO"/>
        </w:rPr>
        <w:t>15, m</w:t>
      </w:r>
      <w:r w:rsidRPr="00F531F3">
        <w:rPr>
          <w:rFonts w:ascii="Times New Roman" w:hAnsi="Times New Roman"/>
          <w:sz w:val="28"/>
          <w:szCs w:val="28"/>
          <w:lang w:val="ro-RO"/>
        </w:rPr>
        <w:t>ecanismpractic de colectare a datelor statistice dezagregate privind sectorul de tineret</w:t>
      </w:r>
      <w:r>
        <w:rPr>
          <w:rFonts w:ascii="Times New Roman" w:hAnsi="Times New Roman"/>
          <w:sz w:val="28"/>
          <w:szCs w:val="28"/>
          <w:lang w:val="ro-RO"/>
        </w:rPr>
        <w:t>instituit.</w:t>
      </w:r>
    </w:p>
    <w:p w:rsidR="00592B0B" w:rsidRDefault="00592B0B" w:rsidP="00592B0B">
      <w:pPr>
        <w:spacing w:after="0" w:line="240" w:lineRule="auto"/>
        <w:jc w:val="both"/>
        <w:rPr>
          <w:rFonts w:ascii="Times New Roman" w:hAnsi="Times New Roman"/>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4"/>
      </w:tblGrid>
      <w:tr w:rsidR="00592B0B" w:rsidRPr="00BE0815" w:rsidTr="00A62B69">
        <w:tc>
          <w:tcPr>
            <w:tcW w:w="9344" w:type="dxa"/>
            <w:shd w:val="clear" w:color="auto" w:fill="auto"/>
          </w:tcPr>
          <w:p w:rsidR="00592B0B" w:rsidRPr="00BE0815" w:rsidRDefault="00592B0B" w:rsidP="00A62B69">
            <w:pPr>
              <w:spacing w:after="0" w:line="240" w:lineRule="auto"/>
              <w:jc w:val="both"/>
              <w:rPr>
                <w:rFonts w:ascii="Times New Roman" w:hAnsi="Times New Roman"/>
                <w:sz w:val="28"/>
                <w:szCs w:val="28"/>
                <w:lang w:val="ro-RO"/>
              </w:rPr>
            </w:pPr>
            <w:r w:rsidRPr="00BE0815">
              <w:rPr>
                <w:rFonts w:ascii="Times New Roman" w:hAnsi="Times New Roman"/>
                <w:b/>
                <w:sz w:val="28"/>
                <w:szCs w:val="28"/>
                <w:lang w:val="ro-RO"/>
              </w:rPr>
              <w:t>Subprioritatea 4.4.</w:t>
            </w:r>
            <w:r w:rsidRPr="00BE0815">
              <w:rPr>
                <w:rFonts w:ascii="Times New Roman" w:hAnsi="Times New Roman"/>
                <w:sz w:val="28"/>
                <w:szCs w:val="28"/>
                <w:lang w:val="ro-RO"/>
              </w:rPr>
              <w:t xml:space="preserve"> Educația nonformală</w:t>
            </w:r>
          </w:p>
        </w:tc>
      </w:tr>
    </w:tbl>
    <w:p w:rsidR="00592B0B" w:rsidRDefault="00592B0B" w:rsidP="00592B0B">
      <w:pPr>
        <w:spacing w:after="0" w:line="240" w:lineRule="auto"/>
        <w:ind w:firstLine="709"/>
        <w:jc w:val="both"/>
        <w:rPr>
          <w:rFonts w:ascii="Times New Roman" w:hAnsi="Times New Roman"/>
          <w:b/>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b/>
          <w:sz w:val="28"/>
          <w:szCs w:val="28"/>
          <w:lang w:val="ro-RO"/>
        </w:rPr>
        <w:t>Obiectiv</w:t>
      </w:r>
      <w:r>
        <w:rPr>
          <w:rFonts w:ascii="Times New Roman" w:hAnsi="Times New Roman"/>
          <w:b/>
          <w:sz w:val="28"/>
          <w:szCs w:val="28"/>
          <w:lang w:val="ro-RO"/>
        </w:rPr>
        <w:t>ul</w:t>
      </w:r>
      <w:r w:rsidRPr="00F531F3">
        <w:rPr>
          <w:rFonts w:ascii="Times New Roman" w:hAnsi="Times New Roman"/>
          <w:b/>
          <w:sz w:val="28"/>
          <w:szCs w:val="28"/>
          <w:lang w:val="ro-RO"/>
        </w:rPr>
        <w:t xml:space="preserve"> specific 4.4</w:t>
      </w:r>
      <w:r>
        <w:rPr>
          <w:rFonts w:ascii="Times New Roman" w:hAnsi="Times New Roman"/>
          <w:b/>
          <w:sz w:val="28"/>
          <w:szCs w:val="28"/>
          <w:lang w:val="ro-RO"/>
        </w:rPr>
        <w:t>.</w:t>
      </w:r>
      <w:r w:rsidRPr="00F531F3">
        <w:rPr>
          <w:rFonts w:ascii="Times New Roman" w:hAnsi="Times New Roman"/>
          <w:sz w:val="28"/>
          <w:szCs w:val="28"/>
          <w:lang w:val="ro-RO"/>
        </w:rPr>
        <w:t xml:space="preserve"> Extinderea</w:t>
      </w:r>
      <w:r>
        <w:rPr>
          <w:rFonts w:ascii="Times New Roman" w:hAnsi="Times New Roman"/>
          <w:sz w:val="28"/>
          <w:szCs w:val="28"/>
          <w:lang w:val="ro-RO"/>
        </w:rPr>
        <w:t>,</w:t>
      </w:r>
      <w:r w:rsidRPr="00F531F3">
        <w:rPr>
          <w:rFonts w:ascii="Times New Roman" w:hAnsi="Times New Roman"/>
          <w:sz w:val="28"/>
          <w:szCs w:val="28"/>
          <w:lang w:val="ro-RO"/>
        </w:rPr>
        <w:t xml:space="preserve"> pînă în </w:t>
      </w:r>
      <w:r>
        <w:rPr>
          <w:rFonts w:ascii="Times New Roman" w:hAnsi="Times New Roman"/>
          <w:sz w:val="28"/>
          <w:szCs w:val="28"/>
          <w:lang w:val="ro-RO"/>
        </w:rPr>
        <w:t xml:space="preserve">anul </w:t>
      </w:r>
      <w:smartTag w:uri="urn:schemas-microsoft-com:office:smarttags" w:element="metricconverter">
        <w:smartTagPr>
          <w:attr w:name="ProductID" w:val="2020, a"/>
        </w:smartTagPr>
        <w:r w:rsidRPr="00F531F3">
          <w:rPr>
            <w:rFonts w:ascii="Times New Roman" w:hAnsi="Times New Roman"/>
            <w:sz w:val="28"/>
            <w:szCs w:val="28"/>
            <w:lang w:val="ro-RO"/>
          </w:rPr>
          <w:t>2020</w:t>
        </w:r>
        <w:r>
          <w:rPr>
            <w:rFonts w:ascii="Times New Roman" w:hAnsi="Times New Roman"/>
            <w:sz w:val="28"/>
            <w:szCs w:val="28"/>
            <w:lang w:val="ro-RO"/>
          </w:rPr>
          <w:t>,</w:t>
        </w:r>
        <w:r w:rsidRPr="00F531F3">
          <w:rPr>
            <w:rFonts w:ascii="Times New Roman" w:hAnsi="Times New Roman"/>
            <w:sz w:val="28"/>
            <w:szCs w:val="28"/>
            <w:lang w:val="ro-RO"/>
          </w:rPr>
          <w:t xml:space="preserve"> a</w:t>
        </w:r>
      </w:smartTag>
      <w:r>
        <w:rPr>
          <w:rFonts w:ascii="Times New Roman" w:hAnsi="Times New Roman"/>
          <w:sz w:val="28"/>
          <w:szCs w:val="28"/>
          <w:lang w:val="ro-RO"/>
        </w:rPr>
        <w:t xml:space="preserve"> serviciilor de educație non</w:t>
      </w:r>
      <w:r w:rsidRPr="00F531F3">
        <w:rPr>
          <w:rFonts w:ascii="Times New Roman" w:hAnsi="Times New Roman"/>
          <w:sz w:val="28"/>
          <w:szCs w:val="28"/>
          <w:lang w:val="ro-RO"/>
        </w:rPr>
        <w:t>formală, astfel încît cel puţin 80% din tineri, inclusiv cu oportunități reduse</w:t>
      </w:r>
      <w:r>
        <w:rPr>
          <w:rFonts w:ascii="Times New Roman" w:hAnsi="Times New Roman"/>
          <w:sz w:val="28"/>
          <w:szCs w:val="28"/>
          <w:lang w:val="ro-RO"/>
        </w:rPr>
        <w:t>, să poată participa la acestea.</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b/>
          <w:sz w:val="28"/>
          <w:szCs w:val="28"/>
          <w:lang w:val="ro-RO"/>
        </w:rPr>
      </w:pPr>
      <w:r w:rsidRPr="00F531F3">
        <w:rPr>
          <w:rFonts w:ascii="Times New Roman" w:hAnsi="Times New Roman"/>
          <w:b/>
          <w:sz w:val="28"/>
          <w:szCs w:val="28"/>
          <w:lang w:val="ro-RO"/>
        </w:rPr>
        <w:t>Rezultate</w:t>
      </w:r>
      <w:r>
        <w:rPr>
          <w:rFonts w:ascii="Times New Roman" w:hAnsi="Times New Roman"/>
          <w:b/>
          <w:sz w:val="28"/>
          <w:szCs w:val="28"/>
          <w:lang w:val="ro-RO"/>
        </w:rPr>
        <w:t>le</w:t>
      </w:r>
      <w:r w:rsidRPr="00F531F3">
        <w:rPr>
          <w:rFonts w:ascii="Times New Roman" w:hAnsi="Times New Roman"/>
          <w:b/>
          <w:sz w:val="28"/>
          <w:szCs w:val="28"/>
          <w:lang w:val="ro-RO"/>
        </w:rPr>
        <w:t xml:space="preserve"> aşteptate</w:t>
      </w:r>
    </w:p>
    <w:p w:rsidR="00592B0B" w:rsidRPr="00F531F3" w:rsidRDefault="00592B0B" w:rsidP="00592B0B">
      <w:pPr>
        <w:pStyle w:val="Paragrafoelenco"/>
        <w:numPr>
          <w:ilvl w:val="2"/>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P</w:t>
      </w:r>
      <w:r w:rsidRPr="00F531F3">
        <w:rPr>
          <w:rFonts w:ascii="Times New Roman" w:hAnsi="Times New Roman"/>
          <w:sz w:val="28"/>
          <w:szCs w:val="28"/>
        </w:rPr>
        <w:t>înă la finele anului 2016</w:t>
      </w:r>
      <w:r>
        <w:rPr>
          <w:rFonts w:ascii="Times New Roman" w:hAnsi="Times New Roman"/>
          <w:sz w:val="28"/>
          <w:szCs w:val="28"/>
        </w:rPr>
        <w:t>, s</w:t>
      </w:r>
      <w:r w:rsidRPr="00F531F3">
        <w:rPr>
          <w:rFonts w:ascii="Times New Roman" w:hAnsi="Times New Roman"/>
          <w:sz w:val="28"/>
          <w:szCs w:val="28"/>
        </w:rPr>
        <w:t>istem solid de recunoaștere a competențelor obținute în</w:t>
      </w:r>
      <w:r>
        <w:rPr>
          <w:rFonts w:ascii="Times New Roman" w:hAnsi="Times New Roman"/>
          <w:sz w:val="28"/>
          <w:szCs w:val="28"/>
        </w:rPr>
        <w:t xml:space="preserve"> procesul educației nonformale aprobat şi aplicat</w:t>
      </w:r>
      <w:r w:rsidRPr="00F531F3">
        <w:rPr>
          <w:rFonts w:ascii="Times New Roman" w:hAnsi="Times New Roman"/>
          <w:sz w:val="28"/>
          <w:szCs w:val="28"/>
        </w:rPr>
        <w:t>.</w:t>
      </w:r>
    </w:p>
    <w:p w:rsidR="00592B0B" w:rsidRPr="00F531F3" w:rsidRDefault="00592B0B" w:rsidP="00592B0B">
      <w:pPr>
        <w:pStyle w:val="Paragrafoelenco"/>
        <w:numPr>
          <w:ilvl w:val="2"/>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Numărul </w:t>
      </w:r>
      <w:r w:rsidRPr="00F531F3">
        <w:rPr>
          <w:rFonts w:ascii="Times New Roman" w:hAnsi="Times New Roman"/>
          <w:sz w:val="28"/>
          <w:szCs w:val="28"/>
        </w:rPr>
        <w:t>tineri</w:t>
      </w:r>
      <w:r>
        <w:rPr>
          <w:rFonts w:ascii="Times New Roman" w:hAnsi="Times New Roman"/>
          <w:sz w:val="28"/>
          <w:szCs w:val="28"/>
        </w:rPr>
        <w:t>lor</w:t>
      </w:r>
      <w:r w:rsidRPr="00F531F3">
        <w:rPr>
          <w:rFonts w:ascii="Times New Roman" w:hAnsi="Times New Roman"/>
          <w:sz w:val="28"/>
          <w:szCs w:val="28"/>
        </w:rPr>
        <w:t xml:space="preserve"> beneficiari</w:t>
      </w:r>
      <w:r>
        <w:rPr>
          <w:rFonts w:ascii="Times New Roman" w:hAnsi="Times New Roman"/>
          <w:sz w:val="28"/>
          <w:szCs w:val="28"/>
        </w:rPr>
        <w:t xml:space="preserve"> ai serviciilor de educație non</w:t>
      </w:r>
      <w:r w:rsidRPr="00F531F3">
        <w:rPr>
          <w:rFonts w:ascii="Times New Roman" w:hAnsi="Times New Roman"/>
          <w:sz w:val="28"/>
          <w:szCs w:val="28"/>
        </w:rPr>
        <w:t>formală integrați pe piața muncii anual</w:t>
      </w:r>
      <w:r>
        <w:rPr>
          <w:rFonts w:ascii="Times New Roman" w:hAnsi="Times New Roman"/>
          <w:sz w:val="28"/>
          <w:szCs w:val="28"/>
        </w:rPr>
        <w:t>crescut cu c</w:t>
      </w:r>
      <w:r w:rsidRPr="00F531F3">
        <w:rPr>
          <w:rFonts w:ascii="Times New Roman" w:hAnsi="Times New Roman"/>
          <w:sz w:val="28"/>
          <w:szCs w:val="28"/>
        </w:rPr>
        <w:t xml:space="preserve">el puţin 50%. </w:t>
      </w:r>
    </w:p>
    <w:p w:rsidR="00592B0B" w:rsidRPr="00F531F3" w:rsidRDefault="00592B0B" w:rsidP="00592B0B">
      <w:pPr>
        <w:pStyle w:val="Paragrafoelenco"/>
        <w:spacing w:after="0" w:line="240" w:lineRule="auto"/>
        <w:ind w:left="0" w:firstLine="709"/>
        <w:jc w:val="both"/>
        <w:rPr>
          <w:rFonts w:ascii="Times New Roman" w:hAnsi="Times New Roman"/>
          <w:sz w:val="28"/>
          <w:szCs w:val="28"/>
        </w:rPr>
      </w:pPr>
    </w:p>
    <w:p w:rsidR="00592B0B" w:rsidRPr="009845B1" w:rsidRDefault="00592B0B" w:rsidP="00592B0B">
      <w:pPr>
        <w:pStyle w:val="ListParagraph"/>
        <w:spacing w:after="0" w:line="240" w:lineRule="auto"/>
        <w:ind w:left="0" w:firstLine="709"/>
        <w:jc w:val="both"/>
        <w:rPr>
          <w:rFonts w:ascii="Times New Roman" w:hAnsi="Times New Roman"/>
          <w:b/>
          <w:color w:val="000000"/>
          <w:sz w:val="28"/>
          <w:szCs w:val="28"/>
          <w:lang w:val="ro-RO"/>
        </w:rPr>
      </w:pPr>
      <w:r w:rsidRPr="009845B1">
        <w:rPr>
          <w:rFonts w:ascii="Times New Roman" w:hAnsi="Times New Roman"/>
          <w:b/>
          <w:color w:val="000000"/>
          <w:sz w:val="28"/>
          <w:szCs w:val="28"/>
          <w:lang w:val="ro-RO"/>
        </w:rPr>
        <w:t xml:space="preserve">        ESTIMAREA IMPACTULUI  ȘI A COSTURILOR</w:t>
      </w:r>
    </w:p>
    <w:p w:rsidR="00592B0B" w:rsidRPr="00F531F3" w:rsidRDefault="00592B0B" w:rsidP="00592B0B">
      <w:pPr>
        <w:pStyle w:val="ListParagraph"/>
        <w:spacing w:after="0" w:line="240" w:lineRule="auto"/>
        <w:ind w:left="0" w:firstLine="709"/>
        <w:jc w:val="both"/>
        <w:rPr>
          <w:rFonts w:ascii="Times New Roman" w:hAnsi="Times New Roman"/>
          <w:b/>
          <w:i/>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Strategia va avea un impact major şi de lungă durată asupra tinerilor</w:t>
      </w:r>
      <w:r>
        <w:rPr>
          <w:rFonts w:ascii="Times New Roman" w:hAnsi="Times New Roman"/>
          <w:sz w:val="28"/>
          <w:szCs w:val="28"/>
          <w:lang w:val="ro-RO"/>
        </w:rPr>
        <w:t xml:space="preserve">, deoarece vizează responsabilitatea acestora şi învestirea, în calitate de </w:t>
      </w:r>
      <w:r w:rsidRPr="00F531F3">
        <w:rPr>
          <w:rFonts w:ascii="Times New Roman" w:hAnsi="Times New Roman"/>
          <w:sz w:val="28"/>
          <w:szCs w:val="28"/>
          <w:lang w:val="ro-RO"/>
        </w:rPr>
        <w:t xml:space="preserve">cetăţeni activi, cu drepturi şi obligaţii depline, apţi de a decide şi </w:t>
      </w:r>
      <w:r>
        <w:rPr>
          <w:rFonts w:ascii="Times New Roman" w:hAnsi="Times New Roman"/>
          <w:sz w:val="28"/>
          <w:szCs w:val="28"/>
          <w:lang w:val="ro-RO"/>
        </w:rPr>
        <w:t xml:space="preserve">de a </w:t>
      </w:r>
      <w:r w:rsidRPr="00F531F3">
        <w:rPr>
          <w:rFonts w:ascii="Times New Roman" w:hAnsi="Times New Roman"/>
          <w:sz w:val="28"/>
          <w:szCs w:val="28"/>
          <w:lang w:val="ro-RO"/>
        </w:rPr>
        <w:t xml:space="preserve">dirija propria viaţă. </w:t>
      </w:r>
    </w:p>
    <w:p w:rsidR="00592B0B" w:rsidRDefault="00592B0B" w:rsidP="00592B0B">
      <w:pPr>
        <w:spacing w:after="0" w:line="240" w:lineRule="auto"/>
        <w:ind w:firstLine="709"/>
        <w:jc w:val="both"/>
        <w:rPr>
          <w:rFonts w:ascii="Times New Roman" w:hAnsi="Times New Roman"/>
          <w:i/>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i/>
          <w:sz w:val="28"/>
          <w:szCs w:val="28"/>
          <w:lang w:val="ro-RO"/>
        </w:rPr>
        <w:t>Impactul social şi asupra sărăciei</w:t>
      </w:r>
      <w:r w:rsidRPr="00F531F3">
        <w:rPr>
          <w:rFonts w:ascii="Times New Roman" w:hAnsi="Times New Roman"/>
          <w:sz w:val="28"/>
          <w:szCs w:val="28"/>
          <w:lang w:val="ro-RO"/>
        </w:rPr>
        <w:t xml:space="preserve"> se manifestă prin îmbună</w:t>
      </w:r>
      <w:r>
        <w:rPr>
          <w:rFonts w:ascii="Times New Roman" w:hAnsi="Times New Roman"/>
          <w:sz w:val="28"/>
          <w:szCs w:val="28"/>
          <w:lang w:val="ro-RO"/>
        </w:rPr>
        <w:t>tăţirea condiţiilor de viaţă a</w:t>
      </w:r>
      <w:r w:rsidRPr="00F531F3">
        <w:rPr>
          <w:rFonts w:ascii="Times New Roman" w:hAnsi="Times New Roman"/>
          <w:sz w:val="28"/>
          <w:szCs w:val="28"/>
          <w:lang w:val="ro-RO"/>
        </w:rPr>
        <w:t xml:space="preserve"> tinerilor, inclusiv </w:t>
      </w:r>
      <w:r>
        <w:rPr>
          <w:rFonts w:ascii="Times New Roman" w:hAnsi="Times New Roman"/>
          <w:sz w:val="28"/>
          <w:szCs w:val="28"/>
          <w:lang w:val="ro-RO"/>
        </w:rPr>
        <w:t xml:space="preserve">ale </w:t>
      </w:r>
      <w:r w:rsidRPr="00F531F3">
        <w:rPr>
          <w:rFonts w:ascii="Times New Roman" w:hAnsi="Times New Roman"/>
          <w:sz w:val="28"/>
          <w:szCs w:val="28"/>
          <w:lang w:val="ro-RO"/>
        </w:rPr>
        <w:t xml:space="preserve">celor din grupurile cu oportunităţi reduse, prin crearea condiţiilor de participare şi </w:t>
      </w:r>
      <w:r>
        <w:rPr>
          <w:rFonts w:ascii="Times New Roman" w:hAnsi="Times New Roman"/>
          <w:sz w:val="28"/>
          <w:szCs w:val="28"/>
          <w:lang w:val="ro-RO"/>
        </w:rPr>
        <w:t xml:space="preserve">de </w:t>
      </w:r>
      <w:r w:rsidRPr="00F531F3">
        <w:rPr>
          <w:rFonts w:ascii="Times New Roman" w:hAnsi="Times New Roman"/>
          <w:sz w:val="28"/>
          <w:szCs w:val="28"/>
          <w:lang w:val="ro-RO"/>
        </w:rPr>
        <w:t>dezvoltare a aptitudinilor de lideri</w:t>
      </w:r>
      <w:r>
        <w:rPr>
          <w:rFonts w:ascii="Times New Roman" w:hAnsi="Times New Roman"/>
          <w:sz w:val="28"/>
          <w:szCs w:val="28"/>
          <w:lang w:val="ro-RO"/>
        </w:rPr>
        <w:t xml:space="preserve"> ale acestora</w:t>
      </w:r>
      <w:r w:rsidRPr="00F531F3">
        <w:rPr>
          <w:rFonts w:ascii="Times New Roman" w:hAnsi="Times New Roman"/>
          <w:sz w:val="28"/>
          <w:szCs w:val="28"/>
          <w:lang w:val="ro-RO"/>
        </w:rPr>
        <w:t xml:space="preserve">, </w:t>
      </w:r>
      <w:r>
        <w:rPr>
          <w:rFonts w:ascii="Times New Roman" w:hAnsi="Times New Roman"/>
          <w:sz w:val="28"/>
          <w:szCs w:val="28"/>
          <w:lang w:val="ro-RO"/>
        </w:rPr>
        <w:t xml:space="preserve">a abilităților </w:t>
      </w:r>
      <w:r w:rsidRPr="00F531F3">
        <w:rPr>
          <w:rFonts w:ascii="Times New Roman" w:hAnsi="Times New Roman"/>
          <w:sz w:val="28"/>
          <w:szCs w:val="28"/>
          <w:lang w:val="ro-RO"/>
        </w:rPr>
        <w:t>economic</w:t>
      </w:r>
      <w:r>
        <w:rPr>
          <w:rFonts w:ascii="Times New Roman" w:hAnsi="Times New Roman"/>
          <w:sz w:val="28"/>
          <w:szCs w:val="28"/>
          <w:lang w:val="ro-RO"/>
        </w:rPr>
        <w:t xml:space="preserve">e, precum </w:t>
      </w:r>
      <w:r w:rsidRPr="00F531F3">
        <w:rPr>
          <w:rFonts w:ascii="Times New Roman" w:hAnsi="Times New Roman"/>
          <w:sz w:val="28"/>
          <w:szCs w:val="28"/>
          <w:lang w:val="ro-RO"/>
        </w:rPr>
        <w:t xml:space="preserve">şi oferirea </w:t>
      </w:r>
      <w:r>
        <w:rPr>
          <w:rFonts w:ascii="Times New Roman" w:hAnsi="Times New Roman"/>
          <w:sz w:val="28"/>
          <w:szCs w:val="28"/>
          <w:lang w:val="ro-RO"/>
        </w:rPr>
        <w:t>unor</w:t>
      </w:r>
      <w:r w:rsidRPr="00F531F3">
        <w:rPr>
          <w:rFonts w:ascii="Times New Roman" w:hAnsi="Times New Roman"/>
          <w:sz w:val="28"/>
          <w:szCs w:val="28"/>
          <w:lang w:val="ro-RO"/>
        </w:rPr>
        <w:t xml:space="preserve"> oportunităţi variate în procesul de educaţie formală şi nonformală. Tuturor categoriilor de tineri din grupurile dezavantajate le sînt oferite şanse egale la</w:t>
      </w:r>
      <w:r>
        <w:rPr>
          <w:rFonts w:ascii="Times New Roman" w:hAnsi="Times New Roman"/>
          <w:sz w:val="28"/>
          <w:szCs w:val="28"/>
          <w:lang w:val="ro-RO"/>
        </w:rPr>
        <w:t>:</w:t>
      </w:r>
      <w:r w:rsidRPr="00F531F3">
        <w:rPr>
          <w:rFonts w:ascii="Times New Roman" w:hAnsi="Times New Roman"/>
          <w:sz w:val="28"/>
          <w:szCs w:val="28"/>
          <w:lang w:val="ro-RO"/>
        </w:rPr>
        <w:t xml:space="preserve"> implicarea în procesele decizionale, oferirea de servicii şi bunuri, asistenţă socială şi economică, educaţie şi instruire, angajare în cîmpul muncii. La rîndul lor, tinerii vor contribui la dezvoltarea unei societăţi tolerante şi incluzive, activ implicată în soluţionarea problemelor ce</w:t>
      </w:r>
      <w:r>
        <w:rPr>
          <w:rFonts w:ascii="Times New Roman" w:hAnsi="Times New Roman"/>
          <w:sz w:val="28"/>
          <w:szCs w:val="28"/>
          <w:lang w:val="ro-RO"/>
        </w:rPr>
        <w:t>-</w:t>
      </w:r>
      <w:r w:rsidRPr="00F531F3">
        <w:rPr>
          <w:rFonts w:ascii="Times New Roman" w:hAnsi="Times New Roman"/>
          <w:sz w:val="28"/>
          <w:szCs w:val="28"/>
          <w:lang w:val="ro-RO"/>
        </w:rPr>
        <w:t xml:space="preserve">i vizează şi abilitată economic. </w:t>
      </w:r>
    </w:p>
    <w:p w:rsidR="00592B0B" w:rsidRDefault="00592B0B" w:rsidP="00592B0B">
      <w:pPr>
        <w:spacing w:after="0" w:line="240" w:lineRule="auto"/>
        <w:ind w:firstLine="709"/>
        <w:jc w:val="both"/>
        <w:rPr>
          <w:rFonts w:ascii="Times New Roman" w:hAnsi="Times New Roman"/>
          <w:i/>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i/>
          <w:sz w:val="28"/>
          <w:szCs w:val="28"/>
          <w:lang w:val="ro-RO"/>
        </w:rPr>
        <w:t>Impactul economic</w:t>
      </w:r>
      <w:r w:rsidRPr="00F531F3">
        <w:rPr>
          <w:rFonts w:ascii="Times New Roman" w:hAnsi="Times New Roman"/>
          <w:sz w:val="28"/>
          <w:szCs w:val="28"/>
          <w:lang w:val="ro-RO"/>
        </w:rPr>
        <w:t xml:space="preserve"> vizează dezvoltarea economiei ţării prin implicarea tinerilor abilitaţi economic, tinerilor antreprenori şi </w:t>
      </w:r>
      <w:r>
        <w:rPr>
          <w:rFonts w:ascii="Times New Roman" w:hAnsi="Times New Roman"/>
          <w:sz w:val="28"/>
          <w:szCs w:val="28"/>
          <w:lang w:val="ro-RO"/>
        </w:rPr>
        <w:t xml:space="preserve">a </w:t>
      </w:r>
      <w:r w:rsidRPr="00F531F3">
        <w:rPr>
          <w:rFonts w:ascii="Times New Roman" w:hAnsi="Times New Roman"/>
          <w:sz w:val="28"/>
          <w:szCs w:val="28"/>
          <w:lang w:val="ro-RO"/>
        </w:rPr>
        <w:t>familiil</w:t>
      </w:r>
      <w:r>
        <w:rPr>
          <w:rFonts w:ascii="Times New Roman" w:hAnsi="Times New Roman"/>
          <w:sz w:val="28"/>
          <w:szCs w:val="28"/>
          <w:lang w:val="ro-RO"/>
        </w:rPr>
        <w:t>or</w:t>
      </w:r>
      <w:r w:rsidRPr="00F531F3">
        <w:rPr>
          <w:rFonts w:ascii="Times New Roman" w:hAnsi="Times New Roman"/>
          <w:sz w:val="28"/>
          <w:szCs w:val="28"/>
          <w:lang w:val="ro-RO"/>
        </w:rPr>
        <w:t xml:space="preserve"> acestora. Ca urmare a implementării programelor de abilitare economică, tinerii devin mai independenţi financiar şi apţi de a gestiona afaceri proprii de diverse dimensiuni. Abilitarea economică are loc în egală măsură pentru toţi tinerii, inclusiv </w:t>
      </w:r>
      <w:r>
        <w:rPr>
          <w:rFonts w:ascii="Times New Roman" w:hAnsi="Times New Roman"/>
          <w:sz w:val="28"/>
          <w:szCs w:val="28"/>
          <w:lang w:val="ro-RO"/>
        </w:rPr>
        <w:t xml:space="preserve">pentru </w:t>
      </w:r>
      <w:r w:rsidRPr="00F531F3">
        <w:rPr>
          <w:rFonts w:ascii="Times New Roman" w:hAnsi="Times New Roman"/>
          <w:sz w:val="28"/>
          <w:szCs w:val="28"/>
          <w:lang w:val="ro-RO"/>
        </w:rPr>
        <w:t>ce</w:t>
      </w:r>
      <w:r>
        <w:rPr>
          <w:rFonts w:ascii="Times New Roman" w:hAnsi="Times New Roman"/>
          <w:sz w:val="28"/>
          <w:szCs w:val="28"/>
          <w:lang w:val="ro-RO"/>
        </w:rPr>
        <w:t>i</w:t>
      </w:r>
      <w:r w:rsidRPr="00F531F3">
        <w:rPr>
          <w:rFonts w:ascii="Times New Roman" w:hAnsi="Times New Roman"/>
          <w:sz w:val="28"/>
          <w:szCs w:val="28"/>
          <w:lang w:val="ro-RO"/>
        </w:rPr>
        <w:t xml:space="preserve"> din grupurile cu oportunităţi reduse. </w:t>
      </w:r>
    </w:p>
    <w:p w:rsidR="00592B0B" w:rsidRDefault="00592B0B" w:rsidP="00592B0B">
      <w:pPr>
        <w:spacing w:after="0" w:line="240" w:lineRule="auto"/>
        <w:ind w:firstLine="709"/>
        <w:jc w:val="both"/>
        <w:rPr>
          <w:rFonts w:ascii="Times New Roman" w:hAnsi="Times New Roman"/>
          <w:i/>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i/>
          <w:sz w:val="28"/>
          <w:szCs w:val="28"/>
          <w:lang w:val="ro-RO"/>
        </w:rPr>
        <w:t xml:space="preserve">Impactul administrativ </w:t>
      </w:r>
      <w:r w:rsidRPr="00F531F3">
        <w:rPr>
          <w:rFonts w:ascii="Times New Roman" w:hAnsi="Times New Roman"/>
          <w:sz w:val="28"/>
          <w:szCs w:val="28"/>
          <w:lang w:val="ro-RO"/>
        </w:rPr>
        <w:t xml:space="preserve">se manifestă prin consolidarea capacităţilor Ministerului Tineretului și Sportului şi altor ministere relevante în coordonarea şi monitorizarea implementării Planului de </w:t>
      </w:r>
      <w:r>
        <w:rPr>
          <w:rFonts w:ascii="Times New Roman" w:hAnsi="Times New Roman"/>
          <w:sz w:val="28"/>
          <w:szCs w:val="28"/>
          <w:lang w:val="ro-RO"/>
        </w:rPr>
        <w:t>a</w:t>
      </w:r>
      <w:r w:rsidRPr="00F531F3">
        <w:rPr>
          <w:rFonts w:ascii="Times New Roman" w:hAnsi="Times New Roman"/>
          <w:sz w:val="28"/>
          <w:szCs w:val="28"/>
          <w:lang w:val="ro-RO"/>
        </w:rPr>
        <w:t xml:space="preserve">cţiuni. Astfel, </w:t>
      </w:r>
      <w:r>
        <w:rPr>
          <w:rFonts w:ascii="Times New Roman" w:hAnsi="Times New Roman"/>
          <w:sz w:val="28"/>
          <w:szCs w:val="28"/>
          <w:lang w:val="ro-RO"/>
        </w:rPr>
        <w:t>autorităţile administrației publice centrale şi locale</w:t>
      </w:r>
      <w:r w:rsidRPr="00F531F3">
        <w:rPr>
          <w:rFonts w:ascii="Times New Roman" w:hAnsi="Times New Roman"/>
          <w:sz w:val="28"/>
          <w:szCs w:val="28"/>
          <w:lang w:val="ro-RO"/>
        </w:rPr>
        <w:t xml:space="preserve"> dezvoltă şi consolidează structuri specifice pentru sectorul de tineret şi de colaborare intersectorială </w:t>
      </w:r>
      <w:r>
        <w:rPr>
          <w:rFonts w:ascii="Times New Roman" w:hAnsi="Times New Roman"/>
          <w:sz w:val="28"/>
          <w:szCs w:val="28"/>
          <w:lang w:val="ro-RO"/>
        </w:rPr>
        <w:t>în</w:t>
      </w:r>
      <w:r w:rsidRPr="00F531F3">
        <w:rPr>
          <w:rFonts w:ascii="Times New Roman" w:hAnsi="Times New Roman"/>
          <w:sz w:val="28"/>
          <w:szCs w:val="28"/>
          <w:lang w:val="ro-RO"/>
        </w:rPr>
        <w:t xml:space="preserve"> domeniul tineret</w:t>
      </w:r>
      <w:r>
        <w:rPr>
          <w:rFonts w:ascii="Times New Roman" w:hAnsi="Times New Roman"/>
          <w:sz w:val="28"/>
          <w:szCs w:val="28"/>
          <w:lang w:val="ro-RO"/>
        </w:rPr>
        <w:t>ului</w:t>
      </w:r>
      <w:r w:rsidRPr="00F531F3">
        <w:rPr>
          <w:rFonts w:ascii="Times New Roman" w:hAnsi="Times New Roman"/>
          <w:sz w:val="28"/>
          <w:szCs w:val="28"/>
          <w:lang w:val="ro-RO"/>
        </w:rPr>
        <w:t xml:space="preserve">. </w:t>
      </w:r>
    </w:p>
    <w:p w:rsidR="00592B0B" w:rsidRDefault="00592B0B" w:rsidP="00592B0B">
      <w:pPr>
        <w:spacing w:after="0" w:line="240" w:lineRule="auto"/>
        <w:ind w:firstLine="709"/>
        <w:jc w:val="both"/>
        <w:rPr>
          <w:rFonts w:ascii="Times New Roman" w:hAnsi="Times New Roman"/>
          <w:i/>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i/>
          <w:sz w:val="28"/>
          <w:szCs w:val="28"/>
          <w:lang w:val="ro-RO"/>
        </w:rPr>
        <w:t>Impactul fiscal</w:t>
      </w:r>
      <w:r w:rsidRPr="00F531F3">
        <w:rPr>
          <w:rFonts w:ascii="Times New Roman" w:hAnsi="Times New Roman"/>
          <w:sz w:val="28"/>
          <w:szCs w:val="28"/>
          <w:lang w:val="ro-RO"/>
        </w:rPr>
        <w:t xml:space="preserve"> se manifestă prin totalitatea cheltuielilor necesare implementării Strategiei şi durabilitatea acestor investiţii. Investiţia în sectorul de tineret din partea statului este o investiţie într-o generație sănătoasă și aptă de muncă.</w:t>
      </w:r>
    </w:p>
    <w:p w:rsidR="00592B0B"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Strategia este un document sectorial al Strategiei </w:t>
      </w:r>
      <w:r>
        <w:rPr>
          <w:rFonts w:ascii="Times New Roman" w:hAnsi="Times New Roman"/>
          <w:sz w:val="28"/>
          <w:szCs w:val="28"/>
          <w:lang w:val="ro-RO"/>
        </w:rPr>
        <w:t>naționale de d</w:t>
      </w:r>
      <w:r w:rsidRPr="00F531F3">
        <w:rPr>
          <w:rFonts w:ascii="Times New Roman" w:hAnsi="Times New Roman"/>
          <w:sz w:val="28"/>
          <w:szCs w:val="28"/>
          <w:lang w:val="ro-RO"/>
        </w:rPr>
        <w:t xml:space="preserve">ezvoltare „Moldova </w:t>
      </w:r>
      <w:smartTag w:uri="urn:schemas-microsoft-com:office:smarttags" w:element="metricconverter">
        <w:smartTagPr>
          <w:attr w:name="ProductID" w:val="2020”"/>
        </w:smartTagPr>
        <w:r w:rsidRPr="00F531F3">
          <w:rPr>
            <w:rFonts w:ascii="Times New Roman" w:hAnsi="Times New Roman"/>
            <w:sz w:val="28"/>
            <w:szCs w:val="28"/>
            <w:lang w:val="ro-RO"/>
          </w:rPr>
          <w:t>2020”</w:t>
        </w:r>
      </w:smartTag>
      <w:r w:rsidRPr="00F531F3">
        <w:rPr>
          <w:rFonts w:ascii="Times New Roman" w:hAnsi="Times New Roman"/>
          <w:sz w:val="28"/>
          <w:szCs w:val="28"/>
          <w:lang w:val="ro-RO"/>
        </w:rPr>
        <w:t xml:space="preserve">, avînd astfel acțiuni coordonate de atingere a obiectivelor stabilite în aceste documente strategice. La actualizarea Planului de </w:t>
      </w:r>
      <w:r>
        <w:rPr>
          <w:rFonts w:ascii="Times New Roman" w:hAnsi="Times New Roman"/>
          <w:sz w:val="28"/>
          <w:szCs w:val="28"/>
          <w:lang w:val="ro-RO"/>
        </w:rPr>
        <w:t>a</w:t>
      </w:r>
      <w:r w:rsidRPr="00F531F3">
        <w:rPr>
          <w:rFonts w:ascii="Times New Roman" w:hAnsi="Times New Roman"/>
          <w:sz w:val="28"/>
          <w:szCs w:val="28"/>
          <w:lang w:val="ro-RO"/>
        </w:rPr>
        <w:t xml:space="preserve">cțiuni se va ține cont de sincronizarea Strategiei sectoriale cu „Moldova </w:t>
      </w:r>
      <w:smartTag w:uri="urn:schemas-microsoft-com:office:smarttags" w:element="metricconverter">
        <w:smartTagPr>
          <w:attr w:name="ProductID" w:val="2020”"/>
        </w:smartTagPr>
        <w:r w:rsidRPr="00F531F3">
          <w:rPr>
            <w:rFonts w:ascii="Times New Roman" w:hAnsi="Times New Roman"/>
            <w:sz w:val="28"/>
            <w:szCs w:val="28"/>
            <w:lang w:val="ro-RO"/>
          </w:rPr>
          <w:t>2020”</w:t>
        </w:r>
      </w:smartTag>
      <w:r w:rsidRPr="00F531F3">
        <w:rPr>
          <w:rFonts w:ascii="Times New Roman" w:hAnsi="Times New Roman"/>
          <w:sz w:val="28"/>
          <w:szCs w:val="28"/>
          <w:lang w:val="ro-RO"/>
        </w:rPr>
        <w:t xml:space="preserve">, precum și cu alte documente strategice relevante sectorului de tineret. </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b/>
          <w:i/>
          <w:sz w:val="28"/>
          <w:szCs w:val="28"/>
          <w:lang w:val="ro-RO"/>
        </w:rPr>
      </w:pPr>
      <w:r w:rsidRPr="00F531F3">
        <w:rPr>
          <w:rFonts w:ascii="Times New Roman" w:hAnsi="Times New Roman"/>
          <w:b/>
          <w:i/>
          <w:sz w:val="28"/>
          <w:szCs w:val="28"/>
          <w:lang w:val="ro-RO"/>
        </w:rPr>
        <w:t>Finanțarea Strategiei</w:t>
      </w: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Sursele şi volumul de finanţare a acţiunilor prioritare vor fi incluse la fiecare etapă de  planificare  bugetară în Strategia </w:t>
      </w:r>
      <w:r>
        <w:rPr>
          <w:rFonts w:ascii="Times New Roman" w:hAnsi="Times New Roman"/>
          <w:sz w:val="28"/>
          <w:szCs w:val="28"/>
          <w:lang w:val="ro-RO"/>
        </w:rPr>
        <w:t>s</w:t>
      </w:r>
      <w:r w:rsidRPr="00F531F3">
        <w:rPr>
          <w:rFonts w:ascii="Times New Roman" w:hAnsi="Times New Roman"/>
          <w:sz w:val="28"/>
          <w:szCs w:val="28"/>
          <w:lang w:val="ro-RO"/>
        </w:rPr>
        <w:t xml:space="preserve">ectorială de </w:t>
      </w:r>
      <w:r>
        <w:rPr>
          <w:rFonts w:ascii="Times New Roman" w:hAnsi="Times New Roman"/>
          <w:sz w:val="28"/>
          <w:szCs w:val="28"/>
          <w:lang w:val="ro-RO"/>
        </w:rPr>
        <w:t>c</w:t>
      </w:r>
      <w:r w:rsidRPr="00F531F3">
        <w:rPr>
          <w:rFonts w:ascii="Times New Roman" w:hAnsi="Times New Roman"/>
          <w:sz w:val="28"/>
          <w:szCs w:val="28"/>
          <w:lang w:val="ro-RO"/>
        </w:rPr>
        <w:t xml:space="preserve">heltuieli pentru sectorul de tineret, conform volumului finanţării instituţionale şi limitelor de cheltuieli </w:t>
      </w:r>
      <w:r w:rsidRPr="00F531F3">
        <w:rPr>
          <w:rFonts w:ascii="Times New Roman" w:hAnsi="Times New Roman"/>
          <w:sz w:val="28"/>
          <w:szCs w:val="28"/>
          <w:lang w:val="ro-RO"/>
        </w:rPr>
        <w:lastRenderedPageBreak/>
        <w:t xml:space="preserve">stabilite în Cadrul </w:t>
      </w:r>
      <w:r>
        <w:rPr>
          <w:rFonts w:ascii="Times New Roman" w:hAnsi="Times New Roman"/>
          <w:sz w:val="28"/>
          <w:szCs w:val="28"/>
          <w:lang w:val="ro-RO"/>
        </w:rPr>
        <w:t>B</w:t>
      </w:r>
      <w:r w:rsidRPr="00F531F3">
        <w:rPr>
          <w:rFonts w:ascii="Times New Roman" w:hAnsi="Times New Roman"/>
          <w:sz w:val="28"/>
          <w:szCs w:val="28"/>
          <w:lang w:val="ro-RO"/>
        </w:rPr>
        <w:t xml:space="preserve">ugetar pe </w:t>
      </w:r>
      <w:r>
        <w:rPr>
          <w:rFonts w:ascii="Times New Roman" w:hAnsi="Times New Roman"/>
          <w:sz w:val="28"/>
          <w:szCs w:val="28"/>
          <w:lang w:val="ro-RO"/>
        </w:rPr>
        <w:t>T</w:t>
      </w:r>
      <w:r w:rsidRPr="00F531F3">
        <w:rPr>
          <w:rFonts w:ascii="Times New Roman" w:hAnsi="Times New Roman"/>
          <w:sz w:val="28"/>
          <w:szCs w:val="28"/>
          <w:lang w:val="ro-RO"/>
        </w:rPr>
        <w:t xml:space="preserve">ermen </w:t>
      </w:r>
      <w:r>
        <w:rPr>
          <w:rFonts w:ascii="Times New Roman" w:hAnsi="Times New Roman"/>
          <w:sz w:val="28"/>
          <w:szCs w:val="28"/>
          <w:lang w:val="ro-RO"/>
        </w:rPr>
        <w:t>M</w:t>
      </w:r>
      <w:r w:rsidRPr="00F531F3">
        <w:rPr>
          <w:rFonts w:ascii="Times New Roman" w:hAnsi="Times New Roman"/>
          <w:sz w:val="28"/>
          <w:szCs w:val="28"/>
          <w:lang w:val="ro-RO"/>
        </w:rPr>
        <w:t xml:space="preserve">ediu, iar finanţarea anuală a măsurilor va fi planificată în bugetele anuale. </w:t>
      </w:r>
    </w:p>
    <w:p w:rsidR="00592B0B"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i/>
          <w:sz w:val="28"/>
          <w:szCs w:val="28"/>
          <w:lang w:val="ro-RO"/>
        </w:rPr>
      </w:pPr>
      <w:r>
        <w:rPr>
          <w:rFonts w:ascii="Times New Roman" w:hAnsi="Times New Roman"/>
          <w:sz w:val="28"/>
          <w:szCs w:val="28"/>
          <w:lang w:val="ro-RO"/>
        </w:rPr>
        <w:t xml:space="preserve">Prezenta </w:t>
      </w:r>
      <w:r w:rsidRPr="00F531F3">
        <w:rPr>
          <w:rFonts w:ascii="Times New Roman" w:hAnsi="Times New Roman"/>
          <w:sz w:val="28"/>
          <w:szCs w:val="28"/>
          <w:lang w:val="ro-RO"/>
        </w:rPr>
        <w:t>Strategi</w:t>
      </w:r>
      <w:r>
        <w:rPr>
          <w:rFonts w:ascii="Times New Roman" w:hAnsi="Times New Roman"/>
          <w:sz w:val="28"/>
          <w:szCs w:val="28"/>
          <w:lang w:val="ro-RO"/>
        </w:rPr>
        <w:t>e</w:t>
      </w:r>
      <w:r w:rsidRPr="00F531F3">
        <w:rPr>
          <w:rFonts w:ascii="Times New Roman" w:hAnsi="Times New Roman"/>
          <w:sz w:val="28"/>
          <w:szCs w:val="28"/>
          <w:lang w:val="ro-RO"/>
        </w:rPr>
        <w:t xml:space="preserve"> prevede și obiective care nu vor putea fi realizate fără identificarea </w:t>
      </w:r>
      <w:r>
        <w:rPr>
          <w:rFonts w:ascii="Times New Roman" w:hAnsi="Times New Roman"/>
          <w:sz w:val="28"/>
          <w:szCs w:val="28"/>
          <w:lang w:val="ro-RO"/>
        </w:rPr>
        <w:t>surselor</w:t>
      </w:r>
      <w:r w:rsidRPr="00F531F3">
        <w:rPr>
          <w:rFonts w:ascii="Times New Roman" w:hAnsi="Times New Roman"/>
          <w:sz w:val="28"/>
          <w:szCs w:val="28"/>
          <w:lang w:val="ro-RO"/>
        </w:rPr>
        <w:t xml:space="preserve"> adiționale de finanțare. O parte din costurile neacoperite urmează a fi identificate din alte surse  externe, inclusiv </w:t>
      </w:r>
      <w:r>
        <w:rPr>
          <w:rFonts w:ascii="Times New Roman" w:hAnsi="Times New Roman"/>
          <w:sz w:val="28"/>
          <w:szCs w:val="28"/>
          <w:lang w:val="ro-RO"/>
        </w:rPr>
        <w:t xml:space="preserve">de către </w:t>
      </w:r>
      <w:r w:rsidRPr="00F531F3">
        <w:rPr>
          <w:rFonts w:ascii="Times New Roman" w:hAnsi="Times New Roman"/>
          <w:sz w:val="28"/>
          <w:szCs w:val="28"/>
          <w:lang w:val="ro-RO"/>
        </w:rPr>
        <w:t xml:space="preserve">comunitatea de donatori. </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9845B1" w:rsidRDefault="00592B0B" w:rsidP="00592B0B">
      <w:pPr>
        <w:pStyle w:val="Heading1"/>
        <w:numPr>
          <w:ilvl w:val="0"/>
          <w:numId w:val="0"/>
        </w:numPr>
        <w:spacing w:before="0" w:after="0"/>
        <w:jc w:val="center"/>
        <w:rPr>
          <w:rFonts w:ascii="Times New Roman" w:hAnsi="Times New Roman"/>
          <w:color w:val="000000"/>
          <w:sz w:val="28"/>
          <w:szCs w:val="28"/>
          <w:lang w:val="ro-RO"/>
        </w:rPr>
      </w:pPr>
      <w:r w:rsidRPr="009845B1">
        <w:rPr>
          <w:rFonts w:ascii="Times New Roman" w:hAnsi="Times New Roman"/>
          <w:color w:val="000000"/>
          <w:sz w:val="28"/>
          <w:szCs w:val="28"/>
          <w:lang w:val="ro-RO"/>
        </w:rPr>
        <w:t xml:space="preserve">IMPLEMENTAREA, MONITORIZAREA </w:t>
      </w:r>
    </w:p>
    <w:p w:rsidR="00592B0B" w:rsidRPr="009845B1" w:rsidRDefault="00592B0B" w:rsidP="00592B0B">
      <w:pPr>
        <w:pStyle w:val="Heading1"/>
        <w:numPr>
          <w:ilvl w:val="0"/>
          <w:numId w:val="0"/>
        </w:numPr>
        <w:spacing w:before="0" w:after="0"/>
        <w:jc w:val="center"/>
        <w:rPr>
          <w:rFonts w:ascii="Times New Roman" w:hAnsi="Times New Roman"/>
          <w:color w:val="000000"/>
          <w:sz w:val="28"/>
          <w:szCs w:val="28"/>
          <w:lang w:val="ro-RO"/>
        </w:rPr>
      </w:pPr>
      <w:r w:rsidRPr="009845B1">
        <w:rPr>
          <w:rFonts w:ascii="Times New Roman" w:hAnsi="Times New Roman"/>
          <w:color w:val="000000"/>
          <w:sz w:val="28"/>
          <w:szCs w:val="28"/>
          <w:lang w:val="ro-RO"/>
        </w:rPr>
        <w:t>ŞI EVALUAREA STRATEGIEI</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Implementarea Strategiei este asigurată de către Guvern prin intermediul autorității </w:t>
      </w:r>
      <w:r>
        <w:rPr>
          <w:rFonts w:ascii="Times New Roman" w:hAnsi="Times New Roman"/>
          <w:sz w:val="28"/>
          <w:szCs w:val="28"/>
          <w:lang w:val="ro-RO"/>
        </w:rPr>
        <w:t xml:space="preserve">administraţiei </w:t>
      </w:r>
      <w:r w:rsidRPr="00F531F3">
        <w:rPr>
          <w:rFonts w:ascii="Times New Roman" w:hAnsi="Times New Roman"/>
          <w:sz w:val="28"/>
          <w:szCs w:val="28"/>
          <w:lang w:val="ro-RO"/>
        </w:rPr>
        <w:t>publice centrale de resort. Totodată, în procesul de implementare sînt implicate atît instituțiile publice centrale</w:t>
      </w:r>
      <w:r>
        <w:rPr>
          <w:rFonts w:ascii="Times New Roman" w:hAnsi="Times New Roman"/>
          <w:sz w:val="28"/>
          <w:szCs w:val="28"/>
          <w:lang w:val="ro-RO"/>
        </w:rPr>
        <w:t>,</w:t>
      </w:r>
      <w:r w:rsidRPr="00F531F3">
        <w:rPr>
          <w:rFonts w:ascii="Times New Roman" w:hAnsi="Times New Roman"/>
          <w:sz w:val="28"/>
          <w:szCs w:val="28"/>
          <w:lang w:val="ro-RO"/>
        </w:rPr>
        <w:t xml:space="preserve"> precum Ministerul Educației, Ministerul Muncii, Protecției Sociale și Familiei, Ministerul Sănătății, Ministerul Finanțelor, Ministerul Economiei, Ministerul Afacerilor Externe și Integrării Europene</w:t>
      </w:r>
      <w:r>
        <w:rPr>
          <w:rFonts w:ascii="Times New Roman" w:hAnsi="Times New Roman"/>
          <w:sz w:val="28"/>
          <w:szCs w:val="28"/>
          <w:lang w:val="ro-RO"/>
        </w:rPr>
        <w:t>,</w:t>
      </w:r>
      <w:r w:rsidRPr="00F531F3">
        <w:rPr>
          <w:rFonts w:ascii="Times New Roman" w:hAnsi="Times New Roman"/>
          <w:sz w:val="28"/>
          <w:szCs w:val="28"/>
          <w:lang w:val="ro-RO"/>
        </w:rPr>
        <w:t xml:space="preserve"> cît</w:t>
      </w:r>
      <w:r>
        <w:rPr>
          <w:rFonts w:ascii="Times New Roman" w:hAnsi="Times New Roman"/>
          <w:sz w:val="28"/>
          <w:szCs w:val="28"/>
          <w:lang w:val="ro-RO"/>
        </w:rPr>
        <w:t xml:space="preserve"> şi organizaţii</w:t>
      </w:r>
      <w:r w:rsidRPr="00F531F3">
        <w:rPr>
          <w:rFonts w:ascii="Times New Roman" w:hAnsi="Times New Roman"/>
          <w:sz w:val="28"/>
          <w:szCs w:val="28"/>
          <w:lang w:val="ro-RO"/>
        </w:rPr>
        <w:t>le societății civile.</w:t>
      </w:r>
    </w:p>
    <w:p w:rsidR="00592B0B" w:rsidRDefault="00592B0B" w:rsidP="00592B0B">
      <w:pPr>
        <w:spacing w:after="0" w:line="240" w:lineRule="auto"/>
        <w:ind w:firstLine="709"/>
        <w:jc w:val="both"/>
        <w:rPr>
          <w:rFonts w:ascii="Times New Roman" w:hAnsi="Times New Roman"/>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 xml:space="preserve">În prima lună de implementare a Strategiei, la iniţiativa </w:t>
      </w:r>
      <w:r>
        <w:rPr>
          <w:rFonts w:ascii="Times New Roman" w:hAnsi="Times New Roman"/>
          <w:sz w:val="28"/>
          <w:szCs w:val="28"/>
          <w:lang w:val="ro-RO"/>
        </w:rPr>
        <w:t>Ministerului Tineretului şi Sportului, va fi creat un g</w:t>
      </w:r>
      <w:r w:rsidRPr="00F531F3">
        <w:rPr>
          <w:rFonts w:ascii="Times New Roman" w:hAnsi="Times New Roman"/>
          <w:sz w:val="28"/>
          <w:szCs w:val="28"/>
          <w:lang w:val="ro-RO"/>
        </w:rPr>
        <w:t xml:space="preserve">rup de referinţă cu rol de monitorizare a procesului de implementare a Strategiei, evaluare periodică a implementării, realizare </w:t>
      </w:r>
      <w:r>
        <w:rPr>
          <w:rFonts w:ascii="Times New Roman" w:hAnsi="Times New Roman"/>
          <w:sz w:val="28"/>
          <w:szCs w:val="28"/>
          <w:lang w:val="ro-RO"/>
        </w:rPr>
        <w:t xml:space="preserve">a </w:t>
      </w:r>
      <w:r w:rsidRPr="00F531F3">
        <w:rPr>
          <w:rFonts w:ascii="Times New Roman" w:hAnsi="Times New Roman"/>
          <w:sz w:val="28"/>
          <w:szCs w:val="28"/>
          <w:lang w:val="ro-RO"/>
        </w:rPr>
        <w:t xml:space="preserve">activităţii de advocacy şi </w:t>
      </w:r>
      <w:r>
        <w:rPr>
          <w:rFonts w:ascii="Times New Roman" w:hAnsi="Times New Roman"/>
          <w:sz w:val="28"/>
          <w:szCs w:val="28"/>
          <w:lang w:val="ro-RO"/>
        </w:rPr>
        <w:t xml:space="preserve">a </w:t>
      </w:r>
      <w:r w:rsidRPr="00F531F3">
        <w:rPr>
          <w:rFonts w:ascii="Times New Roman" w:hAnsi="Times New Roman"/>
          <w:sz w:val="28"/>
          <w:szCs w:val="28"/>
          <w:lang w:val="ro-RO"/>
        </w:rPr>
        <w:t>dialog</w:t>
      </w:r>
      <w:r>
        <w:rPr>
          <w:rFonts w:ascii="Times New Roman" w:hAnsi="Times New Roman"/>
          <w:sz w:val="28"/>
          <w:szCs w:val="28"/>
          <w:lang w:val="ro-RO"/>
        </w:rPr>
        <w:t>ului</w:t>
      </w:r>
      <w:r w:rsidRPr="00F531F3">
        <w:rPr>
          <w:rFonts w:ascii="Times New Roman" w:hAnsi="Times New Roman"/>
          <w:sz w:val="28"/>
          <w:szCs w:val="28"/>
          <w:lang w:val="ro-RO"/>
        </w:rPr>
        <w:t xml:space="preserve"> cu partenerii responsabili de implementarea celor patru priorităţi</w:t>
      </w:r>
      <w:r>
        <w:rPr>
          <w:rFonts w:ascii="Times New Roman" w:hAnsi="Times New Roman"/>
          <w:sz w:val="28"/>
          <w:szCs w:val="28"/>
          <w:lang w:val="ro-RO"/>
        </w:rPr>
        <w:t xml:space="preserve">, precum </w:t>
      </w:r>
      <w:r w:rsidRPr="00F531F3">
        <w:rPr>
          <w:rFonts w:ascii="Times New Roman" w:hAnsi="Times New Roman"/>
          <w:sz w:val="28"/>
          <w:szCs w:val="28"/>
          <w:lang w:val="ro-RO"/>
        </w:rPr>
        <w:t xml:space="preserve"> şi </w:t>
      </w:r>
      <w:r>
        <w:rPr>
          <w:rFonts w:ascii="Times New Roman" w:hAnsi="Times New Roman"/>
          <w:sz w:val="28"/>
          <w:szCs w:val="28"/>
          <w:lang w:val="ro-RO"/>
        </w:rPr>
        <w:t xml:space="preserve">de </w:t>
      </w:r>
      <w:r w:rsidRPr="00F531F3">
        <w:rPr>
          <w:rFonts w:ascii="Times New Roman" w:hAnsi="Times New Roman"/>
          <w:sz w:val="28"/>
          <w:szCs w:val="28"/>
          <w:lang w:val="ro-RO"/>
        </w:rPr>
        <w:t>impulsionarea procesului de implementare și obţinere a rezultatelor aşteptate. G</w:t>
      </w:r>
      <w:r>
        <w:rPr>
          <w:rFonts w:ascii="Times New Roman" w:hAnsi="Times New Roman"/>
          <w:sz w:val="28"/>
          <w:szCs w:val="28"/>
          <w:lang w:val="ro-RO"/>
        </w:rPr>
        <w:t>rupul de referinţăva fi</w:t>
      </w:r>
      <w:r w:rsidRPr="00F531F3">
        <w:rPr>
          <w:rFonts w:ascii="Times New Roman" w:hAnsi="Times New Roman"/>
          <w:sz w:val="28"/>
          <w:szCs w:val="28"/>
          <w:lang w:val="ro-RO"/>
        </w:rPr>
        <w:t xml:space="preserve"> constituit din reprezentanţi ai instituţiilor publice centrale şi societăţii civile care au tangenţă cu cel puţin una din</w:t>
      </w:r>
      <w:r>
        <w:rPr>
          <w:rFonts w:ascii="Times New Roman" w:hAnsi="Times New Roman"/>
          <w:sz w:val="28"/>
          <w:szCs w:val="28"/>
          <w:lang w:val="ro-RO"/>
        </w:rPr>
        <w:t>tre</w:t>
      </w:r>
      <w:r w:rsidRPr="00F531F3">
        <w:rPr>
          <w:rFonts w:ascii="Times New Roman" w:hAnsi="Times New Roman"/>
          <w:sz w:val="28"/>
          <w:szCs w:val="28"/>
          <w:lang w:val="ro-RO"/>
        </w:rPr>
        <w:t xml:space="preserve"> priorităţile strategice şi cu sectorul de tineret în general. G</w:t>
      </w:r>
      <w:r>
        <w:rPr>
          <w:rFonts w:ascii="Times New Roman" w:hAnsi="Times New Roman"/>
          <w:sz w:val="28"/>
          <w:szCs w:val="28"/>
          <w:lang w:val="ro-RO"/>
        </w:rPr>
        <w:t>rupul de referinţă</w:t>
      </w:r>
      <w:r w:rsidRPr="00F531F3">
        <w:rPr>
          <w:rFonts w:ascii="Times New Roman" w:hAnsi="Times New Roman"/>
          <w:sz w:val="28"/>
          <w:szCs w:val="28"/>
          <w:lang w:val="ro-RO"/>
        </w:rPr>
        <w:t xml:space="preserve"> se </w:t>
      </w:r>
      <w:r>
        <w:rPr>
          <w:rFonts w:ascii="Times New Roman" w:hAnsi="Times New Roman"/>
          <w:sz w:val="28"/>
          <w:szCs w:val="28"/>
          <w:lang w:val="ro-RO"/>
        </w:rPr>
        <w:t xml:space="preserve">va </w:t>
      </w:r>
      <w:r w:rsidRPr="00F531F3">
        <w:rPr>
          <w:rFonts w:ascii="Times New Roman" w:hAnsi="Times New Roman"/>
          <w:sz w:val="28"/>
          <w:szCs w:val="28"/>
          <w:lang w:val="ro-RO"/>
        </w:rPr>
        <w:t>întrun</w:t>
      </w:r>
      <w:r>
        <w:rPr>
          <w:rFonts w:ascii="Times New Roman" w:hAnsi="Times New Roman"/>
          <w:sz w:val="28"/>
          <w:szCs w:val="28"/>
          <w:lang w:val="ro-RO"/>
        </w:rPr>
        <w:t>i</w:t>
      </w:r>
      <w:r w:rsidRPr="00F531F3">
        <w:rPr>
          <w:rFonts w:ascii="Times New Roman" w:hAnsi="Times New Roman"/>
          <w:sz w:val="28"/>
          <w:szCs w:val="28"/>
          <w:lang w:val="ro-RO"/>
        </w:rPr>
        <w:t xml:space="preserve"> pentru coordonare nu mai rar de o dată la 3 luni, cu prezentarea progresului înregistrat, planificarea ulterioa</w:t>
      </w:r>
      <w:r>
        <w:rPr>
          <w:rFonts w:ascii="Times New Roman" w:hAnsi="Times New Roman"/>
          <w:sz w:val="28"/>
          <w:szCs w:val="28"/>
          <w:lang w:val="ro-RO"/>
        </w:rPr>
        <w:t>ră şi actualizarea Planului de a</w:t>
      </w:r>
      <w:r w:rsidRPr="00F531F3">
        <w:rPr>
          <w:rFonts w:ascii="Times New Roman" w:hAnsi="Times New Roman"/>
          <w:sz w:val="28"/>
          <w:szCs w:val="28"/>
          <w:lang w:val="ro-RO"/>
        </w:rPr>
        <w:t>cţiuni. Activitatea G</w:t>
      </w:r>
      <w:r>
        <w:rPr>
          <w:rFonts w:ascii="Times New Roman" w:hAnsi="Times New Roman"/>
          <w:sz w:val="28"/>
          <w:szCs w:val="28"/>
          <w:lang w:val="ro-RO"/>
        </w:rPr>
        <w:t>rupului de referinţăva fi</w:t>
      </w:r>
      <w:r w:rsidRPr="00F531F3">
        <w:rPr>
          <w:rFonts w:ascii="Times New Roman" w:hAnsi="Times New Roman"/>
          <w:sz w:val="28"/>
          <w:szCs w:val="28"/>
          <w:lang w:val="ro-RO"/>
        </w:rPr>
        <w:t xml:space="preserve"> coordonată de către </w:t>
      </w:r>
      <w:r>
        <w:rPr>
          <w:rFonts w:ascii="Times New Roman" w:hAnsi="Times New Roman"/>
          <w:sz w:val="28"/>
          <w:szCs w:val="28"/>
          <w:lang w:val="ro-RO"/>
        </w:rPr>
        <w:t xml:space="preserve">Ministerul Tineretului şi Sportului </w:t>
      </w:r>
      <w:r w:rsidRPr="00F531F3">
        <w:rPr>
          <w:rFonts w:ascii="Times New Roman" w:hAnsi="Times New Roman"/>
          <w:sz w:val="28"/>
          <w:szCs w:val="28"/>
          <w:lang w:val="ro-RO"/>
        </w:rPr>
        <w:t>printr-o structură special desemnată pentru implementarea Strategiei. Toate cheltuielile ce țin de activitatea G</w:t>
      </w:r>
      <w:r>
        <w:rPr>
          <w:rFonts w:ascii="Times New Roman" w:hAnsi="Times New Roman"/>
          <w:sz w:val="28"/>
          <w:szCs w:val="28"/>
          <w:lang w:val="ro-RO"/>
        </w:rPr>
        <w:t>rupului de referinţă</w:t>
      </w:r>
      <w:r w:rsidRPr="00F531F3">
        <w:rPr>
          <w:rFonts w:ascii="Times New Roman" w:hAnsi="Times New Roman"/>
          <w:sz w:val="28"/>
          <w:szCs w:val="28"/>
          <w:lang w:val="ro-RO"/>
        </w:rPr>
        <w:t xml:space="preserve"> vor fi acoperite de </w:t>
      </w:r>
      <w:r>
        <w:rPr>
          <w:rFonts w:ascii="Times New Roman" w:hAnsi="Times New Roman"/>
          <w:sz w:val="28"/>
          <w:szCs w:val="28"/>
          <w:lang w:val="ro-RO"/>
        </w:rPr>
        <w:t>către Ministerul Tineretului şi Sportului</w:t>
      </w:r>
      <w:r w:rsidRPr="00F531F3">
        <w:rPr>
          <w:rFonts w:ascii="Times New Roman" w:hAnsi="Times New Roman"/>
          <w:sz w:val="28"/>
          <w:szCs w:val="28"/>
          <w:lang w:val="ro-RO"/>
        </w:rPr>
        <w:t xml:space="preserve">. </w:t>
      </w:r>
    </w:p>
    <w:p w:rsidR="00592B0B"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Ministerul Tineretului şi Sportului este</w:t>
      </w:r>
      <w:r w:rsidRPr="00F531F3">
        <w:rPr>
          <w:rFonts w:ascii="Times New Roman" w:hAnsi="Times New Roman"/>
          <w:sz w:val="28"/>
          <w:szCs w:val="28"/>
          <w:lang w:val="ro-RO"/>
        </w:rPr>
        <w:t xml:space="preserve"> principalul responsabil </w:t>
      </w:r>
      <w:r>
        <w:rPr>
          <w:rFonts w:ascii="Times New Roman" w:hAnsi="Times New Roman"/>
          <w:sz w:val="28"/>
          <w:szCs w:val="28"/>
          <w:lang w:val="ro-RO"/>
        </w:rPr>
        <w:t>de</w:t>
      </w:r>
      <w:r w:rsidRPr="00F531F3">
        <w:rPr>
          <w:rFonts w:ascii="Times New Roman" w:hAnsi="Times New Roman"/>
          <w:sz w:val="28"/>
          <w:szCs w:val="28"/>
          <w:lang w:val="ro-RO"/>
        </w:rPr>
        <w:t xml:space="preserve"> asigurarea eficienţei mecanismului de monitorizare şi evaluare a implementării Strategiei. Monitorizarea implementării va fi una continuă, în procesul căreia se va ține cont de indicatorii de realizare stabiliți în </w:t>
      </w:r>
      <w:r w:rsidRPr="005F47B5">
        <w:rPr>
          <w:rFonts w:ascii="Times New Roman" w:hAnsi="Times New Roman"/>
          <w:sz w:val="28"/>
          <w:szCs w:val="28"/>
          <w:lang w:val="ro-RO"/>
        </w:rPr>
        <w:t>Planul de acțiuni privind implementarea Strategiei.</w:t>
      </w:r>
      <w:r w:rsidRPr="00F531F3">
        <w:rPr>
          <w:rFonts w:ascii="Times New Roman" w:hAnsi="Times New Roman"/>
          <w:sz w:val="28"/>
          <w:szCs w:val="28"/>
          <w:lang w:val="ro-RO"/>
        </w:rPr>
        <w:t xml:space="preserve"> În evaluare</w:t>
      </w:r>
      <w:r>
        <w:rPr>
          <w:rFonts w:ascii="Times New Roman" w:hAnsi="Times New Roman"/>
          <w:sz w:val="28"/>
          <w:szCs w:val="28"/>
          <w:lang w:val="ro-RO"/>
        </w:rPr>
        <w:t>a progresului de implementare a</w:t>
      </w:r>
      <w:r w:rsidRPr="00F531F3">
        <w:rPr>
          <w:rFonts w:ascii="Times New Roman" w:hAnsi="Times New Roman"/>
          <w:sz w:val="28"/>
          <w:szCs w:val="28"/>
          <w:lang w:val="ro-RO"/>
        </w:rPr>
        <w:t xml:space="preserve"> Strategiei vor fi realizate două evaluări intermediare independente pentru țintele stabilite </w:t>
      </w:r>
      <w:r w:rsidRPr="00F531F3">
        <w:rPr>
          <w:rFonts w:ascii="Times New Roman" w:hAnsi="Times New Roman"/>
          <w:color w:val="002060"/>
          <w:sz w:val="28"/>
          <w:szCs w:val="28"/>
          <w:lang w:val="ro-RO"/>
        </w:rPr>
        <w:t>în 2017 și 2018</w:t>
      </w:r>
      <w:r w:rsidRPr="00F531F3">
        <w:rPr>
          <w:rFonts w:ascii="Times New Roman" w:hAnsi="Times New Roman"/>
          <w:sz w:val="28"/>
          <w:szCs w:val="28"/>
          <w:lang w:val="ro-RO"/>
        </w:rPr>
        <w:t xml:space="preserve">, în scopul ajustării planurilor la necesitățile tinerilor și </w:t>
      </w:r>
      <w:r>
        <w:rPr>
          <w:rFonts w:ascii="Times New Roman" w:hAnsi="Times New Roman"/>
          <w:sz w:val="28"/>
          <w:szCs w:val="28"/>
          <w:lang w:val="ro-RO"/>
        </w:rPr>
        <w:t>l</w:t>
      </w:r>
      <w:r w:rsidRPr="00F531F3">
        <w:rPr>
          <w:rFonts w:ascii="Times New Roman" w:hAnsi="Times New Roman"/>
          <w:sz w:val="28"/>
          <w:szCs w:val="28"/>
          <w:lang w:val="ro-RO"/>
        </w:rPr>
        <w:t>a tendințel</w:t>
      </w:r>
      <w:r>
        <w:rPr>
          <w:rFonts w:ascii="Times New Roman" w:hAnsi="Times New Roman"/>
          <w:sz w:val="28"/>
          <w:szCs w:val="28"/>
          <w:lang w:val="ro-RO"/>
        </w:rPr>
        <w:t>e actuale</w:t>
      </w:r>
      <w:r w:rsidRPr="00F531F3">
        <w:rPr>
          <w:rFonts w:ascii="Times New Roman" w:hAnsi="Times New Roman"/>
          <w:sz w:val="28"/>
          <w:szCs w:val="28"/>
          <w:lang w:val="ro-RO"/>
        </w:rPr>
        <w:t xml:space="preserve">. Evaluarea intermediară se va axa pe măsurarea rezultatelor și </w:t>
      </w:r>
      <w:r>
        <w:rPr>
          <w:rFonts w:ascii="Times New Roman" w:hAnsi="Times New Roman"/>
          <w:sz w:val="28"/>
          <w:szCs w:val="28"/>
          <w:lang w:val="ro-RO"/>
        </w:rPr>
        <w:t xml:space="preserve">a </w:t>
      </w:r>
      <w:r w:rsidRPr="00F531F3">
        <w:rPr>
          <w:rFonts w:ascii="Times New Roman" w:hAnsi="Times New Roman"/>
          <w:sz w:val="28"/>
          <w:szCs w:val="28"/>
          <w:lang w:val="ro-RO"/>
        </w:rPr>
        <w:t xml:space="preserve">obiectivelor stabilite, prin prisma Cadrului de </w:t>
      </w:r>
      <w:r>
        <w:rPr>
          <w:rFonts w:ascii="Times New Roman" w:hAnsi="Times New Roman"/>
          <w:sz w:val="28"/>
          <w:szCs w:val="28"/>
          <w:lang w:val="ro-RO"/>
        </w:rPr>
        <w:t>M</w:t>
      </w:r>
      <w:r w:rsidRPr="00F531F3">
        <w:rPr>
          <w:rFonts w:ascii="Times New Roman" w:hAnsi="Times New Roman"/>
          <w:sz w:val="28"/>
          <w:szCs w:val="28"/>
          <w:lang w:val="ro-RO"/>
        </w:rPr>
        <w:t xml:space="preserve">onitorizare și </w:t>
      </w:r>
      <w:r>
        <w:rPr>
          <w:rFonts w:ascii="Times New Roman" w:hAnsi="Times New Roman"/>
          <w:sz w:val="28"/>
          <w:szCs w:val="28"/>
          <w:lang w:val="ro-RO"/>
        </w:rPr>
        <w:t>E</w:t>
      </w:r>
      <w:r w:rsidRPr="00F531F3">
        <w:rPr>
          <w:rFonts w:ascii="Times New Roman" w:hAnsi="Times New Roman"/>
          <w:sz w:val="28"/>
          <w:szCs w:val="28"/>
          <w:lang w:val="ro-RO"/>
        </w:rPr>
        <w:t>valuare. În baz</w:t>
      </w:r>
      <w:r>
        <w:rPr>
          <w:rFonts w:ascii="Times New Roman" w:hAnsi="Times New Roman"/>
          <w:sz w:val="28"/>
          <w:szCs w:val="28"/>
          <w:lang w:val="ro-RO"/>
        </w:rPr>
        <w:t>a acestor evaluări intermediare</w:t>
      </w:r>
      <w:r w:rsidRPr="00F531F3">
        <w:rPr>
          <w:rFonts w:ascii="Times New Roman" w:hAnsi="Times New Roman"/>
          <w:sz w:val="28"/>
          <w:szCs w:val="28"/>
          <w:lang w:val="ro-RO"/>
        </w:rPr>
        <w:t xml:space="preserve"> urmează a fi </w:t>
      </w:r>
      <w:r>
        <w:rPr>
          <w:rFonts w:ascii="Times New Roman" w:hAnsi="Times New Roman"/>
          <w:sz w:val="28"/>
          <w:szCs w:val="28"/>
          <w:lang w:val="ro-RO"/>
        </w:rPr>
        <w:t>definite</w:t>
      </w:r>
      <w:r w:rsidRPr="00F531F3">
        <w:rPr>
          <w:rFonts w:ascii="Times New Roman" w:hAnsi="Times New Roman"/>
          <w:sz w:val="28"/>
          <w:szCs w:val="28"/>
          <w:lang w:val="ro-RO"/>
        </w:rPr>
        <w:t xml:space="preserve"> rezultatele așteptate și obiectivele specifice. Mai mult </w:t>
      </w:r>
      <w:r>
        <w:rPr>
          <w:rFonts w:ascii="Times New Roman" w:hAnsi="Times New Roman"/>
          <w:sz w:val="28"/>
          <w:szCs w:val="28"/>
          <w:lang w:val="ro-RO"/>
        </w:rPr>
        <w:t>decît</w:t>
      </w:r>
      <w:r w:rsidRPr="00F531F3">
        <w:rPr>
          <w:rFonts w:ascii="Times New Roman" w:hAnsi="Times New Roman"/>
          <w:sz w:val="28"/>
          <w:szCs w:val="28"/>
          <w:lang w:val="ro-RO"/>
        </w:rPr>
        <w:t xml:space="preserve"> atît, aceste evaluări vor </w:t>
      </w:r>
      <w:r>
        <w:rPr>
          <w:rFonts w:ascii="Times New Roman" w:hAnsi="Times New Roman"/>
          <w:sz w:val="28"/>
          <w:szCs w:val="28"/>
          <w:lang w:val="ro-RO"/>
        </w:rPr>
        <w:t>fi folosite la determinarea</w:t>
      </w:r>
      <w:r w:rsidRPr="00F531F3">
        <w:rPr>
          <w:rFonts w:ascii="Times New Roman" w:hAnsi="Times New Roman"/>
          <w:sz w:val="28"/>
          <w:szCs w:val="28"/>
          <w:lang w:val="ro-RO"/>
        </w:rPr>
        <w:t xml:space="preserve"> acțiunilor necesare pentru </w:t>
      </w:r>
      <w:r w:rsidRPr="00F531F3">
        <w:rPr>
          <w:rFonts w:ascii="Times New Roman" w:hAnsi="Times New Roman"/>
          <w:sz w:val="28"/>
          <w:szCs w:val="28"/>
          <w:lang w:val="ro-RO"/>
        </w:rPr>
        <w:lastRenderedPageBreak/>
        <w:t xml:space="preserve">următorii ani </w:t>
      </w:r>
      <w:r w:rsidRPr="00F531F3">
        <w:rPr>
          <w:rFonts w:ascii="Times New Roman" w:eastAsia="Times New Roman" w:hAnsi="Times New Roman"/>
          <w:sz w:val="28"/>
          <w:szCs w:val="28"/>
          <w:lang w:val="ro-RO"/>
        </w:rPr>
        <w:t xml:space="preserve">în conformitate cu realităţile existente şi </w:t>
      </w:r>
      <w:r>
        <w:rPr>
          <w:rFonts w:ascii="Times New Roman" w:eastAsia="Times New Roman" w:hAnsi="Times New Roman"/>
          <w:sz w:val="28"/>
          <w:szCs w:val="28"/>
          <w:lang w:val="ro-RO"/>
        </w:rPr>
        <w:t xml:space="preserve">la </w:t>
      </w:r>
      <w:r w:rsidRPr="00F531F3">
        <w:rPr>
          <w:rFonts w:ascii="Times New Roman" w:eastAsia="Times New Roman" w:hAnsi="Times New Roman"/>
          <w:sz w:val="28"/>
          <w:szCs w:val="28"/>
          <w:lang w:val="ro-RO"/>
        </w:rPr>
        <w:t>planificarea bugetară pentru perioada ulterioară.</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eastAsia="Times New Roman" w:hAnsi="Times New Roman"/>
          <w:sz w:val="28"/>
          <w:szCs w:val="28"/>
          <w:lang w:val="ro-RO"/>
        </w:rPr>
      </w:pPr>
      <w:r w:rsidRPr="00F531F3">
        <w:rPr>
          <w:rFonts w:ascii="Times New Roman" w:hAnsi="Times New Roman"/>
          <w:sz w:val="28"/>
          <w:szCs w:val="28"/>
          <w:lang w:val="ro-RO"/>
        </w:rPr>
        <w:t>Primul raport de evaluare va fi elaborat la finele anului 2017</w:t>
      </w:r>
      <w:r>
        <w:rPr>
          <w:rFonts w:ascii="Times New Roman" w:hAnsi="Times New Roman"/>
          <w:sz w:val="28"/>
          <w:szCs w:val="28"/>
          <w:lang w:val="ro-RO"/>
        </w:rPr>
        <w:t>,</w:t>
      </w:r>
      <w:r w:rsidRPr="00F531F3">
        <w:rPr>
          <w:rFonts w:ascii="Times New Roman" w:hAnsi="Times New Roman"/>
          <w:sz w:val="28"/>
          <w:szCs w:val="28"/>
          <w:lang w:val="ro-RO"/>
        </w:rPr>
        <w:t xml:space="preserve"> în baza rapoartelor anuale prezentate de instituțiile responsabile de implementare</w:t>
      </w:r>
      <w:r>
        <w:rPr>
          <w:rFonts w:ascii="Times New Roman" w:hAnsi="Times New Roman"/>
          <w:sz w:val="28"/>
          <w:szCs w:val="28"/>
          <w:lang w:val="ro-RO"/>
        </w:rPr>
        <w:t>,</w:t>
      </w:r>
      <w:r w:rsidRPr="00F531F3">
        <w:rPr>
          <w:rFonts w:ascii="Times New Roman" w:hAnsi="Times New Roman"/>
          <w:sz w:val="28"/>
          <w:szCs w:val="28"/>
          <w:lang w:val="ro-RO"/>
        </w:rPr>
        <w:t xml:space="preserve"> și va cuprinde gradul de </w:t>
      </w:r>
      <w:r w:rsidRPr="00F531F3">
        <w:rPr>
          <w:rFonts w:ascii="Times New Roman" w:eastAsia="Times New Roman" w:hAnsi="Times New Roman"/>
          <w:sz w:val="28"/>
          <w:szCs w:val="28"/>
          <w:lang w:val="ro-RO"/>
        </w:rPr>
        <w:t>realizare a obiectivelor şi acţiunilor propuse în perioada respectivă, precum şi nivelul atingerii indicatorilor de impact. Astfel, vor fi identificaţi factorii care au influenţat succesul sau insuccesul realizării activităţilor preconizate, informaţia respectivă fiind utilizată în scopul planificării activităţilor pentru perioada ulterioară.</w:t>
      </w:r>
    </w:p>
    <w:p w:rsidR="00592B0B" w:rsidRPr="00F531F3" w:rsidRDefault="00592B0B" w:rsidP="00592B0B">
      <w:pPr>
        <w:spacing w:after="0" w:line="240" w:lineRule="auto"/>
        <w:ind w:firstLine="709"/>
        <w:jc w:val="both"/>
        <w:rPr>
          <w:rFonts w:ascii="Times New Roman" w:eastAsia="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sidRPr="00F531F3">
        <w:rPr>
          <w:rFonts w:ascii="Times New Roman" w:hAnsi="Times New Roman"/>
          <w:sz w:val="28"/>
          <w:szCs w:val="28"/>
          <w:lang w:val="ro-RO"/>
        </w:rPr>
        <w:t>Unele din</w:t>
      </w:r>
      <w:r>
        <w:rPr>
          <w:rFonts w:ascii="Times New Roman" w:hAnsi="Times New Roman"/>
          <w:sz w:val="28"/>
          <w:szCs w:val="28"/>
          <w:lang w:val="ro-RO"/>
        </w:rPr>
        <w:t>tre</w:t>
      </w:r>
      <w:r w:rsidRPr="00F531F3">
        <w:rPr>
          <w:rFonts w:ascii="Times New Roman" w:hAnsi="Times New Roman"/>
          <w:sz w:val="28"/>
          <w:szCs w:val="28"/>
          <w:lang w:val="ro-RO"/>
        </w:rPr>
        <w:t xml:space="preserve"> acțiunile prioritare realizate în această perioadă </w:t>
      </w:r>
      <w:r>
        <w:rPr>
          <w:rFonts w:ascii="Times New Roman" w:hAnsi="Times New Roman"/>
          <w:sz w:val="28"/>
          <w:szCs w:val="28"/>
          <w:lang w:val="ro-RO"/>
        </w:rPr>
        <w:t xml:space="preserve">se </w:t>
      </w:r>
      <w:r w:rsidRPr="00F531F3">
        <w:rPr>
          <w:rFonts w:ascii="Times New Roman" w:hAnsi="Times New Roman"/>
          <w:sz w:val="28"/>
          <w:szCs w:val="28"/>
          <w:lang w:val="ro-RO"/>
        </w:rPr>
        <w:t>vor axa pe elaborarea unui mecanism eficient de colectare a datelor, în special dezagregate pe vîrste, reieșind din faptul că nu dispunem de studii, cercetări, baze de date calitative și cantitative curente</w:t>
      </w:r>
      <w:r>
        <w:rPr>
          <w:rFonts w:ascii="Times New Roman" w:hAnsi="Times New Roman"/>
          <w:sz w:val="28"/>
          <w:szCs w:val="28"/>
          <w:lang w:val="ro-RO"/>
        </w:rPr>
        <w:t xml:space="preserve"> pe segmentu</w:t>
      </w:r>
      <w:r w:rsidRPr="00F531F3">
        <w:rPr>
          <w:rFonts w:ascii="Times New Roman" w:hAnsi="Times New Roman"/>
          <w:sz w:val="28"/>
          <w:szCs w:val="28"/>
          <w:lang w:val="ro-RO"/>
        </w:rPr>
        <w:t xml:space="preserve">l de tineret. În baza acestui mecanism ne propunem elaborarea unui plan de acțiuni de evaluare și monitorizare a Strategiei care va cuprinde indicatori reali, ținte cuantificabile și va fi principalul instrument de analiză a progreselor înregistrate </w:t>
      </w:r>
      <w:r>
        <w:rPr>
          <w:rFonts w:ascii="Times New Roman" w:hAnsi="Times New Roman"/>
          <w:sz w:val="28"/>
          <w:szCs w:val="28"/>
          <w:lang w:val="ro-RO"/>
        </w:rPr>
        <w:t>conform</w:t>
      </w:r>
      <w:r w:rsidRPr="005F47B5">
        <w:rPr>
          <w:rFonts w:ascii="Times New Roman" w:hAnsi="Times New Roman"/>
          <w:sz w:val="28"/>
          <w:szCs w:val="28"/>
          <w:lang w:val="ro-RO"/>
        </w:rPr>
        <w:t xml:space="preserve">Planului de acţiuni privind implementarea Strategiei, </w:t>
      </w:r>
      <w:r w:rsidRPr="00F531F3">
        <w:rPr>
          <w:rFonts w:ascii="Times New Roman" w:hAnsi="Times New Roman"/>
          <w:sz w:val="28"/>
          <w:szCs w:val="28"/>
          <w:lang w:val="ro-RO"/>
        </w:rPr>
        <w:t>care măsoară impactul acţiunilor specifice asupra realizării obiectivelor şi direcţiilor strategice</w:t>
      </w:r>
      <w:r>
        <w:rPr>
          <w:rFonts w:ascii="Times New Roman" w:hAnsi="Times New Roman"/>
          <w:sz w:val="28"/>
          <w:szCs w:val="28"/>
          <w:lang w:val="ro-RO"/>
        </w:rPr>
        <w:t>, precum</w:t>
      </w:r>
      <w:r w:rsidRPr="00F531F3">
        <w:rPr>
          <w:rFonts w:ascii="Times New Roman" w:hAnsi="Times New Roman"/>
          <w:sz w:val="28"/>
          <w:szCs w:val="28"/>
          <w:lang w:val="ro-RO"/>
        </w:rPr>
        <w:t xml:space="preserve"> şi </w:t>
      </w:r>
      <w:r>
        <w:rPr>
          <w:rFonts w:ascii="Times New Roman" w:hAnsi="Times New Roman"/>
          <w:sz w:val="28"/>
          <w:szCs w:val="28"/>
          <w:lang w:val="ro-RO"/>
        </w:rPr>
        <w:t xml:space="preserve">asupra </w:t>
      </w:r>
      <w:r w:rsidRPr="00F531F3">
        <w:rPr>
          <w:rFonts w:ascii="Times New Roman" w:hAnsi="Times New Roman"/>
          <w:sz w:val="28"/>
          <w:szCs w:val="28"/>
          <w:lang w:val="ro-RO"/>
        </w:rPr>
        <w:t>obţiner</w:t>
      </w:r>
      <w:r>
        <w:rPr>
          <w:rFonts w:ascii="Times New Roman" w:hAnsi="Times New Roman"/>
          <w:sz w:val="28"/>
          <w:szCs w:val="28"/>
          <w:lang w:val="ro-RO"/>
        </w:rPr>
        <w:t>ii</w:t>
      </w:r>
      <w:r w:rsidRPr="00F531F3">
        <w:rPr>
          <w:rFonts w:ascii="Times New Roman" w:hAnsi="Times New Roman"/>
          <w:sz w:val="28"/>
          <w:szCs w:val="28"/>
          <w:lang w:val="ro-RO"/>
        </w:rPr>
        <w:t xml:space="preserve"> rezultatelor aşteptate. </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Default="00592B0B" w:rsidP="00592B0B">
      <w:pPr>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Rezultatele</w:t>
      </w:r>
      <w:r w:rsidRPr="00F531F3">
        <w:rPr>
          <w:rFonts w:ascii="Times New Roman" w:hAnsi="Times New Roman"/>
          <w:sz w:val="28"/>
          <w:szCs w:val="28"/>
          <w:lang w:val="ro-RO"/>
        </w:rPr>
        <w:t xml:space="preserve"> implementării Strategiei</w:t>
      </w:r>
      <w:r>
        <w:rPr>
          <w:rFonts w:ascii="Times New Roman" w:hAnsi="Times New Roman"/>
          <w:sz w:val="28"/>
          <w:szCs w:val="28"/>
          <w:lang w:val="ro-RO"/>
        </w:rPr>
        <w:t xml:space="preserve"> se</w:t>
      </w:r>
      <w:r w:rsidRPr="00F531F3">
        <w:rPr>
          <w:rFonts w:ascii="Times New Roman" w:hAnsi="Times New Roman"/>
          <w:sz w:val="28"/>
          <w:szCs w:val="28"/>
          <w:lang w:val="ro-RO"/>
        </w:rPr>
        <w:t xml:space="preserve"> v</w:t>
      </w:r>
      <w:r>
        <w:rPr>
          <w:rFonts w:ascii="Times New Roman" w:hAnsi="Times New Roman"/>
          <w:sz w:val="28"/>
          <w:szCs w:val="28"/>
          <w:lang w:val="ro-RO"/>
        </w:rPr>
        <w:t>orprezenta într-o</w:t>
      </w:r>
      <w:r w:rsidRPr="00F531F3">
        <w:rPr>
          <w:rFonts w:ascii="Times New Roman" w:hAnsi="Times New Roman"/>
          <w:sz w:val="28"/>
          <w:szCs w:val="28"/>
          <w:lang w:val="ro-RO"/>
        </w:rPr>
        <w:t xml:space="preserve"> evaluare finală independentă, care va măsura impactul asupra sectorului de tineret a</w:t>
      </w:r>
      <w:r>
        <w:rPr>
          <w:rFonts w:ascii="Times New Roman" w:hAnsi="Times New Roman"/>
          <w:sz w:val="28"/>
          <w:szCs w:val="28"/>
          <w:lang w:val="ro-RO"/>
        </w:rPr>
        <w:t>l</w:t>
      </w:r>
      <w:r w:rsidRPr="00F531F3">
        <w:rPr>
          <w:rFonts w:ascii="Times New Roman" w:hAnsi="Times New Roman"/>
          <w:sz w:val="28"/>
          <w:szCs w:val="28"/>
          <w:lang w:val="ro-RO"/>
        </w:rPr>
        <w:t xml:space="preserve"> rezultatelor atinse în cadrul fiecărei priorităţi strategice şi a</w:t>
      </w:r>
      <w:r>
        <w:rPr>
          <w:rFonts w:ascii="Times New Roman" w:hAnsi="Times New Roman"/>
          <w:sz w:val="28"/>
          <w:szCs w:val="28"/>
          <w:lang w:val="ro-RO"/>
        </w:rPr>
        <w:t>l</w:t>
      </w:r>
      <w:r w:rsidRPr="00F531F3">
        <w:rPr>
          <w:rFonts w:ascii="Times New Roman" w:hAnsi="Times New Roman"/>
          <w:sz w:val="28"/>
          <w:szCs w:val="28"/>
          <w:lang w:val="ro-RO"/>
        </w:rPr>
        <w:t xml:space="preserve"> Strategiei în general. Evaluarea finală va fi realizată prin prisma relevanței, eficienței, eficacității, durabilității, impactului și a abordării bazate pe drepturile omului. În procesul de monitorizare şi evaluare</w:t>
      </w:r>
      <w:r>
        <w:rPr>
          <w:rFonts w:ascii="Times New Roman" w:hAnsi="Times New Roman"/>
          <w:sz w:val="28"/>
          <w:szCs w:val="28"/>
          <w:lang w:val="ro-RO"/>
        </w:rPr>
        <w:t>,</w:t>
      </w:r>
      <w:r w:rsidRPr="00F531F3">
        <w:rPr>
          <w:rFonts w:ascii="Times New Roman" w:hAnsi="Times New Roman"/>
          <w:sz w:val="28"/>
          <w:szCs w:val="28"/>
          <w:lang w:val="ro-RO"/>
        </w:rPr>
        <w:t xml:space="preserve"> societatea civilă este invitată să </w:t>
      </w:r>
      <w:r>
        <w:rPr>
          <w:rFonts w:ascii="Times New Roman" w:hAnsi="Times New Roman"/>
          <w:sz w:val="28"/>
          <w:szCs w:val="28"/>
          <w:lang w:val="ro-RO"/>
        </w:rPr>
        <w:t>aibă</w:t>
      </w:r>
      <w:r w:rsidRPr="00F531F3">
        <w:rPr>
          <w:rFonts w:ascii="Times New Roman" w:hAnsi="Times New Roman"/>
          <w:sz w:val="28"/>
          <w:szCs w:val="28"/>
          <w:lang w:val="ro-RO"/>
        </w:rPr>
        <w:t xml:space="preserve"> un rol activ, astfel oferind valoare adăugată prin expertiza şi experienţa sa vastă în domeniu. </w:t>
      </w:r>
    </w:p>
    <w:p w:rsidR="00592B0B" w:rsidRPr="00F531F3" w:rsidRDefault="00592B0B" w:rsidP="00592B0B">
      <w:pPr>
        <w:spacing w:after="0" w:line="240" w:lineRule="auto"/>
        <w:ind w:firstLine="709"/>
        <w:jc w:val="both"/>
        <w:rPr>
          <w:rFonts w:ascii="Times New Roman" w:hAnsi="Times New Roman"/>
          <w:sz w:val="28"/>
          <w:szCs w:val="28"/>
          <w:lang w:val="ro-RO"/>
        </w:rPr>
      </w:pPr>
    </w:p>
    <w:p w:rsidR="00592B0B" w:rsidRPr="009845B1" w:rsidRDefault="00592B0B" w:rsidP="00592B0B">
      <w:pPr>
        <w:pStyle w:val="Heading1"/>
        <w:numPr>
          <w:ilvl w:val="0"/>
          <w:numId w:val="0"/>
        </w:numPr>
        <w:tabs>
          <w:tab w:val="left" w:pos="7797"/>
        </w:tabs>
        <w:spacing w:before="0" w:after="0"/>
        <w:jc w:val="center"/>
        <w:rPr>
          <w:rFonts w:ascii="Times New Roman" w:hAnsi="Times New Roman"/>
          <w:color w:val="000000"/>
          <w:sz w:val="28"/>
          <w:szCs w:val="28"/>
          <w:lang w:val="ro-RO"/>
        </w:rPr>
      </w:pPr>
      <w:r w:rsidRPr="009845B1">
        <w:rPr>
          <w:rFonts w:ascii="Times New Roman" w:hAnsi="Times New Roman"/>
          <w:color w:val="000000"/>
          <w:sz w:val="28"/>
          <w:szCs w:val="28"/>
          <w:lang w:val="ro-RO"/>
        </w:rPr>
        <w:t>RISCURI</w:t>
      </w:r>
      <w:r>
        <w:rPr>
          <w:rFonts w:ascii="Times New Roman" w:hAnsi="Times New Roman"/>
          <w:color w:val="000000"/>
          <w:sz w:val="28"/>
          <w:szCs w:val="28"/>
          <w:lang w:val="ro-RO"/>
        </w:rPr>
        <w:t>LE</w:t>
      </w:r>
      <w:r w:rsidRPr="009845B1">
        <w:rPr>
          <w:rFonts w:ascii="Times New Roman" w:hAnsi="Times New Roman"/>
          <w:color w:val="000000"/>
          <w:sz w:val="28"/>
          <w:szCs w:val="28"/>
          <w:lang w:val="ro-RO"/>
        </w:rPr>
        <w:t xml:space="preserve"> ÎN PROCESUL DE IMPLEMENTARE</w:t>
      </w:r>
    </w:p>
    <w:p w:rsidR="00592B0B" w:rsidRPr="009845B1" w:rsidRDefault="00592B0B" w:rsidP="00592B0B">
      <w:pPr>
        <w:pStyle w:val="Heading1"/>
        <w:numPr>
          <w:ilvl w:val="0"/>
          <w:numId w:val="0"/>
        </w:numPr>
        <w:tabs>
          <w:tab w:val="left" w:pos="7797"/>
        </w:tabs>
        <w:spacing w:before="0" w:after="0"/>
        <w:jc w:val="center"/>
        <w:rPr>
          <w:rFonts w:ascii="Times New Roman" w:hAnsi="Times New Roman"/>
          <w:color w:val="000000"/>
          <w:sz w:val="28"/>
          <w:szCs w:val="28"/>
          <w:lang w:val="ro-RO"/>
        </w:rPr>
      </w:pPr>
      <w:r w:rsidRPr="009845B1">
        <w:rPr>
          <w:rFonts w:ascii="Times New Roman" w:hAnsi="Times New Roman"/>
          <w:color w:val="000000"/>
          <w:sz w:val="28"/>
          <w:szCs w:val="28"/>
          <w:lang w:val="ro-RO"/>
        </w:rPr>
        <w:t>A STRATEGIEI</w:t>
      </w:r>
    </w:p>
    <w:p w:rsidR="00592B0B" w:rsidRPr="00544D0D" w:rsidRDefault="00592B0B" w:rsidP="00592B0B">
      <w:pPr>
        <w:jc w:val="center"/>
        <w:rPr>
          <w:lang w:val="ro-RO"/>
        </w:rPr>
      </w:pPr>
    </w:p>
    <w:p w:rsidR="00592B0B" w:rsidRPr="00F531F3" w:rsidRDefault="00592B0B" w:rsidP="00592B0B">
      <w:pPr>
        <w:autoSpaceDE w:val="0"/>
        <w:autoSpaceDN w:val="0"/>
        <w:adjustRightInd w:val="0"/>
        <w:spacing w:after="0" w:line="240" w:lineRule="auto"/>
        <w:ind w:firstLine="709"/>
        <w:jc w:val="both"/>
        <w:rPr>
          <w:rFonts w:ascii="Times New Roman" w:eastAsia="Times New Roman" w:hAnsi="Times New Roman"/>
          <w:sz w:val="28"/>
          <w:szCs w:val="28"/>
          <w:lang w:val="ro-RO"/>
        </w:rPr>
      </w:pPr>
      <w:r w:rsidRPr="00F531F3">
        <w:rPr>
          <w:rFonts w:ascii="Times New Roman" w:eastAsia="Times New Roman" w:hAnsi="Times New Roman"/>
          <w:sz w:val="28"/>
          <w:szCs w:val="28"/>
          <w:lang w:val="ro-RO"/>
        </w:rPr>
        <w:t xml:space="preserve">Implementarea eficientă a celor 4 priorităţi strategice şi atingerea rezultatelor aşteptate depind în mare măsură de capacităţile </w:t>
      </w:r>
      <w:r>
        <w:rPr>
          <w:rFonts w:ascii="Times New Roman" w:eastAsia="Times New Roman" w:hAnsi="Times New Roman"/>
          <w:sz w:val="28"/>
          <w:szCs w:val="28"/>
          <w:lang w:val="ro-RO"/>
        </w:rPr>
        <w:t xml:space="preserve">Ministerului Tineretului şi Sportului </w:t>
      </w:r>
      <w:r w:rsidRPr="00F531F3">
        <w:rPr>
          <w:rFonts w:ascii="Times New Roman" w:eastAsia="Times New Roman" w:hAnsi="Times New Roman"/>
          <w:sz w:val="28"/>
          <w:szCs w:val="28"/>
          <w:lang w:val="ro-RO"/>
        </w:rPr>
        <w:t xml:space="preserve"> şi ale tuturor instituţiilor care îşi asumă responsabilitatea pentru realizarea Planului de </w:t>
      </w:r>
      <w:r>
        <w:rPr>
          <w:rFonts w:ascii="Times New Roman" w:eastAsia="Times New Roman" w:hAnsi="Times New Roman"/>
          <w:sz w:val="28"/>
          <w:szCs w:val="28"/>
          <w:lang w:val="ro-RO"/>
        </w:rPr>
        <w:t>a</w:t>
      </w:r>
      <w:r w:rsidRPr="00F531F3">
        <w:rPr>
          <w:rFonts w:ascii="Times New Roman" w:eastAsia="Times New Roman" w:hAnsi="Times New Roman"/>
          <w:sz w:val="28"/>
          <w:szCs w:val="28"/>
          <w:lang w:val="ro-RO"/>
        </w:rPr>
        <w:t xml:space="preserve">cţiuni </w:t>
      </w:r>
      <w:r>
        <w:rPr>
          <w:rFonts w:ascii="Times New Roman" w:eastAsia="Times New Roman" w:hAnsi="Times New Roman"/>
          <w:sz w:val="28"/>
          <w:szCs w:val="28"/>
          <w:lang w:val="ro-RO"/>
        </w:rPr>
        <w:t>privind implementarea Strategiei</w:t>
      </w:r>
      <w:r w:rsidRPr="00F531F3">
        <w:rPr>
          <w:rFonts w:ascii="Times New Roman" w:eastAsia="Times New Roman" w:hAnsi="Times New Roman"/>
          <w:sz w:val="28"/>
          <w:szCs w:val="28"/>
          <w:lang w:val="ro-RO"/>
        </w:rPr>
        <w:t>. În contextul actual al Republicii Moldova, implementarea Strategiei este expusă unor riscuri ce necesită o abordare complexă şi identifica</w:t>
      </w:r>
      <w:r>
        <w:rPr>
          <w:rFonts w:ascii="Times New Roman" w:eastAsia="Times New Roman" w:hAnsi="Times New Roman"/>
          <w:sz w:val="28"/>
          <w:szCs w:val="28"/>
          <w:lang w:val="ro-RO"/>
        </w:rPr>
        <w:t>r</w:t>
      </w:r>
      <w:r w:rsidRPr="00F531F3">
        <w:rPr>
          <w:rFonts w:ascii="Times New Roman" w:eastAsia="Times New Roman" w:hAnsi="Times New Roman"/>
          <w:sz w:val="28"/>
          <w:szCs w:val="28"/>
          <w:lang w:val="ro-RO"/>
        </w:rPr>
        <w:t>e</w:t>
      </w:r>
      <w:r>
        <w:rPr>
          <w:rFonts w:ascii="Times New Roman" w:eastAsia="Times New Roman" w:hAnsi="Times New Roman"/>
          <w:sz w:val="28"/>
          <w:szCs w:val="28"/>
          <w:lang w:val="ro-RO"/>
        </w:rPr>
        <w:t>a unor</w:t>
      </w:r>
      <w:r w:rsidRPr="00F531F3">
        <w:rPr>
          <w:rFonts w:ascii="Times New Roman" w:eastAsia="Times New Roman" w:hAnsi="Times New Roman"/>
          <w:sz w:val="28"/>
          <w:szCs w:val="28"/>
          <w:lang w:val="ro-RO"/>
        </w:rPr>
        <w:t xml:space="preserve"> masuri constructive de contracarare a acestora:</w:t>
      </w:r>
    </w:p>
    <w:p w:rsidR="00592B0B" w:rsidRDefault="00592B0B" w:rsidP="00592B0B">
      <w:pPr>
        <w:autoSpaceDE w:val="0"/>
        <w:autoSpaceDN w:val="0"/>
        <w:adjustRightInd w:val="0"/>
        <w:spacing w:after="0" w:line="240" w:lineRule="auto"/>
        <w:ind w:firstLine="709"/>
        <w:jc w:val="both"/>
        <w:rPr>
          <w:rFonts w:ascii="Times New Roman" w:eastAsia="Times New Roman" w:hAnsi="Times New Roman"/>
          <w:i/>
          <w:sz w:val="28"/>
          <w:szCs w:val="28"/>
          <w:lang w:val="ro-RO"/>
        </w:rPr>
      </w:pPr>
    </w:p>
    <w:p w:rsidR="00592B0B" w:rsidRPr="00F531F3" w:rsidRDefault="00592B0B" w:rsidP="00592B0B">
      <w:pPr>
        <w:autoSpaceDE w:val="0"/>
        <w:autoSpaceDN w:val="0"/>
        <w:adjustRightInd w:val="0"/>
        <w:spacing w:after="0" w:line="240" w:lineRule="auto"/>
        <w:ind w:firstLine="709"/>
        <w:jc w:val="both"/>
        <w:rPr>
          <w:rFonts w:ascii="Times New Roman" w:eastAsia="Times New Roman" w:hAnsi="Times New Roman"/>
          <w:sz w:val="28"/>
          <w:szCs w:val="28"/>
          <w:lang w:val="ro-RO"/>
        </w:rPr>
      </w:pPr>
      <w:r w:rsidRPr="003171EE">
        <w:rPr>
          <w:rFonts w:ascii="Times New Roman" w:eastAsia="Times New Roman" w:hAnsi="Times New Roman"/>
          <w:b/>
          <w:sz w:val="28"/>
          <w:szCs w:val="28"/>
          <w:lang w:val="ro-RO"/>
        </w:rPr>
        <w:t>r</w:t>
      </w:r>
      <w:r>
        <w:rPr>
          <w:rFonts w:ascii="Times New Roman" w:eastAsia="Times New Roman" w:hAnsi="Times New Roman"/>
          <w:b/>
          <w:sz w:val="28"/>
          <w:szCs w:val="28"/>
          <w:lang w:val="ro-RO"/>
        </w:rPr>
        <w:t>isc major 1</w:t>
      </w:r>
      <w:r w:rsidRPr="003171EE">
        <w:rPr>
          <w:rFonts w:ascii="Times New Roman" w:eastAsia="Times New Roman" w:hAnsi="Times New Roman"/>
          <w:b/>
          <w:sz w:val="28"/>
          <w:szCs w:val="28"/>
          <w:lang w:val="ro-RO"/>
        </w:rPr>
        <w:t>:</w:t>
      </w:r>
      <w:r>
        <w:rPr>
          <w:rFonts w:ascii="Times New Roman" w:eastAsia="Times New Roman" w:hAnsi="Times New Roman"/>
          <w:i/>
          <w:sz w:val="28"/>
          <w:szCs w:val="28"/>
          <w:lang w:val="ro-RO"/>
        </w:rPr>
        <w:t>s</w:t>
      </w:r>
      <w:r w:rsidRPr="00F531F3">
        <w:rPr>
          <w:rFonts w:ascii="Times New Roman" w:eastAsia="Times New Roman" w:hAnsi="Times New Roman"/>
          <w:i/>
          <w:sz w:val="28"/>
          <w:szCs w:val="28"/>
          <w:lang w:val="ro-RO"/>
        </w:rPr>
        <w:t>ectorul de tineret este insuficient apreciat şi înţeles de către grupurile vizate de Strategie.</w:t>
      </w:r>
      <w:r w:rsidRPr="00F531F3">
        <w:rPr>
          <w:rFonts w:ascii="Times New Roman" w:eastAsia="Times New Roman" w:hAnsi="Times New Roman"/>
          <w:sz w:val="28"/>
          <w:szCs w:val="28"/>
          <w:lang w:val="ro-RO"/>
        </w:rPr>
        <w:t xml:space="preserve"> În acest sens, </w:t>
      </w:r>
      <w:r>
        <w:rPr>
          <w:rFonts w:ascii="Times New Roman" w:eastAsia="Times New Roman" w:hAnsi="Times New Roman"/>
          <w:sz w:val="28"/>
          <w:szCs w:val="28"/>
          <w:lang w:val="ro-RO"/>
        </w:rPr>
        <w:t xml:space="preserve">Ministerul Tineretului şi Sportului  </w:t>
      </w:r>
      <w:r w:rsidRPr="00F531F3">
        <w:rPr>
          <w:rFonts w:ascii="Times New Roman" w:eastAsia="Times New Roman" w:hAnsi="Times New Roman"/>
          <w:sz w:val="28"/>
          <w:szCs w:val="28"/>
          <w:lang w:val="ro-RO"/>
        </w:rPr>
        <w:t xml:space="preserve">va desfăşura o campanie naţională de comunicare şi informare în rîndul factorilor de </w:t>
      </w:r>
      <w:r w:rsidRPr="00F531F3">
        <w:rPr>
          <w:rFonts w:ascii="Times New Roman" w:eastAsia="Times New Roman" w:hAnsi="Times New Roman"/>
          <w:sz w:val="28"/>
          <w:szCs w:val="28"/>
          <w:lang w:val="ro-RO"/>
        </w:rPr>
        <w:lastRenderedPageBreak/>
        <w:t xml:space="preserve">decizie, </w:t>
      </w:r>
      <w:r>
        <w:rPr>
          <w:rFonts w:ascii="Times New Roman" w:eastAsia="Times New Roman" w:hAnsi="Times New Roman"/>
          <w:sz w:val="28"/>
          <w:szCs w:val="28"/>
          <w:lang w:val="ro-RO"/>
        </w:rPr>
        <w:t xml:space="preserve">al autorităţilor administraţiei publice centrale şi locale, al </w:t>
      </w:r>
      <w:r w:rsidRPr="00F531F3">
        <w:rPr>
          <w:rFonts w:ascii="Times New Roman" w:eastAsia="Times New Roman" w:hAnsi="Times New Roman"/>
          <w:sz w:val="28"/>
          <w:szCs w:val="28"/>
          <w:lang w:val="ro-RO"/>
        </w:rPr>
        <w:t>public</w:t>
      </w:r>
      <w:r>
        <w:rPr>
          <w:rFonts w:ascii="Times New Roman" w:eastAsia="Times New Roman" w:hAnsi="Times New Roman"/>
          <w:sz w:val="28"/>
          <w:szCs w:val="28"/>
          <w:lang w:val="ro-RO"/>
        </w:rPr>
        <w:t>ului</w:t>
      </w:r>
      <w:r w:rsidRPr="00F531F3">
        <w:rPr>
          <w:rFonts w:ascii="Times New Roman" w:eastAsia="Times New Roman" w:hAnsi="Times New Roman"/>
          <w:sz w:val="28"/>
          <w:szCs w:val="28"/>
          <w:lang w:val="ro-RO"/>
        </w:rPr>
        <w:t xml:space="preserve"> pentru a obţine un angajament cît mai larg al societăţii şi al forţelor </w:t>
      </w:r>
      <w:r w:rsidRPr="00945398">
        <w:rPr>
          <w:rFonts w:ascii="Times New Roman" w:eastAsia="Times New Roman" w:hAnsi="Times New Roman"/>
          <w:color w:val="000000"/>
          <w:sz w:val="28"/>
          <w:szCs w:val="28"/>
          <w:lang w:val="ro-RO"/>
        </w:rPr>
        <w:t>politice</w:t>
      </w:r>
      <w:r w:rsidRPr="00F531F3">
        <w:rPr>
          <w:rFonts w:ascii="Times New Roman" w:eastAsia="Times New Roman" w:hAnsi="Times New Roman"/>
          <w:sz w:val="28"/>
          <w:szCs w:val="28"/>
          <w:lang w:val="ro-RO"/>
        </w:rPr>
        <w:t>în vederea asigurării durab</w:t>
      </w:r>
      <w:r>
        <w:rPr>
          <w:rFonts w:ascii="Times New Roman" w:eastAsia="Times New Roman" w:hAnsi="Times New Roman"/>
          <w:sz w:val="28"/>
          <w:szCs w:val="28"/>
          <w:lang w:val="ro-RO"/>
        </w:rPr>
        <w:t>ilităţii implementării acesteia;</w:t>
      </w:r>
    </w:p>
    <w:p w:rsidR="00592B0B" w:rsidRDefault="00592B0B" w:rsidP="00592B0B">
      <w:pPr>
        <w:autoSpaceDE w:val="0"/>
        <w:autoSpaceDN w:val="0"/>
        <w:adjustRightInd w:val="0"/>
        <w:spacing w:after="0" w:line="240" w:lineRule="auto"/>
        <w:ind w:firstLine="709"/>
        <w:jc w:val="both"/>
        <w:rPr>
          <w:rFonts w:ascii="Times New Roman" w:eastAsia="Times New Roman" w:hAnsi="Times New Roman"/>
          <w:i/>
          <w:sz w:val="28"/>
          <w:szCs w:val="28"/>
          <w:lang w:val="ro-RO"/>
        </w:rPr>
      </w:pPr>
    </w:p>
    <w:p w:rsidR="00592B0B" w:rsidRPr="00F531F3" w:rsidRDefault="00592B0B" w:rsidP="00592B0B">
      <w:pPr>
        <w:autoSpaceDE w:val="0"/>
        <w:autoSpaceDN w:val="0"/>
        <w:adjustRightInd w:val="0"/>
        <w:spacing w:after="0" w:line="240" w:lineRule="auto"/>
        <w:ind w:firstLine="709"/>
        <w:jc w:val="both"/>
        <w:rPr>
          <w:rFonts w:ascii="Times New Roman" w:hAnsi="Times New Roman"/>
          <w:sz w:val="28"/>
          <w:szCs w:val="28"/>
          <w:lang w:val="ro-RO"/>
        </w:rPr>
      </w:pPr>
      <w:r w:rsidRPr="003171EE">
        <w:rPr>
          <w:rFonts w:ascii="Times New Roman" w:eastAsia="Times New Roman" w:hAnsi="Times New Roman"/>
          <w:b/>
          <w:sz w:val="28"/>
          <w:szCs w:val="28"/>
          <w:lang w:val="ro-RO"/>
        </w:rPr>
        <w:t>risc major 2:</w:t>
      </w:r>
      <w:r>
        <w:rPr>
          <w:rFonts w:ascii="Times New Roman" w:eastAsia="Times New Roman" w:hAnsi="Times New Roman"/>
          <w:i/>
          <w:sz w:val="28"/>
          <w:szCs w:val="28"/>
          <w:lang w:val="ro-RO"/>
        </w:rPr>
        <w:t>c</w:t>
      </w:r>
      <w:r w:rsidRPr="00F531F3">
        <w:rPr>
          <w:rFonts w:ascii="Times New Roman" w:eastAsia="Times New Roman" w:hAnsi="Times New Roman"/>
          <w:i/>
          <w:sz w:val="28"/>
          <w:szCs w:val="28"/>
          <w:lang w:val="ro-RO"/>
        </w:rPr>
        <w:t>apacităţi reduse în procesul de coordonare şi monitoriza</w:t>
      </w:r>
      <w:r>
        <w:rPr>
          <w:rFonts w:ascii="Times New Roman" w:eastAsia="Times New Roman" w:hAnsi="Times New Roman"/>
          <w:i/>
          <w:sz w:val="28"/>
          <w:szCs w:val="28"/>
          <w:lang w:val="ro-RO"/>
        </w:rPr>
        <w:t>re a implementării Planului de a</w:t>
      </w:r>
      <w:r w:rsidRPr="00F531F3">
        <w:rPr>
          <w:rFonts w:ascii="Times New Roman" w:eastAsia="Times New Roman" w:hAnsi="Times New Roman"/>
          <w:i/>
          <w:sz w:val="28"/>
          <w:szCs w:val="28"/>
          <w:lang w:val="ro-RO"/>
        </w:rPr>
        <w:t xml:space="preserve">cţiuni </w:t>
      </w:r>
      <w:r>
        <w:rPr>
          <w:rFonts w:ascii="Times New Roman" w:eastAsia="Times New Roman" w:hAnsi="Times New Roman"/>
          <w:i/>
          <w:sz w:val="28"/>
          <w:szCs w:val="28"/>
          <w:lang w:val="ro-RO"/>
        </w:rPr>
        <w:t xml:space="preserve">privind implementarea </w:t>
      </w:r>
      <w:r w:rsidRPr="00F531F3">
        <w:rPr>
          <w:rFonts w:ascii="Times New Roman" w:eastAsia="Times New Roman" w:hAnsi="Times New Roman"/>
          <w:i/>
          <w:sz w:val="28"/>
          <w:szCs w:val="28"/>
          <w:lang w:val="ro-RO"/>
        </w:rPr>
        <w:t>Strategiei.</w:t>
      </w:r>
      <w:r>
        <w:rPr>
          <w:rFonts w:ascii="Times New Roman" w:eastAsia="Times New Roman" w:hAnsi="Times New Roman"/>
          <w:sz w:val="28"/>
          <w:szCs w:val="28"/>
          <w:lang w:val="ro-RO"/>
        </w:rPr>
        <w:t xml:space="preserve">Ministerul Tineretului şi Sportului </w:t>
      </w:r>
      <w:r w:rsidRPr="00F531F3">
        <w:rPr>
          <w:rFonts w:ascii="Times New Roman" w:eastAsia="Times New Roman" w:hAnsi="Times New Roman"/>
          <w:sz w:val="28"/>
          <w:szCs w:val="28"/>
          <w:lang w:val="ro-RO"/>
        </w:rPr>
        <w:t xml:space="preserve">de comun acord cu alte </w:t>
      </w:r>
      <w:r>
        <w:rPr>
          <w:rFonts w:ascii="Times New Roman" w:eastAsia="Times New Roman" w:hAnsi="Times New Roman"/>
          <w:sz w:val="28"/>
          <w:szCs w:val="28"/>
          <w:lang w:val="ro-RO"/>
        </w:rPr>
        <w:t>autorităţi publice centrale direct implicate vor</w:t>
      </w:r>
      <w:r w:rsidRPr="00F531F3">
        <w:rPr>
          <w:rFonts w:ascii="Times New Roman" w:eastAsia="Times New Roman" w:hAnsi="Times New Roman"/>
          <w:sz w:val="28"/>
          <w:szCs w:val="28"/>
          <w:lang w:val="ro-RO"/>
        </w:rPr>
        <w:t xml:space="preserve"> mobiliza resursele umane şi tehnice necesare în scopul unei coordonări prompte şi monitorizări efective a implementării Planului de </w:t>
      </w:r>
      <w:r>
        <w:rPr>
          <w:rFonts w:ascii="Times New Roman" w:eastAsia="Times New Roman" w:hAnsi="Times New Roman"/>
          <w:sz w:val="28"/>
          <w:szCs w:val="28"/>
          <w:lang w:val="ro-RO"/>
        </w:rPr>
        <w:t>a</w:t>
      </w:r>
      <w:r w:rsidRPr="00F531F3">
        <w:rPr>
          <w:rFonts w:ascii="Times New Roman" w:eastAsia="Times New Roman" w:hAnsi="Times New Roman"/>
          <w:sz w:val="28"/>
          <w:szCs w:val="28"/>
          <w:lang w:val="ro-RO"/>
        </w:rPr>
        <w:t xml:space="preserve">cţiuni. Totodată, </w:t>
      </w:r>
      <w:r>
        <w:rPr>
          <w:rFonts w:ascii="Times New Roman" w:eastAsia="Times New Roman" w:hAnsi="Times New Roman"/>
          <w:sz w:val="28"/>
          <w:szCs w:val="28"/>
          <w:lang w:val="ro-RO"/>
        </w:rPr>
        <w:t xml:space="preserve">Ministerul Tineretului şi Sportului </w:t>
      </w:r>
      <w:r w:rsidRPr="00F531F3">
        <w:rPr>
          <w:rFonts w:ascii="Times New Roman" w:eastAsia="Times New Roman" w:hAnsi="Times New Roman"/>
          <w:sz w:val="28"/>
          <w:szCs w:val="28"/>
          <w:lang w:val="ro-RO"/>
        </w:rPr>
        <w:t>va</w:t>
      </w:r>
      <w:r w:rsidRPr="00F531F3">
        <w:rPr>
          <w:rFonts w:ascii="Times New Roman" w:hAnsi="Times New Roman"/>
          <w:sz w:val="28"/>
          <w:szCs w:val="28"/>
          <w:lang w:val="ro-RO"/>
        </w:rPr>
        <w:t xml:space="preserve"> crea un </w:t>
      </w:r>
      <w:r>
        <w:rPr>
          <w:rFonts w:ascii="Times New Roman" w:hAnsi="Times New Roman"/>
          <w:sz w:val="28"/>
          <w:szCs w:val="28"/>
          <w:lang w:val="ro-RO"/>
        </w:rPr>
        <w:t>g</w:t>
      </w:r>
      <w:r w:rsidRPr="00F531F3">
        <w:rPr>
          <w:rFonts w:ascii="Times New Roman" w:hAnsi="Times New Roman"/>
          <w:sz w:val="28"/>
          <w:szCs w:val="28"/>
          <w:lang w:val="ro-RO"/>
        </w:rPr>
        <w:t>rup de referinţă din reprezentanţi ai instituţiilor publice centrale şi societăţii civile care au tangenţă cu cel puţin una din</w:t>
      </w:r>
      <w:r>
        <w:rPr>
          <w:rFonts w:ascii="Times New Roman" w:hAnsi="Times New Roman"/>
          <w:sz w:val="28"/>
          <w:szCs w:val="28"/>
          <w:lang w:val="ro-RO"/>
        </w:rPr>
        <w:t>tre</w:t>
      </w:r>
      <w:r w:rsidRPr="00F531F3">
        <w:rPr>
          <w:rFonts w:ascii="Times New Roman" w:hAnsi="Times New Roman"/>
          <w:sz w:val="28"/>
          <w:szCs w:val="28"/>
          <w:lang w:val="ro-RO"/>
        </w:rPr>
        <w:t xml:space="preserve"> priorităţile strategice şi cu sectorul de tineret în general. G</w:t>
      </w:r>
      <w:r>
        <w:rPr>
          <w:rFonts w:ascii="Times New Roman" w:hAnsi="Times New Roman"/>
          <w:sz w:val="28"/>
          <w:szCs w:val="28"/>
          <w:lang w:val="ro-RO"/>
        </w:rPr>
        <w:t>rupul de referinţă</w:t>
      </w:r>
      <w:r w:rsidRPr="00F531F3">
        <w:rPr>
          <w:rFonts w:ascii="Times New Roman" w:hAnsi="Times New Roman"/>
          <w:sz w:val="28"/>
          <w:szCs w:val="28"/>
          <w:lang w:val="ro-RO"/>
        </w:rPr>
        <w:t xml:space="preserve"> va elabora  </w:t>
      </w:r>
      <w:r>
        <w:rPr>
          <w:rFonts w:ascii="Times New Roman" w:hAnsi="Times New Roman"/>
          <w:sz w:val="28"/>
          <w:szCs w:val="28"/>
          <w:lang w:val="ro-RO"/>
        </w:rPr>
        <w:t xml:space="preserve">un </w:t>
      </w:r>
      <w:r w:rsidRPr="00F531F3">
        <w:rPr>
          <w:rFonts w:ascii="Times New Roman" w:hAnsi="Times New Roman"/>
          <w:sz w:val="28"/>
          <w:szCs w:val="28"/>
          <w:lang w:val="ro-RO"/>
        </w:rPr>
        <w:t>model de plan de acțiuni de monitorizare și evaluare care va cuprinde indicatori reali, ținte cuantificabile concrete și va fi principalul instrument de analiză a progreselor înregistra</w:t>
      </w:r>
      <w:r>
        <w:rPr>
          <w:rFonts w:ascii="Times New Roman" w:hAnsi="Times New Roman"/>
          <w:sz w:val="28"/>
          <w:szCs w:val="28"/>
          <w:lang w:val="ro-RO"/>
        </w:rPr>
        <w:t>te în baza Planului de acţiuni</w:t>
      </w:r>
      <w:r w:rsidRPr="00F531F3">
        <w:rPr>
          <w:rFonts w:ascii="Times New Roman" w:hAnsi="Times New Roman"/>
          <w:sz w:val="28"/>
          <w:szCs w:val="28"/>
          <w:lang w:val="ro-RO"/>
        </w:rPr>
        <w:t>, care măsoară impactul acţiunilor specifice asupra realizării obiectivelor şi direcţiilor strategice</w:t>
      </w:r>
      <w:r>
        <w:rPr>
          <w:rFonts w:ascii="Times New Roman" w:hAnsi="Times New Roman"/>
          <w:sz w:val="28"/>
          <w:szCs w:val="28"/>
          <w:lang w:val="ro-RO"/>
        </w:rPr>
        <w:t>, precum</w:t>
      </w:r>
      <w:r w:rsidRPr="00F531F3">
        <w:rPr>
          <w:rFonts w:ascii="Times New Roman" w:hAnsi="Times New Roman"/>
          <w:sz w:val="28"/>
          <w:szCs w:val="28"/>
          <w:lang w:val="ro-RO"/>
        </w:rPr>
        <w:t xml:space="preserve"> şi </w:t>
      </w:r>
      <w:r>
        <w:rPr>
          <w:rFonts w:ascii="Times New Roman" w:hAnsi="Times New Roman"/>
          <w:sz w:val="28"/>
          <w:szCs w:val="28"/>
          <w:lang w:val="ro-RO"/>
        </w:rPr>
        <w:t xml:space="preserve">asupra </w:t>
      </w:r>
      <w:r w:rsidRPr="00F531F3">
        <w:rPr>
          <w:rFonts w:ascii="Times New Roman" w:hAnsi="Times New Roman"/>
          <w:sz w:val="28"/>
          <w:szCs w:val="28"/>
          <w:lang w:val="ro-RO"/>
        </w:rPr>
        <w:t>obţiner</w:t>
      </w:r>
      <w:r>
        <w:rPr>
          <w:rFonts w:ascii="Times New Roman" w:hAnsi="Times New Roman"/>
          <w:sz w:val="28"/>
          <w:szCs w:val="28"/>
          <w:lang w:val="ro-RO"/>
        </w:rPr>
        <w:t>ii</w:t>
      </w:r>
      <w:r w:rsidRPr="00F531F3">
        <w:rPr>
          <w:rFonts w:ascii="Times New Roman" w:hAnsi="Times New Roman"/>
          <w:sz w:val="28"/>
          <w:szCs w:val="28"/>
          <w:lang w:val="ro-RO"/>
        </w:rPr>
        <w:t xml:space="preserve"> rezultatelor aşteptate</w:t>
      </w:r>
      <w:r>
        <w:rPr>
          <w:rFonts w:ascii="Times New Roman" w:hAnsi="Times New Roman"/>
          <w:sz w:val="28"/>
          <w:szCs w:val="28"/>
          <w:lang w:val="ro-RO"/>
        </w:rPr>
        <w:t>;</w:t>
      </w:r>
    </w:p>
    <w:p w:rsidR="00592B0B" w:rsidRDefault="00592B0B" w:rsidP="00592B0B">
      <w:pPr>
        <w:autoSpaceDE w:val="0"/>
        <w:autoSpaceDN w:val="0"/>
        <w:adjustRightInd w:val="0"/>
        <w:spacing w:after="0" w:line="240" w:lineRule="auto"/>
        <w:ind w:firstLine="709"/>
        <w:jc w:val="both"/>
        <w:rPr>
          <w:rFonts w:ascii="Times New Roman" w:eastAsia="Times New Roman" w:hAnsi="Times New Roman"/>
          <w:i/>
          <w:sz w:val="28"/>
          <w:szCs w:val="28"/>
          <w:lang w:val="ro-RO"/>
        </w:rPr>
      </w:pPr>
    </w:p>
    <w:p w:rsidR="00592B0B" w:rsidRPr="00F531F3" w:rsidRDefault="00592B0B" w:rsidP="00592B0B">
      <w:pPr>
        <w:autoSpaceDE w:val="0"/>
        <w:autoSpaceDN w:val="0"/>
        <w:adjustRightInd w:val="0"/>
        <w:spacing w:after="0" w:line="240" w:lineRule="auto"/>
        <w:ind w:firstLine="709"/>
        <w:jc w:val="both"/>
        <w:rPr>
          <w:rFonts w:ascii="Times New Roman" w:eastAsia="Times New Roman" w:hAnsi="Times New Roman"/>
          <w:sz w:val="28"/>
          <w:szCs w:val="28"/>
          <w:lang w:val="ro-RO"/>
        </w:rPr>
      </w:pPr>
      <w:r w:rsidRPr="003171EE">
        <w:rPr>
          <w:rFonts w:ascii="Times New Roman" w:eastAsia="Times New Roman" w:hAnsi="Times New Roman"/>
          <w:b/>
          <w:sz w:val="28"/>
          <w:szCs w:val="28"/>
          <w:lang w:val="ro-RO"/>
        </w:rPr>
        <w:t>risc major 3:</w:t>
      </w:r>
      <w:r>
        <w:rPr>
          <w:rFonts w:ascii="Times New Roman" w:eastAsia="Times New Roman" w:hAnsi="Times New Roman"/>
          <w:i/>
          <w:sz w:val="28"/>
          <w:szCs w:val="28"/>
          <w:lang w:val="ro-RO"/>
        </w:rPr>
        <w:t>c</w:t>
      </w:r>
      <w:r w:rsidRPr="00F531F3">
        <w:rPr>
          <w:rFonts w:ascii="Times New Roman" w:eastAsia="Times New Roman" w:hAnsi="Times New Roman"/>
          <w:i/>
          <w:sz w:val="28"/>
          <w:szCs w:val="28"/>
          <w:lang w:val="ro-RO"/>
        </w:rPr>
        <w:t xml:space="preserve">apacități slabe de implementare la nivel de autorități </w:t>
      </w:r>
      <w:r>
        <w:rPr>
          <w:rFonts w:ascii="Times New Roman" w:eastAsia="Times New Roman" w:hAnsi="Times New Roman"/>
          <w:i/>
          <w:sz w:val="28"/>
          <w:szCs w:val="28"/>
          <w:lang w:val="ro-RO"/>
        </w:rPr>
        <w:t xml:space="preserve">ale administraţiei </w:t>
      </w:r>
      <w:r w:rsidRPr="00F531F3">
        <w:rPr>
          <w:rFonts w:ascii="Times New Roman" w:eastAsia="Times New Roman" w:hAnsi="Times New Roman"/>
          <w:i/>
          <w:sz w:val="28"/>
          <w:szCs w:val="28"/>
          <w:lang w:val="ro-RO"/>
        </w:rPr>
        <w:t xml:space="preserve">publice centrale şi locale.  </w:t>
      </w:r>
      <w:r w:rsidRPr="00F531F3">
        <w:rPr>
          <w:rFonts w:ascii="Times New Roman" w:eastAsia="Times New Roman" w:hAnsi="Times New Roman"/>
          <w:sz w:val="28"/>
          <w:szCs w:val="28"/>
          <w:lang w:val="ro-RO"/>
        </w:rPr>
        <w:t xml:space="preserve">Implementarea cu succes a Strategiei poate fi atinsă doar dacă viziunea și obiectivele ei vor fi asumate atît la nivel guvernamental, cît și la nivel social. </w:t>
      </w:r>
      <w:r>
        <w:rPr>
          <w:rFonts w:ascii="Times New Roman" w:eastAsia="Times New Roman" w:hAnsi="Times New Roman"/>
          <w:sz w:val="28"/>
          <w:szCs w:val="28"/>
          <w:lang w:val="ro-RO"/>
        </w:rPr>
        <w:t xml:space="preserve">Ministerul Tineretului şi Sportului </w:t>
      </w:r>
      <w:r w:rsidRPr="00F531F3">
        <w:rPr>
          <w:rFonts w:ascii="Times New Roman" w:eastAsia="Times New Roman" w:hAnsi="Times New Roman"/>
          <w:sz w:val="28"/>
          <w:szCs w:val="28"/>
          <w:lang w:val="ro-RO"/>
        </w:rPr>
        <w:t>va investi în dezvoltarea şi consolidarea capacităţilor tuturor instituţiilor implicate în implement</w:t>
      </w:r>
      <w:r>
        <w:rPr>
          <w:rFonts w:ascii="Times New Roman" w:eastAsia="Times New Roman" w:hAnsi="Times New Roman"/>
          <w:sz w:val="28"/>
          <w:szCs w:val="28"/>
          <w:lang w:val="ro-RO"/>
        </w:rPr>
        <w:t>area Strategiei;</w:t>
      </w:r>
    </w:p>
    <w:p w:rsidR="00592B0B" w:rsidRDefault="00592B0B" w:rsidP="00592B0B">
      <w:pPr>
        <w:spacing w:after="0" w:line="240" w:lineRule="auto"/>
        <w:ind w:firstLine="709"/>
        <w:jc w:val="both"/>
        <w:rPr>
          <w:rFonts w:ascii="Times New Roman" w:eastAsia="Times New Roman" w:hAnsi="Times New Roman"/>
          <w:i/>
          <w:sz w:val="28"/>
          <w:szCs w:val="28"/>
          <w:lang w:val="ro-RO"/>
        </w:rPr>
      </w:pPr>
    </w:p>
    <w:p w:rsidR="00592B0B" w:rsidRPr="00F531F3" w:rsidRDefault="00592B0B" w:rsidP="00592B0B">
      <w:pPr>
        <w:spacing w:after="0" w:line="240" w:lineRule="auto"/>
        <w:ind w:firstLine="709"/>
        <w:jc w:val="both"/>
        <w:rPr>
          <w:rFonts w:ascii="Times New Roman" w:hAnsi="Times New Roman"/>
          <w:sz w:val="28"/>
          <w:szCs w:val="28"/>
          <w:lang w:val="ro-RO"/>
        </w:rPr>
      </w:pPr>
      <w:r w:rsidRPr="003171EE">
        <w:rPr>
          <w:rFonts w:ascii="Times New Roman" w:eastAsia="Times New Roman" w:hAnsi="Times New Roman"/>
          <w:b/>
          <w:sz w:val="28"/>
          <w:szCs w:val="28"/>
          <w:lang w:val="ro-RO"/>
        </w:rPr>
        <w:t>risc major 4:</w:t>
      </w:r>
      <w:r>
        <w:rPr>
          <w:rFonts w:ascii="Times New Roman" w:eastAsia="Times New Roman" w:hAnsi="Times New Roman"/>
          <w:i/>
          <w:sz w:val="28"/>
          <w:szCs w:val="28"/>
          <w:lang w:val="ro-RO"/>
        </w:rPr>
        <w:t>i</w:t>
      </w:r>
      <w:r w:rsidRPr="00F531F3">
        <w:rPr>
          <w:rFonts w:ascii="Times New Roman" w:eastAsia="Times New Roman" w:hAnsi="Times New Roman"/>
          <w:i/>
          <w:sz w:val="28"/>
          <w:szCs w:val="28"/>
          <w:lang w:val="ro-RO"/>
        </w:rPr>
        <w:t xml:space="preserve">nsuficiența resurselor financiare pentru acoperirea cheltuielilor necesare implementării Planului de </w:t>
      </w:r>
      <w:r>
        <w:rPr>
          <w:rFonts w:ascii="Times New Roman" w:eastAsia="Times New Roman" w:hAnsi="Times New Roman"/>
          <w:i/>
          <w:sz w:val="28"/>
          <w:szCs w:val="28"/>
          <w:lang w:val="ro-RO"/>
        </w:rPr>
        <w:t>a</w:t>
      </w:r>
      <w:r w:rsidRPr="00F531F3">
        <w:rPr>
          <w:rFonts w:ascii="Times New Roman" w:eastAsia="Times New Roman" w:hAnsi="Times New Roman"/>
          <w:i/>
          <w:sz w:val="28"/>
          <w:szCs w:val="28"/>
          <w:lang w:val="ro-RO"/>
        </w:rPr>
        <w:t>cţiuni.</w:t>
      </w:r>
      <w:r w:rsidRPr="00F531F3">
        <w:rPr>
          <w:rFonts w:ascii="Times New Roman" w:eastAsia="Times New Roman" w:hAnsi="Times New Roman"/>
          <w:sz w:val="28"/>
          <w:szCs w:val="28"/>
          <w:lang w:val="ro-RO"/>
        </w:rPr>
        <w:t xml:space="preserve"> Acest risc va fi abordat prin</w:t>
      </w:r>
      <w:r>
        <w:rPr>
          <w:rFonts w:ascii="Times New Roman" w:eastAsia="Times New Roman" w:hAnsi="Times New Roman"/>
          <w:sz w:val="28"/>
          <w:szCs w:val="28"/>
          <w:lang w:val="ro-RO"/>
        </w:rPr>
        <w:t>tr-</w:t>
      </w:r>
      <w:r w:rsidRPr="00F531F3">
        <w:rPr>
          <w:rFonts w:ascii="Times New Roman" w:eastAsia="Times New Roman" w:hAnsi="Times New Roman"/>
          <w:sz w:val="28"/>
          <w:szCs w:val="28"/>
          <w:lang w:val="ro-RO"/>
        </w:rPr>
        <w:t xml:space="preserve">o bună planificare a resurselor financiare în Cadrul </w:t>
      </w:r>
      <w:r>
        <w:rPr>
          <w:rFonts w:ascii="Times New Roman" w:eastAsia="Times New Roman" w:hAnsi="Times New Roman"/>
          <w:sz w:val="28"/>
          <w:szCs w:val="28"/>
          <w:lang w:val="ro-RO"/>
        </w:rPr>
        <w:t>B</w:t>
      </w:r>
      <w:r w:rsidRPr="00F531F3">
        <w:rPr>
          <w:rFonts w:ascii="Times New Roman" w:eastAsia="Times New Roman" w:hAnsi="Times New Roman"/>
          <w:sz w:val="28"/>
          <w:szCs w:val="28"/>
          <w:lang w:val="ro-RO"/>
        </w:rPr>
        <w:t xml:space="preserve">ugetar pe </w:t>
      </w:r>
      <w:r>
        <w:rPr>
          <w:rFonts w:ascii="Times New Roman" w:eastAsia="Times New Roman" w:hAnsi="Times New Roman"/>
          <w:sz w:val="28"/>
          <w:szCs w:val="28"/>
          <w:lang w:val="ro-RO"/>
        </w:rPr>
        <w:t>T</w:t>
      </w:r>
      <w:r w:rsidRPr="00F531F3">
        <w:rPr>
          <w:rFonts w:ascii="Times New Roman" w:eastAsia="Times New Roman" w:hAnsi="Times New Roman"/>
          <w:sz w:val="28"/>
          <w:szCs w:val="28"/>
          <w:lang w:val="ro-RO"/>
        </w:rPr>
        <w:t xml:space="preserve">ermen </w:t>
      </w:r>
      <w:r>
        <w:rPr>
          <w:rFonts w:ascii="Times New Roman" w:eastAsia="Times New Roman" w:hAnsi="Times New Roman"/>
          <w:sz w:val="28"/>
          <w:szCs w:val="28"/>
          <w:lang w:val="ro-RO"/>
        </w:rPr>
        <w:t>M</w:t>
      </w:r>
      <w:r w:rsidRPr="00F531F3">
        <w:rPr>
          <w:rFonts w:ascii="Times New Roman" w:eastAsia="Times New Roman" w:hAnsi="Times New Roman"/>
          <w:sz w:val="28"/>
          <w:szCs w:val="28"/>
          <w:lang w:val="ro-RO"/>
        </w:rPr>
        <w:t xml:space="preserve">ediu, implementarea măsurilor de îmbunătăţire a eficienţei cheltuielilor publice în sectorul de tineret, atragerea surselor suplimentare interne şi externe. </w:t>
      </w:r>
      <w:r w:rsidRPr="00F531F3">
        <w:rPr>
          <w:rFonts w:ascii="Times New Roman" w:hAnsi="Times New Roman"/>
          <w:sz w:val="28"/>
          <w:szCs w:val="28"/>
          <w:lang w:val="ro-RO"/>
        </w:rPr>
        <w:t>Prevenirea acestui risc se poate face prin identificarea surselor externe (donatori, proiecte de asistenţă), precum şi prin sporirea eficienţei cheltuielilor din sistem.</w:t>
      </w:r>
    </w:p>
    <w:p w:rsidR="00592B0B" w:rsidRPr="00F531F3" w:rsidRDefault="00592B0B" w:rsidP="00592B0B">
      <w:pPr>
        <w:spacing w:after="0" w:line="240" w:lineRule="auto"/>
        <w:ind w:firstLine="709"/>
        <w:jc w:val="both"/>
        <w:rPr>
          <w:rFonts w:ascii="Times New Roman" w:hAnsi="Times New Roman"/>
          <w:sz w:val="28"/>
          <w:szCs w:val="28"/>
          <w:lang w:val="ro-RO"/>
        </w:rPr>
      </w:pPr>
      <w:r w:rsidRPr="00945398">
        <w:rPr>
          <w:rFonts w:ascii="Times New Roman" w:hAnsi="Times New Roman"/>
          <w:color w:val="000000"/>
          <w:sz w:val="28"/>
          <w:szCs w:val="28"/>
          <w:lang w:val="ro-RO"/>
        </w:rPr>
        <w:t>Pe lîngă aceste riscuri majore, există</w:t>
      </w:r>
      <w:r w:rsidRPr="00F531F3">
        <w:rPr>
          <w:rFonts w:ascii="Times New Roman" w:hAnsi="Times New Roman"/>
          <w:sz w:val="28"/>
          <w:szCs w:val="28"/>
          <w:lang w:val="ro-RO"/>
        </w:rPr>
        <w:t xml:space="preserve"> posibilitatea apariţiei altor provocări ce pot submina buna implementare a Strategiei. Contracararea </w:t>
      </w:r>
      <w:r>
        <w:rPr>
          <w:rFonts w:ascii="Times New Roman" w:hAnsi="Times New Roman"/>
          <w:sz w:val="28"/>
          <w:szCs w:val="28"/>
          <w:lang w:val="ro-RO"/>
        </w:rPr>
        <w:t xml:space="preserve">eventualelor </w:t>
      </w:r>
      <w:r w:rsidRPr="00F531F3">
        <w:rPr>
          <w:rFonts w:ascii="Times New Roman" w:hAnsi="Times New Roman"/>
          <w:sz w:val="28"/>
          <w:szCs w:val="28"/>
          <w:lang w:val="ro-RO"/>
        </w:rPr>
        <w:t>riscuri ţine de cooperare</w:t>
      </w:r>
      <w:r>
        <w:rPr>
          <w:rFonts w:ascii="Times New Roman" w:hAnsi="Times New Roman"/>
          <w:sz w:val="28"/>
          <w:szCs w:val="28"/>
          <w:lang w:val="ro-RO"/>
        </w:rPr>
        <w:t>a</w:t>
      </w:r>
      <w:r w:rsidRPr="00F531F3">
        <w:rPr>
          <w:rFonts w:ascii="Times New Roman" w:hAnsi="Times New Roman"/>
          <w:sz w:val="28"/>
          <w:szCs w:val="28"/>
          <w:lang w:val="ro-RO"/>
        </w:rPr>
        <w:t xml:space="preserve"> dintre </w:t>
      </w:r>
      <w:r>
        <w:rPr>
          <w:rFonts w:ascii="Times New Roman" w:hAnsi="Times New Roman"/>
          <w:sz w:val="28"/>
          <w:szCs w:val="28"/>
          <w:lang w:val="ro-RO"/>
        </w:rPr>
        <w:t xml:space="preserve">Ministerul Tineretului şi Sportului </w:t>
      </w:r>
      <w:r w:rsidRPr="00F531F3">
        <w:rPr>
          <w:rFonts w:ascii="Times New Roman" w:hAnsi="Times New Roman"/>
          <w:sz w:val="28"/>
          <w:szCs w:val="28"/>
          <w:lang w:val="ro-RO"/>
        </w:rPr>
        <w:t xml:space="preserve">şi ministerele de resort implicate în implementare, dintre acestea şi </w:t>
      </w:r>
      <w:r>
        <w:rPr>
          <w:rFonts w:ascii="Times New Roman" w:hAnsi="Times New Roman"/>
          <w:sz w:val="28"/>
          <w:szCs w:val="28"/>
          <w:lang w:val="ro-RO"/>
        </w:rPr>
        <w:t>autorităţile administraţiei publice locale</w:t>
      </w:r>
      <w:r w:rsidRPr="00F531F3">
        <w:rPr>
          <w:rFonts w:ascii="Times New Roman" w:hAnsi="Times New Roman"/>
          <w:sz w:val="28"/>
          <w:szCs w:val="28"/>
          <w:lang w:val="ro-RO"/>
        </w:rPr>
        <w:t>, societatea civilă şi comunitatea donatorilor. La rîndul său, Ministerul Tineretului și Sportului va întreprinde toate măsurile necesare pentru a reduce riscurile pe care le poate influența, dar și pentru a evita apariția riscurilor imprevizibile</w:t>
      </w:r>
      <w:r>
        <w:rPr>
          <w:rFonts w:ascii="Times New Roman" w:hAnsi="Times New Roman"/>
          <w:sz w:val="28"/>
          <w:szCs w:val="28"/>
          <w:lang w:val="ro-RO"/>
        </w:rPr>
        <w:t>,</w:t>
      </w:r>
      <w:r w:rsidRPr="00F531F3">
        <w:rPr>
          <w:rFonts w:ascii="Times New Roman" w:hAnsi="Times New Roman"/>
          <w:sz w:val="28"/>
          <w:szCs w:val="28"/>
          <w:lang w:val="ro-RO"/>
        </w:rPr>
        <w:t xml:space="preserve"> precum și va dezvolta propriul program de consolidare a capacităţilor sale şi a instituţiilor subordonate, </w:t>
      </w:r>
      <w:r>
        <w:rPr>
          <w:rFonts w:ascii="Times New Roman" w:hAnsi="Times New Roman"/>
          <w:sz w:val="28"/>
          <w:szCs w:val="28"/>
          <w:lang w:val="ro-RO"/>
        </w:rPr>
        <w:t xml:space="preserve">putînd </w:t>
      </w:r>
      <w:r w:rsidRPr="00F531F3">
        <w:rPr>
          <w:rFonts w:ascii="Times New Roman" w:hAnsi="Times New Roman"/>
          <w:sz w:val="28"/>
          <w:szCs w:val="28"/>
          <w:lang w:val="ro-RO"/>
        </w:rPr>
        <w:t xml:space="preserve">astfel </w:t>
      </w:r>
      <w:r>
        <w:rPr>
          <w:rFonts w:ascii="Times New Roman" w:hAnsi="Times New Roman"/>
          <w:sz w:val="28"/>
          <w:szCs w:val="28"/>
          <w:lang w:val="ro-RO"/>
        </w:rPr>
        <w:t xml:space="preserve">să </w:t>
      </w:r>
      <w:r w:rsidRPr="00F531F3">
        <w:rPr>
          <w:rFonts w:ascii="Times New Roman" w:hAnsi="Times New Roman"/>
          <w:sz w:val="28"/>
          <w:szCs w:val="28"/>
          <w:lang w:val="ro-RO"/>
        </w:rPr>
        <w:t xml:space="preserve"> el</w:t>
      </w:r>
      <w:r>
        <w:rPr>
          <w:rFonts w:ascii="Times New Roman" w:hAnsi="Times New Roman"/>
          <w:sz w:val="28"/>
          <w:szCs w:val="28"/>
          <w:lang w:val="ro-RO"/>
        </w:rPr>
        <w:t>imine</w:t>
      </w:r>
      <w:r w:rsidRPr="00F531F3">
        <w:rPr>
          <w:rFonts w:ascii="Times New Roman" w:hAnsi="Times New Roman"/>
          <w:sz w:val="28"/>
          <w:szCs w:val="28"/>
          <w:lang w:val="ro-RO"/>
        </w:rPr>
        <w:t xml:space="preserve"> alte posibile riscuri şi devenind totodată forţa motrice în procesul de implementare a Strategiei.  </w:t>
      </w:r>
    </w:p>
    <w:p w:rsidR="006679EE" w:rsidRPr="00592B0B" w:rsidRDefault="006679EE">
      <w:pPr>
        <w:rPr>
          <w:lang w:val="ro-RO"/>
        </w:rPr>
      </w:pPr>
    </w:p>
    <w:sectPr w:rsidR="006679EE" w:rsidRPr="00592B0B" w:rsidSect="00317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5AE"/>
    <w:multiLevelType w:val="multilevel"/>
    <w:tmpl w:val="8716F9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6102C9"/>
    <w:multiLevelType w:val="multilevel"/>
    <w:tmpl w:val="2E1C54BA"/>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461225"/>
    <w:multiLevelType w:val="multilevel"/>
    <w:tmpl w:val="2DF0B7B8"/>
    <w:lvl w:ilvl="0">
      <w:start w:val="4"/>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47804C9"/>
    <w:multiLevelType w:val="multilevel"/>
    <w:tmpl w:val="C144F8AE"/>
    <w:lvl w:ilvl="0">
      <w:start w:val="1"/>
      <w:numFmt w:val="decimal"/>
      <w:lvlText w:val="%1."/>
      <w:lvlJc w:val="left"/>
      <w:pPr>
        <w:tabs>
          <w:tab w:val="num" w:pos="0"/>
        </w:tabs>
        <w:ind w:left="495" w:hanging="495"/>
      </w:pPr>
      <w:rPr>
        <w:rFonts w:hint="default"/>
      </w:rPr>
    </w:lvl>
    <w:lvl w:ilvl="1">
      <w:start w:val="5"/>
      <w:numFmt w:val="decimal"/>
      <w:lvlText w:val="%1.%2."/>
      <w:lvlJc w:val="left"/>
      <w:pPr>
        <w:tabs>
          <w:tab w:val="num" w:pos="0"/>
        </w:tabs>
        <w:ind w:left="495" w:hanging="495"/>
      </w:pPr>
      <w:rPr>
        <w:rFonts w:hint="default"/>
      </w:rPr>
    </w:lvl>
    <w:lvl w:ilvl="2">
      <w:start w:val="1"/>
      <w:numFmt w:val="decimal"/>
      <w:lvlText w:val="2.3.%3."/>
      <w:lvlJc w:val="left"/>
      <w:pPr>
        <w:tabs>
          <w:tab w:val="num" w:pos="0"/>
        </w:tabs>
        <w:ind w:left="126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1A2F2A9E"/>
    <w:multiLevelType w:val="multilevel"/>
    <w:tmpl w:val="D86AE006"/>
    <w:lvl w:ilvl="0">
      <w:start w:val="1"/>
      <w:numFmt w:val="decimal"/>
      <w:lvlText w:val="%1."/>
      <w:lvlJc w:val="left"/>
      <w:pPr>
        <w:tabs>
          <w:tab w:val="num" w:pos="0"/>
        </w:tabs>
        <w:ind w:left="495" w:hanging="495"/>
      </w:pPr>
      <w:rPr>
        <w:rFonts w:hint="default"/>
      </w:rPr>
    </w:lvl>
    <w:lvl w:ilvl="1">
      <w:start w:val="5"/>
      <w:numFmt w:val="decimal"/>
      <w:lvlText w:val="%1.%2."/>
      <w:lvlJc w:val="left"/>
      <w:pPr>
        <w:tabs>
          <w:tab w:val="num" w:pos="0"/>
        </w:tabs>
        <w:ind w:left="495" w:hanging="495"/>
      </w:pPr>
      <w:rPr>
        <w:rFonts w:hint="default"/>
      </w:rPr>
    </w:lvl>
    <w:lvl w:ilvl="2">
      <w:start w:val="1"/>
      <w:numFmt w:val="decimal"/>
      <w:lvlText w:val="2.1.%3."/>
      <w:lvlJc w:val="left"/>
      <w:pPr>
        <w:tabs>
          <w:tab w:val="num" w:pos="0"/>
        </w:tabs>
        <w:ind w:left="126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1FE015AD"/>
    <w:multiLevelType w:val="multilevel"/>
    <w:tmpl w:val="E50EF06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126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457BDA"/>
    <w:multiLevelType w:val="multilevel"/>
    <w:tmpl w:val="775EF160"/>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1E0297"/>
    <w:multiLevelType w:val="hybridMultilevel"/>
    <w:tmpl w:val="F0BCF11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32301045"/>
    <w:multiLevelType w:val="multilevel"/>
    <w:tmpl w:val="4C9ECAFE"/>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384873DC"/>
    <w:multiLevelType w:val="hybridMultilevel"/>
    <w:tmpl w:val="0E66E5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240E7"/>
    <w:multiLevelType w:val="hybridMultilevel"/>
    <w:tmpl w:val="1D0CDA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177A3D"/>
    <w:multiLevelType w:val="hybridMultilevel"/>
    <w:tmpl w:val="70DE51E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94468A8"/>
    <w:multiLevelType w:val="multilevel"/>
    <w:tmpl w:val="BEAA110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C45314B"/>
    <w:multiLevelType w:val="multilevel"/>
    <w:tmpl w:val="A88EBB78"/>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52833448"/>
    <w:multiLevelType w:val="multilevel"/>
    <w:tmpl w:val="DB54AD9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nsid w:val="52F41611"/>
    <w:multiLevelType w:val="multilevel"/>
    <w:tmpl w:val="867A6236"/>
    <w:lvl w:ilvl="0">
      <w:start w:val="1"/>
      <w:numFmt w:val="decimal"/>
      <w:lvlText w:val="%1."/>
      <w:lvlJc w:val="left"/>
      <w:pPr>
        <w:ind w:left="495" w:hanging="495"/>
      </w:pPr>
      <w:rPr>
        <w:rFonts w:hint="default"/>
        <w:b w:val="0"/>
      </w:rPr>
    </w:lvl>
    <w:lvl w:ilvl="1">
      <w:start w:val="4"/>
      <w:numFmt w:val="decimal"/>
      <w:lvlText w:val="%1.%2."/>
      <w:lvlJc w:val="left"/>
      <w:pPr>
        <w:ind w:left="495" w:hanging="495"/>
      </w:pPr>
      <w:rPr>
        <w:rFonts w:hint="default"/>
        <w:b w:val="0"/>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563F0458"/>
    <w:multiLevelType w:val="multilevel"/>
    <w:tmpl w:val="4A5868DC"/>
    <w:lvl w:ilvl="0">
      <w:start w:val="4"/>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5BF513A5"/>
    <w:multiLevelType w:val="multilevel"/>
    <w:tmpl w:val="12E07CD8"/>
    <w:lvl w:ilvl="0">
      <w:start w:val="1"/>
      <w:numFmt w:val="decimal"/>
      <w:lvlText w:val="%1."/>
      <w:lvlJc w:val="left"/>
      <w:pPr>
        <w:tabs>
          <w:tab w:val="num" w:pos="0"/>
        </w:tabs>
        <w:ind w:left="495" w:hanging="495"/>
      </w:pPr>
      <w:rPr>
        <w:rFonts w:hint="default"/>
      </w:rPr>
    </w:lvl>
    <w:lvl w:ilvl="1">
      <w:start w:val="5"/>
      <w:numFmt w:val="decimal"/>
      <w:lvlText w:val="%1.%2."/>
      <w:lvlJc w:val="left"/>
      <w:pPr>
        <w:tabs>
          <w:tab w:val="num" w:pos="0"/>
        </w:tabs>
        <w:ind w:left="495" w:hanging="495"/>
      </w:pPr>
      <w:rPr>
        <w:rFonts w:hint="default"/>
      </w:rPr>
    </w:lvl>
    <w:lvl w:ilvl="2">
      <w:start w:val="1"/>
      <w:numFmt w:val="decimal"/>
      <w:lvlText w:val="2.2.%3."/>
      <w:lvlJc w:val="left"/>
      <w:pPr>
        <w:tabs>
          <w:tab w:val="num" w:pos="0"/>
        </w:tabs>
        <w:ind w:left="126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5F5B69A9"/>
    <w:multiLevelType w:val="multilevel"/>
    <w:tmpl w:val="EA00B83A"/>
    <w:lvl w:ilvl="0">
      <w:start w:val="4"/>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60D34709"/>
    <w:multiLevelType w:val="hybridMultilevel"/>
    <w:tmpl w:val="E38618A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63840EAA"/>
    <w:multiLevelType w:val="multilevel"/>
    <w:tmpl w:val="9D14840E"/>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65151731"/>
    <w:multiLevelType w:val="hybridMultilevel"/>
    <w:tmpl w:val="EBCA239C"/>
    <w:lvl w:ilvl="0" w:tplc="0419000F">
      <w:start w:val="1"/>
      <w:numFmt w:val="decimal"/>
      <w:lvlText w:val="%1."/>
      <w:lvlJc w:val="left"/>
      <w:pPr>
        <w:ind w:left="502" w:hanging="360"/>
      </w:p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2">
    <w:nsid w:val="66936D4C"/>
    <w:multiLevelType w:val="multilevel"/>
    <w:tmpl w:val="6B7CD12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811250"/>
    <w:multiLevelType w:val="hybridMultilevel"/>
    <w:tmpl w:val="915E2D6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7662687A"/>
    <w:multiLevelType w:val="hybridMultilevel"/>
    <w:tmpl w:val="65166D82"/>
    <w:lvl w:ilvl="0" w:tplc="8B886D1E">
      <w:start w:val="4"/>
      <w:numFmt w:val="decimal"/>
      <w:pStyle w:val="TOC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013DFE"/>
    <w:multiLevelType w:val="multilevel"/>
    <w:tmpl w:val="4C328106"/>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4"/>
  </w:num>
  <w:num w:numId="2">
    <w:abstractNumId w:val="12"/>
  </w:num>
  <w:num w:numId="3">
    <w:abstractNumId w:val="22"/>
  </w:num>
  <w:num w:numId="4">
    <w:abstractNumId w:val="6"/>
  </w:num>
  <w:num w:numId="5">
    <w:abstractNumId w:val="1"/>
  </w:num>
  <w:num w:numId="6">
    <w:abstractNumId w:val="15"/>
  </w:num>
  <w:num w:numId="7">
    <w:abstractNumId w:val="5"/>
  </w:num>
  <w:num w:numId="8">
    <w:abstractNumId w:val="20"/>
  </w:num>
  <w:num w:numId="9">
    <w:abstractNumId w:val="25"/>
  </w:num>
  <w:num w:numId="10">
    <w:abstractNumId w:val="13"/>
  </w:num>
  <w:num w:numId="11">
    <w:abstractNumId w:val="16"/>
  </w:num>
  <w:num w:numId="12">
    <w:abstractNumId w:val="18"/>
  </w:num>
  <w:num w:numId="13">
    <w:abstractNumId w:val="2"/>
  </w:num>
  <w:num w:numId="14">
    <w:abstractNumId w:val="4"/>
  </w:num>
  <w:num w:numId="15">
    <w:abstractNumId w:val="17"/>
  </w:num>
  <w:num w:numId="16">
    <w:abstractNumId w:val="3"/>
  </w:num>
  <w:num w:numId="17">
    <w:abstractNumId w:val="24"/>
  </w:num>
  <w:num w:numId="18">
    <w:abstractNumId w:val="8"/>
  </w:num>
  <w:num w:numId="19">
    <w:abstractNumId w:val="10"/>
  </w:num>
  <w:num w:numId="20">
    <w:abstractNumId w:val="9"/>
  </w:num>
  <w:num w:numId="21">
    <w:abstractNumId w:val="7"/>
  </w:num>
  <w:num w:numId="22">
    <w:abstractNumId w:val="11"/>
  </w:num>
  <w:num w:numId="23">
    <w:abstractNumId w:val="19"/>
  </w:num>
  <w:num w:numId="24">
    <w:abstractNumId w:val="23"/>
  </w:num>
  <w:num w:numId="25">
    <w:abstractNumId w:val="2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92B0B"/>
    <w:rsid w:val="00317968"/>
    <w:rsid w:val="00592B0B"/>
    <w:rsid w:val="006679EE"/>
    <w:rsid w:val="00F83F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0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92B0B"/>
    <w:pPr>
      <w:keepNext/>
      <w:numPr>
        <w:numId w:val="1"/>
      </w:numPr>
      <w:spacing w:before="240" w:after="60" w:line="240" w:lineRule="auto"/>
      <w:outlineLvl w:val="0"/>
    </w:pPr>
    <w:rPr>
      <w:rFonts w:ascii="Cambria" w:eastAsia="Times New Roman" w:hAnsi="Cambria"/>
      <w:b/>
      <w:bCs/>
      <w:kern w:val="32"/>
      <w:sz w:val="32"/>
      <w:szCs w:val="32"/>
      <w:lang/>
    </w:rPr>
  </w:style>
  <w:style w:type="paragraph" w:styleId="Heading2">
    <w:name w:val="heading 2"/>
    <w:basedOn w:val="Normal"/>
    <w:next w:val="Normal"/>
    <w:link w:val="Heading2Char"/>
    <w:qFormat/>
    <w:rsid w:val="00592B0B"/>
    <w:pPr>
      <w:keepNext/>
      <w:numPr>
        <w:ilvl w:val="1"/>
        <w:numId w:val="1"/>
      </w:numPr>
      <w:spacing w:before="240" w:after="60" w:line="240" w:lineRule="auto"/>
      <w:outlineLvl w:val="1"/>
    </w:pPr>
    <w:rPr>
      <w:rFonts w:ascii="Cambria" w:eastAsia="Times New Roman" w:hAnsi="Cambria"/>
      <w:b/>
      <w:bCs/>
      <w:i/>
      <w:iCs/>
      <w:sz w:val="28"/>
      <w:szCs w:val="28"/>
      <w:lang/>
    </w:rPr>
  </w:style>
  <w:style w:type="paragraph" w:styleId="Heading3">
    <w:name w:val="heading 3"/>
    <w:basedOn w:val="Normal"/>
    <w:next w:val="Normal"/>
    <w:link w:val="Heading3Char"/>
    <w:qFormat/>
    <w:rsid w:val="00592B0B"/>
    <w:pPr>
      <w:keepNext/>
      <w:numPr>
        <w:ilvl w:val="2"/>
        <w:numId w:val="1"/>
      </w:numPr>
      <w:spacing w:before="240" w:after="60" w:line="240" w:lineRule="auto"/>
      <w:outlineLvl w:val="2"/>
    </w:pPr>
    <w:rPr>
      <w:rFonts w:ascii="Cambria" w:eastAsia="Times New Roman" w:hAnsi="Cambria"/>
      <w:b/>
      <w:bCs/>
      <w:sz w:val="26"/>
      <w:szCs w:val="26"/>
      <w:lang/>
    </w:rPr>
  </w:style>
  <w:style w:type="paragraph" w:styleId="Heading4">
    <w:name w:val="heading 4"/>
    <w:basedOn w:val="Normal"/>
    <w:next w:val="Normal"/>
    <w:link w:val="Heading4Char"/>
    <w:qFormat/>
    <w:rsid w:val="00592B0B"/>
    <w:pPr>
      <w:keepNext/>
      <w:numPr>
        <w:ilvl w:val="3"/>
        <w:numId w:val="1"/>
      </w:numPr>
      <w:spacing w:before="240" w:after="60" w:line="240" w:lineRule="auto"/>
      <w:outlineLvl w:val="3"/>
    </w:pPr>
    <w:rPr>
      <w:rFonts w:eastAsia="Times New Roman"/>
      <w:b/>
      <w:bCs/>
      <w:sz w:val="28"/>
      <w:szCs w:val="28"/>
      <w:lang/>
    </w:rPr>
  </w:style>
  <w:style w:type="paragraph" w:styleId="Heading5">
    <w:name w:val="heading 5"/>
    <w:basedOn w:val="Normal"/>
    <w:next w:val="Normal"/>
    <w:link w:val="Heading5Char"/>
    <w:qFormat/>
    <w:rsid w:val="00592B0B"/>
    <w:pPr>
      <w:numPr>
        <w:ilvl w:val="4"/>
        <w:numId w:val="1"/>
      </w:numPr>
      <w:spacing w:before="240" w:after="60" w:line="240" w:lineRule="auto"/>
      <w:outlineLvl w:val="4"/>
    </w:pPr>
    <w:rPr>
      <w:rFonts w:eastAsia="Times New Roman"/>
      <w:b/>
      <w:bCs/>
      <w:i/>
      <w:iCs/>
      <w:sz w:val="26"/>
      <w:szCs w:val="26"/>
      <w:lang/>
    </w:rPr>
  </w:style>
  <w:style w:type="paragraph" w:styleId="Heading6">
    <w:name w:val="heading 6"/>
    <w:basedOn w:val="Normal"/>
    <w:next w:val="Normal"/>
    <w:link w:val="Heading6Char"/>
    <w:qFormat/>
    <w:rsid w:val="00592B0B"/>
    <w:pPr>
      <w:numPr>
        <w:ilvl w:val="5"/>
        <w:numId w:val="1"/>
      </w:numPr>
      <w:spacing w:before="240" w:after="60" w:line="240" w:lineRule="auto"/>
      <w:outlineLvl w:val="5"/>
    </w:pPr>
    <w:rPr>
      <w:rFonts w:ascii="Times New Roman" w:eastAsia="Times New Roman" w:hAnsi="Times New Roman"/>
      <w:b/>
      <w:bCs/>
      <w:lang/>
    </w:rPr>
  </w:style>
  <w:style w:type="paragraph" w:styleId="Heading7">
    <w:name w:val="heading 7"/>
    <w:basedOn w:val="Normal"/>
    <w:next w:val="Normal"/>
    <w:link w:val="Heading7Char"/>
    <w:qFormat/>
    <w:rsid w:val="00592B0B"/>
    <w:pPr>
      <w:numPr>
        <w:ilvl w:val="6"/>
        <w:numId w:val="1"/>
      </w:numPr>
      <w:spacing w:before="240" w:after="60" w:line="240" w:lineRule="auto"/>
      <w:outlineLvl w:val="6"/>
    </w:pPr>
    <w:rPr>
      <w:rFonts w:eastAsia="Times New Roman"/>
      <w:sz w:val="24"/>
      <w:szCs w:val="24"/>
      <w:lang/>
    </w:rPr>
  </w:style>
  <w:style w:type="paragraph" w:styleId="Heading8">
    <w:name w:val="heading 8"/>
    <w:basedOn w:val="Normal"/>
    <w:next w:val="Normal"/>
    <w:link w:val="Heading8Char"/>
    <w:qFormat/>
    <w:rsid w:val="00592B0B"/>
    <w:pPr>
      <w:numPr>
        <w:ilvl w:val="7"/>
        <w:numId w:val="1"/>
      </w:numPr>
      <w:spacing w:before="240" w:after="60" w:line="240" w:lineRule="auto"/>
      <w:outlineLvl w:val="7"/>
    </w:pPr>
    <w:rPr>
      <w:rFonts w:eastAsia="Times New Roman"/>
      <w:i/>
      <w:iCs/>
      <w:sz w:val="24"/>
      <w:szCs w:val="24"/>
      <w:lang/>
    </w:rPr>
  </w:style>
  <w:style w:type="paragraph" w:styleId="Heading9">
    <w:name w:val="heading 9"/>
    <w:basedOn w:val="Normal"/>
    <w:next w:val="Normal"/>
    <w:link w:val="Heading9Char"/>
    <w:qFormat/>
    <w:rsid w:val="00592B0B"/>
    <w:pPr>
      <w:numPr>
        <w:ilvl w:val="8"/>
        <w:numId w:val="1"/>
      </w:numPr>
      <w:spacing w:before="240" w:after="60" w:line="240" w:lineRule="auto"/>
      <w:outlineLvl w:val="8"/>
    </w:pPr>
    <w:rPr>
      <w:rFonts w:ascii="Cambria" w:eastAsia="Times New Roman" w:hAnsi="Cambria"/>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B0B"/>
    <w:rPr>
      <w:rFonts w:ascii="Cambria" w:eastAsia="Times New Roman" w:hAnsi="Cambria" w:cs="Times New Roman"/>
      <w:b/>
      <w:bCs/>
      <w:kern w:val="32"/>
      <w:sz w:val="32"/>
      <w:szCs w:val="32"/>
      <w:lang/>
    </w:rPr>
  </w:style>
  <w:style w:type="character" w:customStyle="1" w:styleId="Heading2Char">
    <w:name w:val="Heading 2 Char"/>
    <w:basedOn w:val="DefaultParagraphFont"/>
    <w:link w:val="Heading2"/>
    <w:rsid w:val="00592B0B"/>
    <w:rPr>
      <w:rFonts w:ascii="Cambria" w:eastAsia="Times New Roman" w:hAnsi="Cambria" w:cs="Times New Roman"/>
      <w:b/>
      <w:bCs/>
      <w:i/>
      <w:iCs/>
      <w:sz w:val="28"/>
      <w:szCs w:val="28"/>
      <w:lang/>
    </w:rPr>
  </w:style>
  <w:style w:type="character" w:customStyle="1" w:styleId="Heading3Char">
    <w:name w:val="Heading 3 Char"/>
    <w:basedOn w:val="DefaultParagraphFont"/>
    <w:link w:val="Heading3"/>
    <w:rsid w:val="00592B0B"/>
    <w:rPr>
      <w:rFonts w:ascii="Cambria" w:eastAsia="Times New Roman" w:hAnsi="Cambria" w:cs="Times New Roman"/>
      <w:b/>
      <w:bCs/>
      <w:sz w:val="26"/>
      <w:szCs w:val="26"/>
      <w:lang/>
    </w:rPr>
  </w:style>
  <w:style w:type="character" w:customStyle="1" w:styleId="Heading4Char">
    <w:name w:val="Heading 4 Char"/>
    <w:basedOn w:val="DefaultParagraphFont"/>
    <w:link w:val="Heading4"/>
    <w:rsid w:val="00592B0B"/>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592B0B"/>
    <w:rPr>
      <w:rFonts w:ascii="Calibri" w:eastAsia="Times New Roman" w:hAnsi="Calibri" w:cs="Times New Roman"/>
      <w:b/>
      <w:bCs/>
      <w:i/>
      <w:iCs/>
      <w:sz w:val="26"/>
      <w:szCs w:val="26"/>
      <w:lang/>
    </w:rPr>
  </w:style>
  <w:style w:type="character" w:customStyle="1" w:styleId="Heading6Char">
    <w:name w:val="Heading 6 Char"/>
    <w:basedOn w:val="DefaultParagraphFont"/>
    <w:link w:val="Heading6"/>
    <w:rsid w:val="00592B0B"/>
    <w:rPr>
      <w:rFonts w:ascii="Times New Roman" w:eastAsia="Times New Roman" w:hAnsi="Times New Roman" w:cs="Times New Roman"/>
      <w:b/>
      <w:bCs/>
      <w:lang/>
    </w:rPr>
  </w:style>
  <w:style w:type="character" w:customStyle="1" w:styleId="Heading7Char">
    <w:name w:val="Heading 7 Char"/>
    <w:basedOn w:val="DefaultParagraphFont"/>
    <w:link w:val="Heading7"/>
    <w:rsid w:val="00592B0B"/>
    <w:rPr>
      <w:rFonts w:ascii="Calibri" w:eastAsia="Times New Roman" w:hAnsi="Calibri" w:cs="Times New Roman"/>
      <w:sz w:val="24"/>
      <w:szCs w:val="24"/>
      <w:lang/>
    </w:rPr>
  </w:style>
  <w:style w:type="character" w:customStyle="1" w:styleId="Heading8Char">
    <w:name w:val="Heading 8 Char"/>
    <w:basedOn w:val="DefaultParagraphFont"/>
    <w:link w:val="Heading8"/>
    <w:rsid w:val="00592B0B"/>
    <w:rPr>
      <w:rFonts w:ascii="Calibri" w:eastAsia="Times New Roman" w:hAnsi="Calibri" w:cs="Times New Roman"/>
      <w:i/>
      <w:iCs/>
      <w:sz w:val="24"/>
      <w:szCs w:val="24"/>
      <w:lang/>
    </w:rPr>
  </w:style>
  <w:style w:type="character" w:customStyle="1" w:styleId="Heading9Char">
    <w:name w:val="Heading 9 Char"/>
    <w:basedOn w:val="DefaultParagraphFont"/>
    <w:link w:val="Heading9"/>
    <w:rsid w:val="00592B0B"/>
    <w:rPr>
      <w:rFonts w:ascii="Cambria" w:eastAsia="Times New Roman" w:hAnsi="Cambria" w:cs="Times New Roman"/>
      <w:lang/>
    </w:rPr>
  </w:style>
  <w:style w:type="paragraph" w:styleId="ListParagraph">
    <w:name w:val="List Paragraph"/>
    <w:basedOn w:val="Normal"/>
    <w:uiPriority w:val="34"/>
    <w:qFormat/>
    <w:rsid w:val="00592B0B"/>
    <w:pPr>
      <w:ind w:left="720"/>
      <w:contextualSpacing/>
    </w:pPr>
  </w:style>
  <w:style w:type="character" w:customStyle="1" w:styleId="apple-converted-space">
    <w:name w:val="apple-converted-space"/>
    <w:basedOn w:val="DefaultParagraphFont"/>
    <w:rsid w:val="00592B0B"/>
  </w:style>
  <w:style w:type="character" w:customStyle="1" w:styleId="docsign1">
    <w:name w:val="doc_sign1"/>
    <w:basedOn w:val="DefaultParagraphFont"/>
    <w:rsid w:val="00592B0B"/>
  </w:style>
  <w:style w:type="paragraph" w:styleId="NoSpacing">
    <w:name w:val="No Spacing"/>
    <w:uiPriority w:val="1"/>
    <w:qFormat/>
    <w:rsid w:val="00592B0B"/>
    <w:pPr>
      <w:spacing w:after="0" w:line="240" w:lineRule="auto"/>
    </w:pPr>
    <w:rPr>
      <w:rFonts w:ascii="Calibri" w:eastAsia="Calibri" w:hAnsi="Calibri" w:cs="Times New Roman"/>
    </w:rPr>
  </w:style>
  <w:style w:type="paragraph" w:styleId="BalloonText">
    <w:name w:val="Balloon Text"/>
    <w:basedOn w:val="Normal"/>
    <w:link w:val="BalloonTextChar"/>
    <w:unhideWhenUsed/>
    <w:rsid w:val="00592B0B"/>
    <w:pPr>
      <w:spacing w:after="0" w:line="240" w:lineRule="auto"/>
    </w:pPr>
    <w:rPr>
      <w:rFonts w:ascii="Tahoma" w:eastAsia="Times New Roman" w:hAnsi="Tahoma"/>
      <w:sz w:val="16"/>
      <w:szCs w:val="16"/>
      <w:lang/>
    </w:rPr>
  </w:style>
  <w:style w:type="character" w:customStyle="1" w:styleId="BalloonTextChar">
    <w:name w:val="Balloon Text Char"/>
    <w:basedOn w:val="DefaultParagraphFont"/>
    <w:link w:val="BalloonText"/>
    <w:rsid w:val="00592B0B"/>
    <w:rPr>
      <w:rFonts w:ascii="Tahoma" w:eastAsia="Times New Roman" w:hAnsi="Tahoma" w:cs="Times New Roman"/>
      <w:sz w:val="16"/>
      <w:szCs w:val="16"/>
      <w:lang/>
    </w:rPr>
  </w:style>
  <w:style w:type="character" w:styleId="CommentReference">
    <w:name w:val="annotation reference"/>
    <w:unhideWhenUsed/>
    <w:rsid w:val="00592B0B"/>
    <w:rPr>
      <w:sz w:val="16"/>
      <w:szCs w:val="16"/>
    </w:rPr>
  </w:style>
  <w:style w:type="paragraph" w:styleId="CommentText">
    <w:name w:val="annotation text"/>
    <w:basedOn w:val="Normal"/>
    <w:link w:val="CommentTextChar"/>
    <w:unhideWhenUsed/>
    <w:rsid w:val="00592B0B"/>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592B0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nhideWhenUsed/>
    <w:rsid w:val="00592B0B"/>
    <w:rPr>
      <w:b/>
      <w:bCs/>
    </w:rPr>
  </w:style>
  <w:style w:type="character" w:customStyle="1" w:styleId="CommentSubjectChar">
    <w:name w:val="Comment Subject Char"/>
    <w:basedOn w:val="CommentTextChar"/>
    <w:link w:val="CommentSubject"/>
    <w:rsid w:val="00592B0B"/>
    <w:rPr>
      <w:rFonts w:ascii="Times New Roman" w:eastAsia="Times New Roman" w:hAnsi="Times New Roman" w:cs="Times New Roman"/>
      <w:b/>
      <w:bCs/>
      <w:sz w:val="20"/>
      <w:szCs w:val="20"/>
      <w:lang w:val="en-US"/>
    </w:rPr>
  </w:style>
  <w:style w:type="paragraph" w:styleId="FootnoteText">
    <w:name w:val="footnote text"/>
    <w:basedOn w:val="Normal"/>
    <w:link w:val="FootnoteTextChar"/>
    <w:unhideWhenUsed/>
    <w:rsid w:val="00592B0B"/>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592B0B"/>
    <w:rPr>
      <w:rFonts w:ascii="Times New Roman" w:eastAsia="Times New Roman" w:hAnsi="Times New Roman" w:cs="Times New Roman"/>
      <w:sz w:val="20"/>
      <w:szCs w:val="20"/>
      <w:lang w:val="en-US"/>
    </w:rPr>
  </w:style>
  <w:style w:type="character" w:styleId="FootnoteReference">
    <w:name w:val="footnote reference"/>
    <w:aliases w:val="ftref"/>
    <w:unhideWhenUsed/>
    <w:rsid w:val="00592B0B"/>
    <w:rPr>
      <w:vertAlign w:val="superscript"/>
    </w:rPr>
  </w:style>
  <w:style w:type="paragraph" w:styleId="EndnoteText">
    <w:name w:val="endnote text"/>
    <w:basedOn w:val="Normal"/>
    <w:link w:val="EndnoteTextChar"/>
    <w:uiPriority w:val="99"/>
    <w:semiHidden/>
    <w:unhideWhenUsed/>
    <w:rsid w:val="00592B0B"/>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uiPriority w:val="99"/>
    <w:semiHidden/>
    <w:rsid w:val="00592B0B"/>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592B0B"/>
    <w:rPr>
      <w:vertAlign w:val="superscript"/>
    </w:rPr>
  </w:style>
  <w:style w:type="character" w:styleId="Hyperlink">
    <w:name w:val="Hyperlink"/>
    <w:uiPriority w:val="99"/>
    <w:unhideWhenUsed/>
    <w:rsid w:val="00592B0B"/>
    <w:rPr>
      <w:color w:val="0000FF"/>
      <w:u w:val="single"/>
    </w:rPr>
  </w:style>
  <w:style w:type="paragraph" w:styleId="Title">
    <w:name w:val="Title"/>
    <w:basedOn w:val="Normal"/>
    <w:next w:val="Normal"/>
    <w:link w:val="TitleChar"/>
    <w:uiPriority w:val="10"/>
    <w:qFormat/>
    <w:rsid w:val="00592B0B"/>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TitleChar">
    <w:name w:val="Title Char"/>
    <w:basedOn w:val="DefaultParagraphFont"/>
    <w:link w:val="Title"/>
    <w:uiPriority w:val="10"/>
    <w:rsid w:val="00592B0B"/>
    <w:rPr>
      <w:rFonts w:ascii="Cambria" w:eastAsia="Times New Roman" w:hAnsi="Cambria" w:cs="Times New Roman"/>
      <w:color w:val="17365D"/>
      <w:spacing w:val="5"/>
      <w:kern w:val="28"/>
      <w:sz w:val="52"/>
      <w:szCs w:val="52"/>
      <w:lang/>
    </w:rPr>
  </w:style>
  <w:style w:type="paragraph" w:customStyle="1" w:styleId="Paragrafoelenco">
    <w:name w:val="Paragrafo elenco"/>
    <w:basedOn w:val="Normal"/>
    <w:uiPriority w:val="34"/>
    <w:qFormat/>
    <w:rsid w:val="00592B0B"/>
    <w:pPr>
      <w:ind w:left="720"/>
      <w:contextualSpacing/>
    </w:pPr>
    <w:rPr>
      <w:lang w:val="ro-RO"/>
    </w:rPr>
  </w:style>
  <w:style w:type="paragraph" w:styleId="NormalWeb">
    <w:name w:val="Normal (Web)"/>
    <w:basedOn w:val="Normal"/>
    <w:uiPriority w:val="99"/>
    <w:unhideWhenUsed/>
    <w:rsid w:val="00592B0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qFormat/>
    <w:rsid w:val="00592B0B"/>
    <w:rPr>
      <w:b/>
      <w:bCs/>
    </w:rPr>
  </w:style>
  <w:style w:type="paragraph" w:styleId="TOC1">
    <w:name w:val="toc 1"/>
    <w:basedOn w:val="Normal"/>
    <w:next w:val="Normal"/>
    <w:autoRedefine/>
    <w:uiPriority w:val="39"/>
    <w:unhideWhenUsed/>
    <w:rsid w:val="00592B0B"/>
    <w:pPr>
      <w:numPr>
        <w:numId w:val="17"/>
      </w:numPr>
      <w:tabs>
        <w:tab w:val="right" w:leader="dot" w:pos="9736"/>
      </w:tabs>
      <w:spacing w:after="100"/>
    </w:pPr>
    <w:rPr>
      <w:rFonts w:ascii="Times New Roman" w:hAnsi="Times New Roman"/>
      <w:b/>
      <w:i/>
      <w:color w:val="000000"/>
      <w:sz w:val="24"/>
      <w:szCs w:val="24"/>
      <w:lang w:val="ro-RO"/>
    </w:rPr>
  </w:style>
  <w:style w:type="paragraph" w:customStyle="1" w:styleId="ListParagraph3">
    <w:name w:val="List Paragraph3"/>
    <w:basedOn w:val="Normal"/>
    <w:uiPriority w:val="34"/>
    <w:qFormat/>
    <w:rsid w:val="00592B0B"/>
    <w:pPr>
      <w:ind w:left="720"/>
      <w:contextualSpacing/>
    </w:pPr>
    <w:rPr>
      <w:lang w:val="ro-RO"/>
    </w:rPr>
  </w:style>
  <w:style w:type="paragraph" w:customStyle="1" w:styleId="Default">
    <w:name w:val="Default"/>
    <w:rsid w:val="00592B0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1">
    <w:name w:val="Без интервала1"/>
    <w:link w:val="a"/>
    <w:qFormat/>
    <w:rsid w:val="00592B0B"/>
    <w:pPr>
      <w:spacing w:after="0" w:line="240" w:lineRule="auto"/>
    </w:pPr>
    <w:rPr>
      <w:rFonts w:ascii="Calibri" w:eastAsia="Calibri" w:hAnsi="Calibri" w:cs="Times New Roman"/>
      <w:sz w:val="20"/>
      <w:szCs w:val="20"/>
      <w:lang w:eastAsia="ja-JP"/>
    </w:rPr>
  </w:style>
  <w:style w:type="character" w:customStyle="1" w:styleId="a">
    <w:name w:val="Без интервала Знак"/>
    <w:link w:val="1"/>
    <w:rsid w:val="00592B0B"/>
    <w:rPr>
      <w:rFonts w:ascii="Calibri" w:eastAsia="Calibri" w:hAnsi="Calibri" w:cs="Times New Roman"/>
      <w:sz w:val="20"/>
      <w:szCs w:val="20"/>
      <w:lang w:eastAsia="ja-JP"/>
    </w:rPr>
  </w:style>
  <w:style w:type="paragraph" w:customStyle="1" w:styleId="8">
    <w:name w:val="Знак Знак8 Знак Знак Знак Знак Знак Знак Знак Знак"/>
    <w:basedOn w:val="Normal"/>
    <w:rsid w:val="00592B0B"/>
    <w:pPr>
      <w:spacing w:after="160" w:line="240" w:lineRule="exact"/>
    </w:pPr>
    <w:rPr>
      <w:rFonts w:ascii="Arial" w:eastAsia="Batang" w:hAnsi="Arial" w:cs="Arial"/>
      <w:sz w:val="20"/>
      <w:szCs w:val="20"/>
      <w:lang w:val="en-US"/>
    </w:rPr>
  </w:style>
  <w:style w:type="paragraph" w:styleId="TOC2">
    <w:name w:val="toc 2"/>
    <w:basedOn w:val="Normal"/>
    <w:next w:val="Normal"/>
    <w:autoRedefine/>
    <w:uiPriority w:val="39"/>
    <w:unhideWhenUsed/>
    <w:rsid w:val="00592B0B"/>
    <w:pPr>
      <w:spacing w:after="100"/>
      <w:ind w:left="220"/>
    </w:pPr>
    <w:rPr>
      <w:rFonts w:ascii="Times New Roman" w:hAnsi="Times New Roman"/>
      <w:sz w:val="24"/>
      <w:szCs w:val="24"/>
      <w:lang w:val="ro-RO"/>
    </w:rPr>
  </w:style>
  <w:style w:type="paragraph" w:customStyle="1" w:styleId="Titolosommario">
    <w:name w:val="Titolo sommario"/>
    <w:basedOn w:val="Heading1"/>
    <w:next w:val="Normal"/>
    <w:uiPriority w:val="39"/>
    <w:semiHidden/>
    <w:unhideWhenUsed/>
    <w:qFormat/>
    <w:rsid w:val="00592B0B"/>
    <w:pPr>
      <w:keepLines/>
      <w:numPr>
        <w:numId w:val="0"/>
      </w:numPr>
      <w:spacing w:before="480" w:after="0" w:line="276" w:lineRule="auto"/>
      <w:outlineLvl w:val="9"/>
    </w:pPr>
    <w:rPr>
      <w:color w:val="365F91"/>
      <w:kern w:val="0"/>
      <w:sz w:val="28"/>
      <w:szCs w:val="28"/>
      <w:lang w:val="en-US" w:eastAsia="ja-JP"/>
    </w:rPr>
  </w:style>
  <w:style w:type="paragraph" w:styleId="Header">
    <w:name w:val="header"/>
    <w:basedOn w:val="Normal"/>
    <w:link w:val="HeaderChar"/>
    <w:uiPriority w:val="99"/>
    <w:unhideWhenUsed/>
    <w:rsid w:val="00592B0B"/>
    <w:pPr>
      <w:tabs>
        <w:tab w:val="center" w:pos="4677"/>
        <w:tab w:val="right" w:pos="9355"/>
      </w:tabs>
      <w:spacing w:after="0" w:line="240" w:lineRule="auto"/>
    </w:pPr>
    <w:rPr>
      <w:sz w:val="20"/>
      <w:szCs w:val="20"/>
      <w:lang/>
    </w:rPr>
  </w:style>
  <w:style w:type="character" w:customStyle="1" w:styleId="HeaderChar">
    <w:name w:val="Header Char"/>
    <w:basedOn w:val="DefaultParagraphFont"/>
    <w:link w:val="Header"/>
    <w:uiPriority w:val="99"/>
    <w:rsid w:val="00592B0B"/>
    <w:rPr>
      <w:rFonts w:ascii="Calibri" w:eastAsia="Calibri" w:hAnsi="Calibri" w:cs="Times New Roman"/>
      <w:sz w:val="20"/>
      <w:szCs w:val="20"/>
      <w:lang/>
    </w:rPr>
  </w:style>
  <w:style w:type="paragraph" w:styleId="Footer">
    <w:name w:val="footer"/>
    <w:basedOn w:val="Normal"/>
    <w:link w:val="FooterChar"/>
    <w:uiPriority w:val="99"/>
    <w:unhideWhenUsed/>
    <w:rsid w:val="00592B0B"/>
    <w:pPr>
      <w:tabs>
        <w:tab w:val="center" w:pos="4677"/>
        <w:tab w:val="right" w:pos="9355"/>
      </w:tabs>
      <w:spacing w:after="0" w:line="240" w:lineRule="auto"/>
    </w:pPr>
    <w:rPr>
      <w:sz w:val="20"/>
      <w:szCs w:val="20"/>
      <w:lang/>
    </w:rPr>
  </w:style>
  <w:style w:type="character" w:customStyle="1" w:styleId="FooterChar">
    <w:name w:val="Footer Char"/>
    <w:basedOn w:val="DefaultParagraphFont"/>
    <w:link w:val="Footer"/>
    <w:uiPriority w:val="99"/>
    <w:rsid w:val="00592B0B"/>
    <w:rPr>
      <w:rFonts w:ascii="Calibri" w:eastAsia="Calibri" w:hAnsi="Calibri" w:cs="Times New Roman"/>
      <w:sz w:val="20"/>
      <w:szCs w:val="20"/>
      <w:lang/>
    </w:rPr>
  </w:style>
  <w:style w:type="character" w:styleId="PlaceholderText">
    <w:name w:val="Placeholder Text"/>
    <w:uiPriority w:val="99"/>
    <w:semiHidden/>
    <w:rsid w:val="00592B0B"/>
    <w:rPr>
      <w:color w:val="808080"/>
    </w:rPr>
  </w:style>
  <w:style w:type="numbering" w:customStyle="1" w:styleId="FrListare1">
    <w:name w:val="Fără Listare1"/>
    <w:next w:val="NoList"/>
    <w:uiPriority w:val="99"/>
    <w:semiHidden/>
    <w:unhideWhenUsed/>
    <w:rsid w:val="00592B0B"/>
  </w:style>
  <w:style w:type="paragraph" w:customStyle="1" w:styleId="Paragrafoelenco1">
    <w:name w:val="Paragrafo elenco1"/>
    <w:basedOn w:val="Normal"/>
    <w:uiPriority w:val="34"/>
    <w:qFormat/>
    <w:rsid w:val="00592B0B"/>
    <w:pPr>
      <w:ind w:left="720"/>
      <w:contextualSpacing/>
    </w:pPr>
    <w:rPr>
      <w:lang w:val="ro-RO"/>
    </w:rPr>
  </w:style>
  <w:style w:type="paragraph" w:customStyle="1" w:styleId="ListParagraph2">
    <w:name w:val="List Paragraph2"/>
    <w:basedOn w:val="Normal"/>
    <w:rsid w:val="00592B0B"/>
    <w:pPr>
      <w:ind w:left="720"/>
    </w:pPr>
    <w:rPr>
      <w:rFonts w:eastAsia="Times New Roman" w:cs="Calibri"/>
      <w:lang w:val="ro-RO"/>
    </w:rPr>
  </w:style>
  <w:style w:type="paragraph" w:customStyle="1" w:styleId="Paragrafoelenco2">
    <w:name w:val="Paragrafo elenco2"/>
    <w:basedOn w:val="Normal"/>
    <w:uiPriority w:val="34"/>
    <w:qFormat/>
    <w:rsid w:val="00592B0B"/>
    <w:pPr>
      <w:ind w:left="720"/>
      <w:contextualSpacing/>
    </w:pPr>
    <w:rPr>
      <w:lang w:val="ro-RO"/>
    </w:rPr>
  </w:style>
  <w:style w:type="table" w:styleId="TableGrid">
    <w:name w:val="Table Grid"/>
    <w:basedOn w:val="TableNormal"/>
    <w:uiPriority w:val="59"/>
    <w:rsid w:val="00592B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92B0B"/>
    <w:rPr>
      <w:i/>
      <w:iCs/>
    </w:rPr>
  </w:style>
  <w:style w:type="paragraph" w:styleId="Subtitle">
    <w:name w:val="Subtitle"/>
    <w:basedOn w:val="Normal"/>
    <w:next w:val="Normal"/>
    <w:link w:val="SubtitleChar"/>
    <w:qFormat/>
    <w:rsid w:val="00592B0B"/>
    <w:pPr>
      <w:spacing w:after="60"/>
      <w:jc w:val="center"/>
      <w:outlineLvl w:val="1"/>
    </w:pPr>
    <w:rPr>
      <w:rFonts w:ascii="Cambria" w:eastAsia="Times New Roman" w:hAnsi="Cambria"/>
      <w:sz w:val="24"/>
      <w:szCs w:val="24"/>
      <w:lang w:val="ro-RO"/>
    </w:rPr>
  </w:style>
  <w:style w:type="character" w:customStyle="1" w:styleId="SubtitleChar">
    <w:name w:val="Subtitle Char"/>
    <w:basedOn w:val="DefaultParagraphFont"/>
    <w:link w:val="Subtitle"/>
    <w:rsid w:val="00592B0B"/>
    <w:rPr>
      <w:rFonts w:ascii="Cambria" w:eastAsia="Times New Roman" w:hAnsi="Cambria" w:cs="Times New Roman"/>
      <w:sz w:val="24"/>
      <w:szCs w:val="24"/>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gii.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a.eu/legislation_summaries/education_training_youth/youth/c11059_ro.htm" TargetMode="Externa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349331333583313"/>
          <c:y val="0"/>
          <c:w val="0.45909645909645908"/>
          <c:h val="1"/>
        </c:manualLayout>
      </c:layout>
      <c:pieChart>
        <c:varyColors val="1"/>
        <c:ser>
          <c:idx val="0"/>
          <c:order val="0"/>
          <c:tx>
            <c:strRef>
              <c:f>Лист1!$B$1</c:f>
              <c:strCache>
                <c:ptCount val="1"/>
                <c:pt idx="0">
                  <c:v>Столбец1</c:v>
                </c:pt>
              </c:strCache>
            </c:strRef>
          </c:tx>
          <c:cat>
            <c:strRef>
              <c:f>Лист1!$A$2:$A$4</c:f>
              <c:strCache>
                <c:ptCount val="3"/>
                <c:pt idx="0">
                  <c:v>15-19</c:v>
                </c:pt>
                <c:pt idx="1">
                  <c:v>20-24</c:v>
                </c:pt>
                <c:pt idx="2">
                  <c:v>25-29</c:v>
                </c:pt>
              </c:strCache>
            </c:strRef>
          </c:cat>
          <c:val>
            <c:numRef>
              <c:f>Лист1!$B$2:$B$4</c:f>
              <c:numCache>
                <c:formatCode>General</c:formatCode>
                <c:ptCount val="3"/>
                <c:pt idx="0">
                  <c:v>26</c:v>
                </c:pt>
                <c:pt idx="1">
                  <c:v>34.5</c:v>
                </c:pt>
                <c:pt idx="2">
                  <c:v>39.5</c:v>
                </c:pt>
              </c:numCache>
            </c:numRef>
          </c:val>
        </c:ser>
        <c:ser>
          <c:idx val="1"/>
          <c:order val="1"/>
          <c:tx>
            <c:strRef>
              <c:f>Лист1!$C$1</c:f>
              <c:strCache>
                <c:ptCount val="1"/>
                <c:pt idx="0">
                  <c:v>Столбец2</c:v>
                </c:pt>
              </c:strCache>
            </c:strRef>
          </c:tx>
          <c:cat>
            <c:strRef>
              <c:f>Лист1!$A$2:$A$4</c:f>
              <c:strCache>
                <c:ptCount val="3"/>
                <c:pt idx="0">
                  <c:v>15-19</c:v>
                </c:pt>
                <c:pt idx="1">
                  <c:v>20-24</c:v>
                </c:pt>
                <c:pt idx="2">
                  <c:v>25-29</c:v>
                </c:pt>
              </c:strCache>
            </c:strRef>
          </c:cat>
          <c:val>
            <c:numRef>
              <c:f>Лист1!$C$2:$C$4</c:f>
              <c:numCache>
                <c:formatCode>General</c:formatCode>
                <c:ptCount val="3"/>
                <c:pt idx="0">
                  <c:v>26</c:v>
                </c:pt>
                <c:pt idx="1">
                  <c:v>34.5</c:v>
                </c:pt>
                <c:pt idx="2">
                  <c:v>39.5</c:v>
                </c:pt>
              </c:numCache>
            </c:numRef>
          </c:val>
        </c:ser>
        <c:firstSliceAng val="0"/>
      </c:pieChart>
      <c:spPr>
        <a:noFill/>
        <a:ln w="25327">
          <a:noFill/>
        </a:ln>
      </c:spPr>
    </c:plotArea>
    <c:legend>
      <c:legendPos val="r"/>
      <c:layout>
        <c:manualLayout>
          <c:xMode val="edge"/>
          <c:yMode val="edge"/>
          <c:x val="0.81263959026398325"/>
          <c:y val="0.51690144896271528"/>
          <c:w val="0.15860166415368288"/>
          <c:h val="0.46366447344766848"/>
        </c:manualLayout>
      </c:layout>
      <c:txPr>
        <a:bodyPr/>
        <a:lstStyle/>
        <a:p>
          <a:pPr>
            <a:defRPr lang="ru-RU" b="1"/>
          </a:pPr>
          <a:endParaRPr lang="en-US"/>
        </a:p>
      </c:txPr>
    </c:legend>
    <c:plotVisOnly val="1"/>
    <c:dispBlanksAs val="zero"/>
  </c:chart>
  <c:spPr>
    <a:noFill/>
  </c:spPr>
  <c:txPr>
    <a:bodyPr/>
    <a:lstStyle/>
    <a:p>
      <a:pPr>
        <a:defRPr baseline="0">
          <a:solidFill>
            <a:schemeClr val="bg1"/>
          </a:solidFill>
        </a:defRPr>
      </a:pPr>
      <a:endParaRPr lang="en-US"/>
    </a:p>
  </c:txPr>
  <c:externalData r:id="rId2"/>
  <c:userShapes r:id="rId3"/>
</c:chartSpace>
</file>

<file path=word/drawings/_rels/drawing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0.59587</cdr:x>
      <cdr:y>0.05195</cdr:y>
    </cdr:from>
    <cdr:to>
      <cdr:x>0.68333</cdr:x>
      <cdr:y>0.26196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924049" y="69275"/>
          <a:ext cx="282405" cy="280049"/>
        </a:xfrm>
        <a:prstGeom xmlns:a="http://schemas.openxmlformats.org/drawingml/2006/main" prst="rect">
          <a:avLst/>
        </a:prstGeom>
      </cdr:spPr>
    </cdr:pic>
  </cdr:relSizeAnchor>
  <cdr:relSizeAnchor xmlns:cdr="http://schemas.openxmlformats.org/drawingml/2006/chartDrawing">
    <cdr:from>
      <cdr:x>0.62446</cdr:x>
      <cdr:y>0.66298</cdr:y>
    </cdr:from>
    <cdr:to>
      <cdr:x>0.74041</cdr:x>
      <cdr:y>0.88572</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016359" y="884089"/>
          <a:ext cx="374415" cy="297012"/>
        </a:xfrm>
        <a:prstGeom xmlns:a="http://schemas.openxmlformats.org/drawingml/2006/main" prst="rect">
          <a:avLst/>
        </a:prstGeom>
      </cdr:spPr>
    </cdr:pic>
  </cdr:relSizeAnchor>
  <cdr:relSizeAnchor xmlns:cdr="http://schemas.openxmlformats.org/drawingml/2006/chartDrawing">
    <cdr:from>
      <cdr:x>0.16224</cdr:x>
      <cdr:y>0.21483</cdr:y>
    </cdr:from>
    <cdr:to>
      <cdr:x>0.26165</cdr:x>
      <cdr:y>0.48766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523874" y="286480"/>
          <a:ext cx="320993" cy="363818"/>
        </a:xfrm>
        <a:prstGeom xmlns:a="http://schemas.openxmlformats.org/drawingml/2006/main" prst="rect">
          <a:avLst/>
        </a:prstGeom>
      </cdr:spPr>
    </cdr:pic>
  </cdr:relSizeAnchor>
  <cdr:relSizeAnchor xmlns:cdr="http://schemas.openxmlformats.org/drawingml/2006/chartDrawing">
    <cdr:from>
      <cdr:x>0.86136</cdr:x>
      <cdr:y>0.6859</cdr:y>
    </cdr:from>
    <cdr:to>
      <cdr:x>1</cdr:x>
      <cdr:y>0.8141</cdr:y>
    </cdr:to>
    <cdr:sp macro="" textlink="">
      <cdr:nvSpPr>
        <cdr:cNvPr id="2" name="Casetă text 1"/>
        <cdr:cNvSpPr txBox="1"/>
      </cdr:nvSpPr>
      <cdr:spPr>
        <a:xfrm xmlns:a="http://schemas.openxmlformats.org/drawingml/2006/main">
          <a:off x="2781300" y="1019175"/>
          <a:ext cx="44767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700"/>
            <a:t>20-24</a:t>
          </a:r>
          <a:endParaRPr lang="ru-RU" sz="700"/>
        </a:p>
      </cdr:txBody>
    </cdr:sp>
  </cdr:relSizeAnchor>
  <cdr:relSizeAnchor xmlns:cdr="http://schemas.openxmlformats.org/drawingml/2006/chartDrawing">
    <cdr:from>
      <cdr:x>0.86431</cdr:x>
      <cdr:y>0.83333</cdr:y>
    </cdr:from>
    <cdr:to>
      <cdr:x>0.98525</cdr:x>
      <cdr:y>0.96795</cdr:y>
    </cdr:to>
    <cdr:sp macro="" textlink="">
      <cdr:nvSpPr>
        <cdr:cNvPr id="6" name="Casetă text 5"/>
        <cdr:cNvSpPr txBox="1"/>
      </cdr:nvSpPr>
      <cdr:spPr>
        <a:xfrm xmlns:a="http://schemas.openxmlformats.org/drawingml/2006/main">
          <a:off x="2790825" y="1238250"/>
          <a:ext cx="39052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700"/>
            <a:t>25-29</a:t>
          </a:r>
          <a:endParaRPr lang="ru-RU" sz="700"/>
        </a:p>
      </cdr:txBody>
    </cdr:sp>
  </cdr:relSizeAnchor>
  <cdr:relSizeAnchor xmlns:cdr="http://schemas.openxmlformats.org/drawingml/2006/chartDrawing">
    <cdr:from>
      <cdr:x>0.86136</cdr:x>
      <cdr:y>0.53419</cdr:y>
    </cdr:from>
    <cdr:to>
      <cdr:x>1</cdr:x>
      <cdr:y>0.66239</cdr:y>
    </cdr:to>
    <cdr:sp macro="" textlink="">
      <cdr:nvSpPr>
        <cdr:cNvPr id="7" name="Casetă text 1"/>
        <cdr:cNvSpPr txBox="1"/>
      </cdr:nvSpPr>
      <cdr:spPr>
        <a:xfrm xmlns:a="http://schemas.openxmlformats.org/drawingml/2006/main">
          <a:off x="2781300" y="793750"/>
          <a:ext cx="447675"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o-RO" sz="700"/>
            <a:t>15-19</a:t>
          </a:r>
          <a:endParaRPr lang="ru-RU" sz="7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36</Pages>
  <Words>14901</Words>
  <Characters>84937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LG. Gavajuc</dc:creator>
  <cp:lastModifiedBy>marcela.mazarenco</cp:lastModifiedBy>
  <cp:revision>2</cp:revision>
  <dcterms:created xsi:type="dcterms:W3CDTF">2020-01-16T06:23:00Z</dcterms:created>
  <dcterms:modified xsi:type="dcterms:W3CDTF">2020-01-16T06:23:00Z</dcterms:modified>
</cp:coreProperties>
</file>