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6F0" w:rsidRPr="006A62CB" w:rsidRDefault="008676F0" w:rsidP="008676F0">
      <w:pPr>
        <w:ind w:left="5040" w:right="-188" w:firstLine="720"/>
        <w:jc w:val="right"/>
        <w:rPr>
          <w:sz w:val="28"/>
          <w:szCs w:val="24"/>
          <w:lang w:val="ro-RO"/>
        </w:rPr>
      </w:pPr>
      <w:r w:rsidRPr="006A62CB">
        <w:rPr>
          <w:sz w:val="28"/>
          <w:szCs w:val="24"/>
          <w:lang w:val="ro-RO"/>
        </w:rPr>
        <w:t xml:space="preserve">Anexa nr. 1 </w:t>
      </w:r>
    </w:p>
    <w:p w:rsidR="008676F0" w:rsidRPr="006A62CB" w:rsidRDefault="008676F0" w:rsidP="008676F0">
      <w:pPr>
        <w:ind w:left="5040" w:right="-188" w:firstLine="0"/>
        <w:jc w:val="right"/>
        <w:rPr>
          <w:sz w:val="28"/>
          <w:szCs w:val="24"/>
          <w:lang w:val="ro-RO"/>
        </w:rPr>
      </w:pPr>
      <w:r w:rsidRPr="006A62CB">
        <w:rPr>
          <w:sz w:val="28"/>
          <w:szCs w:val="24"/>
          <w:lang w:val="ro-RO"/>
        </w:rPr>
        <w:t xml:space="preserve">la Hotărârea Guvernului nr. </w:t>
      </w:r>
    </w:p>
    <w:p w:rsidR="008676F0" w:rsidRPr="006A62CB" w:rsidRDefault="008676F0" w:rsidP="008676F0">
      <w:pPr>
        <w:jc w:val="right"/>
        <w:rPr>
          <w:sz w:val="8"/>
          <w:szCs w:val="8"/>
          <w:lang w:val="ro-RO"/>
        </w:rPr>
      </w:pPr>
    </w:p>
    <w:p w:rsidR="008676F0" w:rsidRPr="006A62CB" w:rsidRDefault="008676F0" w:rsidP="008676F0">
      <w:pPr>
        <w:jc w:val="right"/>
        <w:rPr>
          <w:sz w:val="16"/>
          <w:szCs w:val="16"/>
          <w:lang w:val="ro-RO"/>
        </w:rPr>
      </w:pPr>
    </w:p>
    <w:p w:rsidR="008676F0" w:rsidRPr="006A62CB" w:rsidRDefault="008676F0" w:rsidP="008676F0">
      <w:pPr>
        <w:ind w:right="-472" w:firstLine="0"/>
        <w:jc w:val="center"/>
        <w:rPr>
          <w:b/>
          <w:sz w:val="28"/>
          <w:szCs w:val="28"/>
          <w:lang w:val="ro-RO" w:eastAsia="ro-RO"/>
        </w:rPr>
      </w:pPr>
      <w:r w:rsidRPr="006A62CB">
        <w:rPr>
          <w:b/>
          <w:sz w:val="28"/>
          <w:szCs w:val="28"/>
          <w:lang w:val="ro-RO" w:eastAsia="ro-RO"/>
        </w:rPr>
        <w:t xml:space="preserve">Nomenclatorul integrat al serviciilor publice administrative </w:t>
      </w:r>
    </w:p>
    <w:p w:rsidR="008676F0" w:rsidRPr="006A62CB" w:rsidRDefault="008676F0" w:rsidP="008676F0">
      <w:pPr>
        <w:ind w:right="-472" w:firstLine="0"/>
        <w:jc w:val="center"/>
        <w:rPr>
          <w:b/>
          <w:sz w:val="28"/>
          <w:szCs w:val="28"/>
          <w:lang w:val="ro-RO" w:eastAsia="ro-RO"/>
        </w:rPr>
      </w:pPr>
    </w:p>
    <w:tbl>
      <w:tblPr>
        <w:tblStyle w:val="TableGrid"/>
        <w:tblW w:w="5000" w:type="pct"/>
        <w:tblLayout w:type="fixed"/>
        <w:tblLook w:val="04A0"/>
      </w:tblPr>
      <w:tblGrid>
        <w:gridCol w:w="739"/>
        <w:gridCol w:w="5620"/>
        <w:gridCol w:w="3212"/>
      </w:tblGrid>
      <w:tr w:rsidR="008676F0" w:rsidRPr="006A62CB" w:rsidTr="00513320">
        <w:trPr>
          <w:trHeight w:val="300"/>
        </w:trPr>
        <w:tc>
          <w:tcPr>
            <w:tcW w:w="386" w:type="pct"/>
            <w:vAlign w:val="center"/>
          </w:tcPr>
          <w:p w:rsidR="008676F0" w:rsidRPr="006A62CB" w:rsidRDefault="008676F0" w:rsidP="00513320">
            <w:pPr>
              <w:ind w:firstLine="0"/>
              <w:jc w:val="center"/>
              <w:rPr>
                <w:b/>
                <w:bCs/>
                <w:sz w:val="24"/>
                <w:szCs w:val="24"/>
                <w:lang w:val="ro-RO"/>
              </w:rPr>
            </w:pPr>
            <w:r w:rsidRPr="006A62CB">
              <w:rPr>
                <w:b/>
                <w:bCs/>
                <w:sz w:val="24"/>
                <w:szCs w:val="24"/>
                <w:lang w:val="ro-RO"/>
              </w:rPr>
              <w:t>Nr. crt.</w:t>
            </w:r>
          </w:p>
        </w:tc>
        <w:tc>
          <w:tcPr>
            <w:tcW w:w="2936" w:type="pct"/>
            <w:noWrap/>
            <w:vAlign w:val="center"/>
            <w:hideMark/>
          </w:tcPr>
          <w:p w:rsidR="008676F0" w:rsidRPr="006A62CB" w:rsidRDefault="008676F0" w:rsidP="00513320">
            <w:pPr>
              <w:ind w:firstLine="0"/>
              <w:jc w:val="center"/>
              <w:rPr>
                <w:b/>
                <w:bCs/>
                <w:sz w:val="24"/>
                <w:szCs w:val="24"/>
                <w:lang w:val="ro-RO"/>
              </w:rPr>
            </w:pPr>
            <w:r w:rsidRPr="006A62CB">
              <w:rPr>
                <w:b/>
                <w:bCs/>
                <w:sz w:val="24"/>
                <w:szCs w:val="24"/>
                <w:lang w:val="ro-RO"/>
              </w:rPr>
              <w:t>Denumirea serviciului public administrativ</w:t>
            </w:r>
          </w:p>
        </w:tc>
        <w:tc>
          <w:tcPr>
            <w:tcW w:w="1678" w:type="pct"/>
            <w:noWrap/>
            <w:vAlign w:val="center"/>
            <w:hideMark/>
          </w:tcPr>
          <w:p w:rsidR="008676F0" w:rsidRPr="006A62CB" w:rsidRDefault="008676F0" w:rsidP="00513320">
            <w:pPr>
              <w:ind w:firstLine="0"/>
              <w:jc w:val="center"/>
              <w:rPr>
                <w:b/>
                <w:bCs/>
                <w:sz w:val="24"/>
                <w:szCs w:val="24"/>
                <w:lang w:val="ro-RO"/>
              </w:rPr>
            </w:pPr>
            <w:r w:rsidRPr="006A62CB">
              <w:rPr>
                <w:b/>
                <w:bCs/>
                <w:sz w:val="24"/>
                <w:szCs w:val="24"/>
                <w:lang w:val="ro-RO"/>
              </w:rPr>
              <w:t xml:space="preserve">Prestatorul                  </w:t>
            </w:r>
          </w:p>
        </w:tc>
      </w:tr>
    </w:tbl>
    <w:p w:rsidR="008676F0" w:rsidRPr="006A62CB" w:rsidRDefault="008676F0" w:rsidP="008676F0">
      <w:pPr>
        <w:rPr>
          <w:sz w:val="4"/>
          <w:lang w:val="ro-RO"/>
        </w:rPr>
      </w:pPr>
    </w:p>
    <w:tbl>
      <w:tblPr>
        <w:tblStyle w:val="TableGrid"/>
        <w:tblW w:w="5000" w:type="pct"/>
        <w:tblLayout w:type="fixed"/>
        <w:tblLook w:val="04A0"/>
      </w:tblPr>
      <w:tblGrid>
        <w:gridCol w:w="739"/>
        <w:gridCol w:w="5620"/>
        <w:gridCol w:w="3212"/>
      </w:tblGrid>
      <w:tr w:rsidR="008676F0" w:rsidRPr="006A62CB" w:rsidTr="00513320">
        <w:trPr>
          <w:cantSplit/>
          <w:tblHeader/>
        </w:trPr>
        <w:tc>
          <w:tcPr>
            <w:tcW w:w="386" w:type="pct"/>
            <w:vAlign w:val="center"/>
          </w:tcPr>
          <w:p w:rsidR="008676F0" w:rsidRPr="006A62CB" w:rsidRDefault="008676F0" w:rsidP="00513320">
            <w:pPr>
              <w:ind w:firstLine="0"/>
              <w:jc w:val="center"/>
              <w:rPr>
                <w:b/>
                <w:bCs/>
                <w:sz w:val="24"/>
                <w:szCs w:val="24"/>
                <w:lang w:val="ro-RO"/>
              </w:rPr>
            </w:pPr>
            <w:r w:rsidRPr="006A62CB">
              <w:rPr>
                <w:b/>
                <w:bCs/>
                <w:sz w:val="24"/>
                <w:szCs w:val="24"/>
                <w:lang w:val="ro-RO"/>
              </w:rPr>
              <w:t>1</w:t>
            </w:r>
          </w:p>
        </w:tc>
        <w:tc>
          <w:tcPr>
            <w:tcW w:w="2936" w:type="pct"/>
            <w:noWrap/>
            <w:vAlign w:val="center"/>
          </w:tcPr>
          <w:p w:rsidR="008676F0" w:rsidRPr="006A62CB" w:rsidRDefault="008676F0" w:rsidP="00513320">
            <w:pPr>
              <w:ind w:firstLine="0"/>
              <w:jc w:val="center"/>
              <w:rPr>
                <w:b/>
                <w:bCs/>
                <w:sz w:val="24"/>
                <w:szCs w:val="24"/>
                <w:lang w:val="ro-RO"/>
              </w:rPr>
            </w:pPr>
            <w:r w:rsidRPr="006A62CB">
              <w:rPr>
                <w:b/>
                <w:bCs/>
                <w:sz w:val="24"/>
                <w:szCs w:val="24"/>
                <w:lang w:val="ro-RO"/>
              </w:rPr>
              <w:t>2</w:t>
            </w:r>
          </w:p>
        </w:tc>
        <w:tc>
          <w:tcPr>
            <w:tcW w:w="1678" w:type="pct"/>
            <w:noWrap/>
            <w:vAlign w:val="center"/>
          </w:tcPr>
          <w:p w:rsidR="008676F0" w:rsidRPr="006A62CB" w:rsidRDefault="008676F0" w:rsidP="00513320">
            <w:pPr>
              <w:ind w:firstLine="0"/>
              <w:jc w:val="center"/>
              <w:rPr>
                <w:b/>
                <w:bCs/>
                <w:sz w:val="24"/>
                <w:szCs w:val="24"/>
                <w:lang w:val="ro-RO"/>
              </w:rPr>
            </w:pPr>
            <w:r w:rsidRPr="006A62CB">
              <w:rPr>
                <w:b/>
                <w:bCs/>
                <w:sz w:val="24"/>
                <w:szCs w:val="24"/>
                <w:lang w:val="ro-RO"/>
              </w:rPr>
              <w:t>3</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Subvenții pentru dezvoltarea agriculturii și mediului rural</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Intervenție și Plăți pentru Agricultură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Acord de mediu (în cadrul procedurii de evaluare a impactului asupra mediului)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Acord pentru exportul animalelor sălbatice </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Acord pentru exportul plantelor sălbatice </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Acord pentru folosința obiectelor regnului vegetal în scopuri culturale, educaționale, turistice, de ameliorare a sănătății, recreative, estetice și sportive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Acord pentru folosința obiectelor regnului vegetal proprietate publică în scopuri științifice, cu sau fără extragerea obiectelor regnului vegetal și a părților acestora din mediul lor de creștere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Acord pentru importul animalelor și/sau plantelor sălbatice </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Acord pentru introducerea și/sau aclimatizarea, în scopuri științifice și economice, a obiectelor regnului vegetal în flora sălbatică a Republicii Moldova</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Acord pentru strămutarea, aclimatizarea și încrucișarea animalelor</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Autorizație de emisie a poluanților în atmosferă de la surse fixe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Autorizație de mediu pentru folosința specială a apei</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Autorizație de mediu privind gestionarea deșeurilor</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Autorizație de pescuit de control</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Autorizație pentru cazurile excepționale de vânătoare în scopuri științifice, cultural-educative și estetice în termenele și locurile interzise pentru vânătoare sau a animalelor a căror dobândire este limitată, precum și întreținerea acestora în captivitate pentru scopurile menționate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Autorizaţie pentru colectarea obiectelor regnului vegetal (plantelor spontane, inclusiv medicinale naturale)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Autorizație pentru dobândirea animalelor care nu constituie obiecte ale vânatului și pescuitului (melci, broaște, șopârle, șerpi)</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Autorizație pentru folosința specială a animalelor sau </w:t>
            </w:r>
            <w:r>
              <w:rPr>
                <w:sz w:val="24"/>
                <w:szCs w:val="24"/>
                <w:lang w:val="ro-RO"/>
              </w:rPr>
              <w:t xml:space="preserve">a </w:t>
            </w:r>
            <w:r w:rsidRPr="006A62CB">
              <w:rPr>
                <w:sz w:val="24"/>
                <w:szCs w:val="24"/>
                <w:lang w:val="ro-RO"/>
              </w:rPr>
              <w:t xml:space="preserve">plantelor incluse în Cartea Roșie a Republicii Moldova în scopuri științifice, de selecție, inclusiv de reproducere, răspândire, cultivare/creștere, aclimatizare a fiecărui reprezentant în parte, în scopuri culturale </w:t>
            </w:r>
            <w:r w:rsidRPr="006A62CB">
              <w:rPr>
                <w:sz w:val="24"/>
                <w:szCs w:val="24"/>
                <w:lang w:val="ro-RO"/>
              </w:rPr>
              <w:lastRenderedPageBreak/>
              <w:t>(circ, expoziții zoologice, acvarii etc.), precum și în caz de epizootii</w:t>
            </w:r>
          </w:p>
        </w:tc>
        <w:tc>
          <w:tcPr>
            <w:tcW w:w="1678" w:type="pct"/>
            <w:noWrap/>
          </w:tcPr>
          <w:p w:rsidR="008676F0" w:rsidRPr="006A62CB" w:rsidRDefault="008676F0" w:rsidP="00513320">
            <w:pPr>
              <w:ind w:firstLine="0"/>
              <w:rPr>
                <w:sz w:val="24"/>
                <w:szCs w:val="24"/>
                <w:lang w:val="ro-RO"/>
              </w:rPr>
            </w:pPr>
            <w:r w:rsidRPr="006A62CB">
              <w:rPr>
                <w:sz w:val="24"/>
                <w:szCs w:val="24"/>
                <w:lang w:val="ro-RO"/>
              </w:rPr>
              <w:lastRenderedPageBreak/>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Autorizație pentru importul, exportul sau reexportul substanțelor care distrug stratul de ozon, al produselor și al echipamentului care conțin asemenea substanțe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Autorizație pentru pescuitul în scopuri științifice </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Autorizație pentru pescuitul reproducătorilor</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pentru tăieri în fondul forestier și în vegetația forestieră din afara fondului forestier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Aviz al expertizei ecologice de stat</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Aviz de coordonare a Programului de realizare a evaluării impactului asupra mediului al activității planificate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Aviz de mediu pentru coordonarea schemei de amplasare a imobilului, terenului și a rețelelor edilitare la elaborarea certificatului de urbanism pentru proiectare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Aviz de mediu la eliberarea autorizației de schimbare a destinației construcțiilor și amenajărilor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Aviz de mediu la coordonarea actului de selectare a terenului la schimbarea destinației terenului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9353B9" w:rsidRDefault="008676F0" w:rsidP="00513320">
            <w:pPr>
              <w:ind w:firstLine="0"/>
              <w:rPr>
                <w:sz w:val="24"/>
                <w:szCs w:val="24"/>
                <w:lang w:val="ro-RO"/>
              </w:rPr>
            </w:pPr>
            <w:r w:rsidRPr="009353B9">
              <w:rPr>
                <w:sz w:val="24"/>
                <w:szCs w:val="24"/>
                <w:lang w:val="ro-RO"/>
              </w:rPr>
              <w:t>Certificat de atribuire a cotei de pescuit comercial</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9353B9" w:rsidRDefault="008676F0" w:rsidP="00513320">
            <w:pPr>
              <w:ind w:firstLine="0"/>
              <w:rPr>
                <w:sz w:val="24"/>
                <w:szCs w:val="24"/>
                <w:lang w:val="ro-RO"/>
              </w:rPr>
            </w:pPr>
            <w:r w:rsidRPr="009353B9">
              <w:rPr>
                <w:sz w:val="24"/>
                <w:szCs w:val="24"/>
                <w:lang w:val="ro-RO"/>
              </w:rPr>
              <w:t>Certificat de înregistrare a colecțiilor de plante și animale din flora și fauna sălbatică</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Decizie pentru efectuarea evaluării prealabile a impactului asupra mediului al activităților planificate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Decizie pentru importul, exportul, strămutarea, întreținerea în captivitate, reproducerea, aclimatizarea și încrucișarea animalelor în scopuri economice și de cercetări științifice </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Decizie pentru introducerea de specii alohtone, intervențiile asupra speciilor invazive, precum și reintroducerea speciilor indigene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Notificare pentru transportarea transfrontalieră a deșeurilor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Permis de pescuit sportiv, amator și de agrement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Permis pentru fotografierea, filmarea video sau cinematografică a animalelor în perioada de reproducere (de la 1 martie până la 31 iunie) în apropierea cuiburilor, vizuinilor, bârlogurilor etc., precum și în locurile de hibernare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Permis pentru prinderea păsărilor și aflarea lângă cuib în scopul inelării</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Permis pentru reproducerea în captivitate a speciilor de animale de interes vânătoresc în gospodăria cinegetică complexă</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Permis/certificat CITES (Convenția privind comerțul internațional cu specii de faună și floră sălbatică pe cale de dispariție)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Mediu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Atestarea mandatarilor autorizați sau evaluatorilor în </w:t>
            </w:r>
            <w:r w:rsidRPr="006A62CB">
              <w:rPr>
                <w:sz w:val="24"/>
                <w:szCs w:val="24"/>
                <w:lang w:val="ro-RO"/>
              </w:rPr>
              <w:lastRenderedPageBreak/>
              <w:t>domeniul proprietății intelectuale</w:t>
            </w:r>
          </w:p>
        </w:tc>
        <w:tc>
          <w:tcPr>
            <w:tcW w:w="1678" w:type="pct"/>
            <w:noWrap/>
          </w:tcPr>
          <w:p w:rsidR="008676F0" w:rsidRPr="006A62CB" w:rsidRDefault="008676F0" w:rsidP="00513320">
            <w:pPr>
              <w:ind w:firstLine="0"/>
              <w:rPr>
                <w:sz w:val="24"/>
                <w:szCs w:val="24"/>
                <w:lang w:val="ro-RO"/>
              </w:rPr>
            </w:pPr>
            <w:r w:rsidRPr="006A62CB">
              <w:rPr>
                <w:sz w:val="24"/>
                <w:szCs w:val="24"/>
                <w:lang w:val="ro-RO"/>
              </w:rPr>
              <w:lastRenderedPageBreak/>
              <w:t xml:space="preserve">Agenția de Stat pentru </w:t>
            </w:r>
            <w:r w:rsidRPr="006A62CB">
              <w:rPr>
                <w:sz w:val="24"/>
                <w:szCs w:val="24"/>
                <w:lang w:val="ro-RO"/>
              </w:rPr>
              <w:lastRenderedPageBreak/>
              <w:t>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Cercetarea documentară pentru o cerere de brevet cu raport de documentare întocmit de o autoritate internațională de documentare, întocmirea și publicarea raportului de documentare </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Cercetarea documentară pentru o cerere de brevet, întocmirea și publicarea raportului de documentare </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Depunerea cererii de brevet de invenție/deschiderea fazei naționale a cererii internaționale, inclusiv examinarea formală preliminară și publicarea cererii de brevet de invenție </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Depunerea cererii de brevet de invenție de scurtă durată/deschiderea fazei naționale a cererii internaționale, inclusiv examinarea formală și publicarea cererii de brevet de invenție de scurtă durată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Depunerea cererii divizionare, inclusiv examinarea formală și publicarea cererii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Depunerea și examinarea cererii de acordare a certificatului complementar de protecție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Depunerea și examinarea cererii de înregistrare a topografiei circuitului integrat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Depunerea și examinarea cererii de limitare a brevetului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Depunerea și examinarea cererii de prelungire a termenului de valabilitate a brevetului de invenție de scurtă durată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Depunerea și examinarea contestației la avizul provizoriu de respingere a cererii de înregistrare a mărcii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Depunerea și examinarea contestației la avizul provizoriu de respingere a cererii de înregistrare a indicației geografice, denumirii de origine sau specialității tradiționale garantate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Depunerea și examinarea formală a unei cereri de transformare a cererii de brevet european în procedura de validare în cerere de brevet național</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Depunerea și examinarea respectării condițiilor de depunere a cererii de înregistrare a desenului/modelului industrial</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Depunerea și examinarea unei cereri privind transformarea cererii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Depunerea unei contestații împotriva deciziei adoptate în cadrul examinării </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Depunerea unei opoziții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Depunerea, examinarea respectării condițiilor de depunere și publicarea cererii de înregistrare a mărcii </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Depunerea, examinarea respectării condițiilor de depunere și publicarea cererii de înregistrare a unei indicații geografice, a unei denumiri de origine sau a </w:t>
            </w:r>
            <w:r w:rsidRPr="006A62CB">
              <w:rPr>
                <w:sz w:val="24"/>
                <w:szCs w:val="24"/>
                <w:lang w:val="ro-RO"/>
              </w:rPr>
              <w:lastRenderedPageBreak/>
              <w:t>unei specialități tradiționale garantate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lastRenderedPageBreak/>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Depunerea, examinarea și publicarea cererii de brevet pentru soi de plantă </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Depunerea, examinarea și publicarea propunerii privind denumirea soiului de plantă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883CC4" w:rsidRDefault="008676F0" w:rsidP="00513320">
            <w:pPr>
              <w:ind w:firstLine="0"/>
              <w:rPr>
                <w:sz w:val="24"/>
                <w:szCs w:val="24"/>
                <w:lang w:val="ro-RO"/>
              </w:rPr>
            </w:pPr>
            <w:r w:rsidRPr="00883CC4">
              <w:rPr>
                <w:sz w:val="24"/>
                <w:szCs w:val="24"/>
                <w:lang w:val="ro-RO"/>
              </w:rPr>
              <w:t>Divizarea cererii sau a înregistrării desenului/modelului industrial</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883CC4" w:rsidRDefault="008676F0" w:rsidP="00513320">
            <w:pPr>
              <w:ind w:firstLine="0"/>
              <w:rPr>
                <w:sz w:val="24"/>
                <w:szCs w:val="24"/>
                <w:lang w:val="ro-RO"/>
              </w:rPr>
            </w:pPr>
            <w:r w:rsidRPr="00883CC4">
              <w:rPr>
                <w:sz w:val="24"/>
                <w:szCs w:val="24"/>
                <w:lang w:val="ro-RO"/>
              </w:rPr>
              <w:t>Divizarea cererii sau a înregistrării mărcii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Eliberarea brevetului pentru un soi de plantă, inclusiv tipărirea fasciculului de brevet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877FBC" w:rsidRDefault="008676F0" w:rsidP="00513320">
            <w:pPr>
              <w:ind w:firstLine="0"/>
              <w:rPr>
                <w:sz w:val="24"/>
                <w:szCs w:val="24"/>
                <w:lang w:val="ro-RO"/>
              </w:rPr>
            </w:pPr>
            <w:r w:rsidRPr="00877FBC">
              <w:rPr>
                <w:sz w:val="24"/>
                <w:szCs w:val="24"/>
                <w:lang w:val="ro-RO"/>
              </w:rPr>
              <w:t>Eliberarea brevetului, inclusiv tipărirea fasciculului de brevet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877FBC" w:rsidRDefault="008676F0" w:rsidP="00513320">
            <w:pPr>
              <w:ind w:firstLine="0"/>
              <w:rPr>
                <w:sz w:val="24"/>
                <w:szCs w:val="24"/>
                <w:lang w:val="ro-RO"/>
              </w:rPr>
            </w:pPr>
            <w:r w:rsidRPr="00877FBC">
              <w:rPr>
                <w:sz w:val="24"/>
                <w:szCs w:val="24"/>
                <w:lang w:val="ro-RO"/>
              </w:rPr>
              <w:t>Eliberarea certificatului complementar de protecție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Eliberarea certificatului privind validarea brevetului european</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Eliberarea copiei echivalente a titlului de protecție, a copiei certificate de pe un </w:t>
            </w:r>
            <w:r w:rsidRPr="00C60762">
              <w:rPr>
                <w:sz w:val="24"/>
                <w:szCs w:val="24"/>
                <w:lang w:val="ro-RO"/>
              </w:rPr>
              <w:t>document din dosarul OPI sau a unei adeverințe, a copiei pe hârtie de pe documentele din dosarul OPI sau din</w:t>
            </w:r>
            <w:r w:rsidRPr="006A62CB">
              <w:rPr>
                <w:sz w:val="24"/>
                <w:szCs w:val="24"/>
                <w:lang w:val="ro-RO"/>
              </w:rPr>
              <w:t xml:space="preserve"> </w:t>
            </w:r>
            <w:r>
              <w:rPr>
                <w:sz w:val="24"/>
                <w:szCs w:val="24"/>
                <w:lang w:val="ro-RO"/>
              </w:rPr>
              <w:t>b</w:t>
            </w:r>
            <w:r w:rsidRPr="006A62CB">
              <w:rPr>
                <w:sz w:val="24"/>
                <w:szCs w:val="24"/>
                <w:lang w:val="ro-RO"/>
              </w:rPr>
              <w:t xml:space="preserve">aza de </w:t>
            </w:r>
            <w:r>
              <w:rPr>
                <w:sz w:val="24"/>
                <w:szCs w:val="24"/>
                <w:lang w:val="ro-RO"/>
              </w:rPr>
              <w:t>d</w:t>
            </w:r>
            <w:r w:rsidRPr="006A62CB">
              <w:rPr>
                <w:sz w:val="24"/>
                <w:szCs w:val="24"/>
                <w:lang w:val="ro-RO"/>
              </w:rPr>
              <w:t>ate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Eliberarea duplicatului certificatului de înregistrare/adeverinței de modificare a titularului de drepturi patrimoniale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Eliberarea marcajelor de control pentru exemplare de opere sau fonograme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Eliberarea titlului de protecție în cazul transmiterii drepturilor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Eliberarea unui document oficial cu privire la obiectele de proprietate industrială, de tipul: duplicat, act de prioritate, extras legalizat din registru etc.</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Eliberarea unui nou fascicul de brevet pentru soi de plantă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Examinarea cererii de brevet de invenție de scurtă durată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Examinarea cererii de înregistrare a unui obiect al dreptului de autor sau al drepturilor conexe </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Examinarea cererii de introducere a unei modificări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Examinarea cererii și înscrierea modificării în contractul înregistrat pentru un obiect al proprietății industriale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Examinarea de fond a cererii de brevet de invenție, inclusiv cercetarea documentară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Examinarea de fond a cererii de înregistrare a desenului/modelului industrial</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Examinarea de fond a cererii de înregistrare a indicației geografice, a denumirii de origine sau a specialității tradiționale garantate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Examinarea de fond a cererii de înregistrare a mărcii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 xml:space="preserve">Agenția de Stat pentru </w:t>
            </w:r>
            <w:r w:rsidRPr="006A62CB">
              <w:rPr>
                <w:sz w:val="24"/>
                <w:szCs w:val="24"/>
                <w:lang w:val="ro-RO"/>
              </w:rPr>
              <w:lastRenderedPageBreak/>
              <w:t>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Examinarea și înregistrarea contractului de cesiune, gaj, licență sau franciză pentru un obiect al proprietății industriale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Înregistrarea modificării titularului drepturilor patrimoniale (inclusiv înscrierea modificărilor în </w:t>
            </w:r>
            <w:r w:rsidRPr="00F568B7">
              <w:rPr>
                <w:sz w:val="24"/>
                <w:szCs w:val="24"/>
                <w:lang w:val="ro-RO"/>
              </w:rPr>
              <w:t>registru</w:t>
            </w:r>
            <w:r w:rsidRPr="006A62CB">
              <w:rPr>
                <w:sz w:val="24"/>
                <w:szCs w:val="24"/>
                <w:lang w:val="ro-RO"/>
              </w:rPr>
              <w:t>) în temeiul contractului de cesiune, licență, altor acte care confirmă modificarea titularului drepturilor patrimoniale pentru un obiect al drepturilor de autor sau al drepturilor conexe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Examinarea și înregistrarea Regulamentului de utilizare a mărcii colective/de certificare și publicarea informației privind aceasta</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Înregistrarea indicației geografice, denumirii de origine sau specialității tradiționale garantate </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Înregistrarea și eliberarea certificatului de înregistrare a desenului/modelului industrial </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Înregistrarea și eliberarea certificatului de înregistrare a mărcii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Înregistrarea și eliberarea c</w:t>
            </w:r>
            <w:r>
              <w:rPr>
                <w:sz w:val="24"/>
                <w:szCs w:val="24"/>
                <w:lang w:val="ro-RO"/>
              </w:rPr>
              <w:t>ertificatului de înregistrare a</w:t>
            </w:r>
            <w:r w:rsidRPr="006A62CB">
              <w:rPr>
                <w:sz w:val="24"/>
                <w:szCs w:val="24"/>
                <w:lang w:val="ro-RO"/>
              </w:rPr>
              <w:t xml:space="preserve"> titularului marcajelor de control </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Înregistrarea și eliberarea certificatului de înregistrare privind un obiect al dreptului de autor sau al drepturilor conexe </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Înregistrarea unei topografii de circuit integrat </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Menținerea în vigoare a brevetului pentru soi de plantă</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Menținerea în vigoare a brevetului de invenție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Menținerea în vigoare a brevetului de invenție de scurtă durată </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Menținerea în vigoare a brevetului de invenție de scurtă durată după prelungire </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Menținerea în vigoare a certificatului complementar de protecție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Modificarea datelor înscrise în Registrul național al mandatarilor autorizați în proprietatea intelectuală</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Organizarea medierii/arbitrajului</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Prelungirea termenului de procedură (pentru o acțiune într-o procedură în fața Agenți</w:t>
            </w:r>
            <w:r>
              <w:rPr>
                <w:sz w:val="24"/>
                <w:szCs w:val="24"/>
                <w:lang w:val="ro-RO"/>
              </w:rPr>
              <w:t>ei</w:t>
            </w:r>
            <w:r w:rsidRPr="006A62CB">
              <w:rPr>
                <w:sz w:val="24"/>
                <w:szCs w:val="24"/>
                <w:lang w:val="ro-RO"/>
              </w:rPr>
              <w:t xml:space="preserve"> de Stat pentru Proprietatea Intelectuală)</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Publicarea desenului/modelului industrial </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Publicarea și eliberarea brevetului de invenție de scurtă durată prelungit </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Publicarea traducerii corectate a fasciculului de brevet european validat</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Publicarea traducerii fasciculului de brevet european </w:t>
            </w:r>
            <w:r w:rsidRPr="006A62CB">
              <w:rPr>
                <w:sz w:val="24"/>
                <w:szCs w:val="24"/>
                <w:lang w:val="ro-RO"/>
              </w:rPr>
              <w:lastRenderedPageBreak/>
              <w:t>validat</w:t>
            </w:r>
          </w:p>
        </w:tc>
        <w:tc>
          <w:tcPr>
            <w:tcW w:w="1678" w:type="pct"/>
            <w:noWrap/>
          </w:tcPr>
          <w:p w:rsidR="008676F0" w:rsidRPr="006A62CB" w:rsidRDefault="008676F0" w:rsidP="00513320">
            <w:pPr>
              <w:ind w:firstLine="0"/>
              <w:rPr>
                <w:sz w:val="24"/>
                <w:szCs w:val="24"/>
                <w:lang w:val="ro-RO"/>
              </w:rPr>
            </w:pPr>
            <w:r w:rsidRPr="006A62CB">
              <w:rPr>
                <w:sz w:val="24"/>
                <w:szCs w:val="24"/>
                <w:lang w:val="ro-RO"/>
              </w:rPr>
              <w:lastRenderedPageBreak/>
              <w:t xml:space="preserve">Agenția de Stat pentru </w:t>
            </w:r>
            <w:r w:rsidRPr="006A62CB">
              <w:rPr>
                <w:sz w:val="24"/>
                <w:szCs w:val="24"/>
                <w:lang w:val="ro-RO"/>
              </w:rPr>
              <w:lastRenderedPageBreak/>
              <w:t>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Publicarea traducerii fasciculului de brevet european validat, modificat în urma procedurii de opoziție sau de limitare la Oficiul European de Brevete (OEB)</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Publicarea traducerii revendicărilor din cererea de brevet european în procedura de validare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Publicarea versiunii corectate a traducerii revendicărilor din cererea de brevet european în procedura de validare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Radierea informației privind înregistrarea contractului</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Reatestarea evaluatorilor în domeniul proprietății intelectuale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Recepționarea, verificarea, examinarea și transmiterea cererii conform procedurilor de înregistrare internațională, cu excepția invențiilor</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Recepționarea, verificarea, examinarea și transmiterea unei cereri internaționale conform prevederilor articolului 14 </w:t>
            </w:r>
            <w:r>
              <w:rPr>
                <w:sz w:val="24"/>
                <w:szCs w:val="24"/>
                <w:lang w:val="ro-RO"/>
              </w:rPr>
              <w:t>din Tratatul</w:t>
            </w:r>
            <w:r w:rsidRPr="006A62CB">
              <w:rPr>
                <w:sz w:val="24"/>
                <w:szCs w:val="24"/>
                <w:lang w:val="ro-RO"/>
              </w:rPr>
              <w:t xml:space="preserve"> de cooperare în domeniul brevetelor (P.C.T.)</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Rectificarea unei erori</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Reînnoirea valabilității certificatului de înregistrare a desenului/modelului industrial </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Reînnoirea valabilității certificatului de înregistrare a mărcii</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Repunerea în termenul omis</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Restabilirea/repunerea în drepturi</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Retragerea cererii de înregistrare/brevetare a obiectului de proprietate intelectuală, retragerea opoziției, retragerea contestației depuse împotriva deciziei examinării, renunțarea la titlul de protecție a obiectului de proprietate intelectuală</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Revendicarea priorității convenționale sau de expoziție într-o cerere de înregistrare/brevetare a obiectului de proprietate industrială, inclusiv într-o cerere internațională</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Revendicarea priorității unei cereri depuse la Agenția de Stat pentru Proprietatea Intelectuală, corectarea sau suplimentarea unei revendicări a priorității</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Substituirea mărcii naționale cu o înregistrare internațională</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Tipărirea și eliberarea unui nou fascicul al titlului de protecție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Proprietatea Intelectuală</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Autorizație pentru prestarea serviciilor de difuzare a producției editoriale, a casetelor video și audio cu caracter erotic, cât și pentru cei care prezintă programe distractive cu elemente de striptease în localuri publice sau care dețin sex</w:t>
            </w:r>
            <w:r>
              <w:rPr>
                <w:sz w:val="24"/>
                <w:szCs w:val="24"/>
                <w:lang w:val="ro-RO"/>
              </w:rPr>
              <w:t>-</w:t>
            </w:r>
            <w:r w:rsidRPr="006A62CB">
              <w:rPr>
                <w:sz w:val="24"/>
                <w:szCs w:val="24"/>
                <w:lang w:val="ro-RO"/>
              </w:rPr>
              <w:t>shopuri</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de Stat pentru Protecția Moralității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pentru efectuarea  testărilor clinice pentru medicamente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Medicamentului și Dispozitivelor Medicale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pentru fabricarea medicamentelor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Medicamentului și Dispozitivelor Medicale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pentru importul medicamentelor înregistrate și/sau neînregistrate, cu scopul înregistrării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Medicamentului și Dispozitivelor Medicale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de import/export al substanțelor stupefiante, psihotrope și al precursorilor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Medicamentului și Dispozitivelor Medicale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de activitate pentru utilizarea obiectivelor și încăperilor destinate activităților legate de circulația substanțelor stupefiante, psihotrope și a precursorilor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Medicamentului și Dispozitivelor Medicale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Avizarea și înregistrarea prețurilor de producător la medicamente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Medicamentului și Dispozitivelor Medicale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Controlul de </w:t>
            </w:r>
            <w:r>
              <w:rPr>
                <w:sz w:val="24"/>
                <w:szCs w:val="24"/>
                <w:lang w:val="ro-RO"/>
              </w:rPr>
              <w:t>s</w:t>
            </w:r>
            <w:r w:rsidRPr="006A62CB">
              <w:rPr>
                <w:sz w:val="24"/>
                <w:szCs w:val="24"/>
                <w:lang w:val="ro-RO"/>
              </w:rPr>
              <w:t>tat al calității medicamentului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Medicamentului și Dispozitivelor Medicale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Autorizarea produselor medicamentoase de uz uman</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Medicamentului și Dispozitivelor Medicale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Înregistrarea dispozitivelor medicale în </w:t>
            </w:r>
            <w:r w:rsidRPr="00C60762">
              <w:rPr>
                <w:sz w:val="24"/>
                <w:szCs w:val="24"/>
                <w:lang w:val="ro-RO"/>
              </w:rPr>
              <w:t>registrul oficial</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Medicamentului și Dispozitivelor Medicale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Licență pentru desfășurarea activității farmaceutice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Medicamentului și Dispozitivelor Medicale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Modificarea </w:t>
            </w:r>
            <w:r>
              <w:rPr>
                <w:sz w:val="24"/>
                <w:szCs w:val="24"/>
                <w:lang w:val="ro-RO"/>
              </w:rPr>
              <w:t>post</w:t>
            </w:r>
            <w:r w:rsidRPr="006A62CB">
              <w:rPr>
                <w:sz w:val="24"/>
                <w:szCs w:val="24"/>
                <w:lang w:val="ro-RO"/>
              </w:rPr>
              <w:t>autorizare a produselor medicamentoase de uz uman</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Medicamentului și Dispozitivelor Medicale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Notificarea privind introducerea pe piață a dispozitivelor medicale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Medicamentului și Dispozitivelor Medicale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Certificat de bună practică de fabricație a medicamentelor de uz uman (GMP) </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Medicamentului și Dispozitivelor Medicale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Certificat de bună practică de distribuție a medicamentelor (GDP)</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Medicamentului și Dispozitivelor Medicale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pentru vânătoare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 xml:space="preserve">Agenția </w:t>
            </w:r>
            <w:r>
              <w:rPr>
                <w:sz w:val="24"/>
                <w:szCs w:val="24"/>
                <w:lang w:val="ro-RO"/>
              </w:rPr>
              <w:t>„</w:t>
            </w:r>
            <w:r w:rsidRPr="006A62CB">
              <w:rPr>
                <w:sz w:val="24"/>
                <w:szCs w:val="24"/>
                <w:lang w:val="ro-RO"/>
              </w:rPr>
              <w:t>Moldsilva</w:t>
            </w:r>
            <w:r>
              <w:rPr>
                <w:sz w:val="24"/>
                <w:szCs w:val="24"/>
                <w:lang w:val="ro-RO"/>
              </w:rPr>
              <w:t>”</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arhivă</w:t>
            </w:r>
            <w:r>
              <w:rPr>
                <w:sz w:val="24"/>
                <w:szCs w:val="24"/>
                <w:lang w:val="ro-RO"/>
              </w:rPr>
              <w:t>/</w:t>
            </w:r>
            <w:r w:rsidRPr="006A62CB">
              <w:rPr>
                <w:sz w:val="24"/>
                <w:szCs w:val="24"/>
                <w:lang w:val="ro-RO"/>
              </w:rPr>
              <w:t>extras din documentele Fondului Arhivistic al Republ</w:t>
            </w:r>
            <w:r>
              <w:rPr>
                <w:sz w:val="24"/>
                <w:szCs w:val="24"/>
                <w:lang w:val="ro-RO"/>
              </w:rPr>
              <w:t>i</w:t>
            </w:r>
            <w:r w:rsidRPr="006A62CB">
              <w:rPr>
                <w:sz w:val="24"/>
                <w:szCs w:val="24"/>
                <w:lang w:val="ro-RO"/>
              </w:rPr>
              <w:t>cii Moldova</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a Arhivelor</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social-juridic tematic</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a Arhivelor</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Evaluarea extern</w:t>
            </w:r>
            <w:r>
              <w:rPr>
                <w:sz w:val="24"/>
                <w:szCs w:val="24"/>
                <w:lang w:val="ro-RO"/>
              </w:rPr>
              <w:t>ă</w:t>
            </w:r>
            <w:r w:rsidRPr="006A62CB">
              <w:rPr>
                <w:sz w:val="24"/>
                <w:szCs w:val="24"/>
                <w:lang w:val="ro-RO"/>
              </w:rPr>
              <w:t xml:space="preserve"> a calității învățământului general, profesional tehnic și superior</w:t>
            </w:r>
            <w:r>
              <w:rPr>
                <w:sz w:val="24"/>
                <w:szCs w:val="24"/>
                <w:lang w:val="ro-RO"/>
              </w:rPr>
              <w:t>,</w:t>
            </w:r>
            <w:r w:rsidRPr="006A62CB">
              <w:rPr>
                <w:sz w:val="24"/>
                <w:szCs w:val="24"/>
                <w:lang w:val="ro-RO"/>
              </w:rPr>
              <w:t xml:space="preserve"> a programelor de formare profesională continuă</w:t>
            </w:r>
            <w:r>
              <w:rPr>
                <w:sz w:val="24"/>
                <w:szCs w:val="24"/>
                <w:lang w:val="ro-RO"/>
              </w:rPr>
              <w:t>,</w:t>
            </w:r>
            <w:r w:rsidRPr="006A62CB">
              <w:rPr>
                <w:sz w:val="24"/>
                <w:szCs w:val="24"/>
                <w:lang w:val="ro-RO"/>
              </w:rPr>
              <w:t xml:space="preserve"> a organizațiilor din domeniile cercetării și inovării</w:t>
            </w:r>
            <w:r>
              <w:rPr>
                <w:sz w:val="24"/>
                <w:szCs w:val="24"/>
                <w:lang w:val="ro-RO"/>
              </w:rPr>
              <w:t>,</w:t>
            </w:r>
            <w:r w:rsidRPr="006A62CB">
              <w:rPr>
                <w:sz w:val="24"/>
                <w:szCs w:val="24"/>
                <w:lang w:val="ro-RO"/>
              </w:rPr>
              <w:t xml:space="preserve"> a personalului științific și științifico-didactic</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Națională de Asigurare a Calității în Educație și Cercetare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Autorizarea radiologică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de Reglementare a Activităților Nucleare și Radiologice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Autorizarea radiologică parțială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de Reglementare a Activităților Nucleare și Radiologice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securitate în domeniul nuclear și radiologic</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de Reglementare a Activităților Nucleare și Radiologice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Permis de exercitare pentru personalul care activează în domeniul nuclear și radiologic</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de Reglementare a Activităților Nucleare și Radiologice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Ajutor de șomaj</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Ocuparea Forței de Muncă</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Alocație de integrare sau reintegrare profesională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Ocuparea Forței de Muncă</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Înregistrarea contractelor individuale de muncă a</w:t>
            </w:r>
            <w:r>
              <w:rPr>
                <w:sz w:val="24"/>
                <w:szCs w:val="24"/>
                <w:lang w:val="ro-RO"/>
              </w:rPr>
              <w:t>le</w:t>
            </w:r>
            <w:r w:rsidRPr="006A62CB">
              <w:rPr>
                <w:sz w:val="24"/>
                <w:szCs w:val="24"/>
                <w:lang w:val="ro-RO"/>
              </w:rPr>
              <w:t xml:space="preserve"> emigranților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Ocuparea Forței de Muncă</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Înregistrarea în calitate de șomer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Ocuparea Forței de Muncă</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de desfășurare a activităților de instalare, operare, gestionare, mentenanță și/sau lichidare a rețelelor de comunicații electronice la frontiera de stat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Reglementare în Comunicații Electronice și Tehnologia Informației</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generală de furnizare a rețelelor ori serviciilor de comunicații electronice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Reglementare în Comunicații Electronice și Tehnologia Informației</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generală de furnizare a serviciilor poștale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Reglementare în Comunicații Electronice și Tehnologia Informației</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Licență de utilizare a canalelor sau frecvențelor radio în scopul furnizării rețelelor și/sau serviciilor de comunicații electronice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Reglementare în Comunicații Electronice și Tehnologia Informației</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Licenț</w:t>
            </w:r>
            <w:r>
              <w:rPr>
                <w:sz w:val="24"/>
                <w:szCs w:val="24"/>
                <w:lang w:val="ro-RO"/>
              </w:rPr>
              <w:t>ă</w:t>
            </w:r>
            <w:r w:rsidRPr="006A62CB">
              <w:rPr>
                <w:sz w:val="24"/>
                <w:szCs w:val="24"/>
                <w:lang w:val="ro-RO"/>
              </w:rPr>
              <w:t xml:space="preserve"> de utilizare a resurselor de numerotare în scopul furnizării rețelelor și/sau serviciilor de comunicații electronice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Reglementare în Comunicații Electronice și Tehnologia Informației</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Permis tehnic pentru utilizarea stațiilor de radiocomunicații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Reglementare în Comunicații Electronice și Tehnologia Informației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Autorizație sanitară de funcționare a obiectivelor</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Națională pentru Sănătate Publică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Aviz sanitar pentru activități, proiecte de documente, produse, servicii, construcții, instalații, echipamente și tehnologii cu impact asupra sănătății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Sănătate Publică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Avizarea sanitară asupra mențiunilor de sănătate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Sănătate Publică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Evaluarea și acreditarea instituțiilor medico-sanitare și farmaceutice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Sănătate Publică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Înregistrarea produselor alimentare noi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Sănătate Publică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Înregistrarea produselor biodistructive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Sănătate Publică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Înregistrarea suplimentelor alimentare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Sănătate Publică</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sanitar-veterinară de funcționare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sanitar-veterinară pentru mijloacele de transport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Bon de expertiză sanitar-veterinară</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bună practică de fabricație (GMP) a medicamentelor de uz veterinar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calitate a semințelor/buletinul de analiză a semințelor pentru uz intern</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calitate la exportul materialului săditor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conformitate a calității fructelor și legumelor proaspete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Certificat de dezinfecție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inofensivitate pentru produsele alimentare, inclusiv cele ambalate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înregistrare a produsului farmaceutic de uz veterinar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Certificat de înregistrare oficială în domeniul siguranței alimentelor</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inspecție a calității cerealelor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rasă al mătcii de albine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valoare biologic</w:t>
            </w:r>
            <w:r>
              <w:rPr>
                <w:sz w:val="24"/>
                <w:szCs w:val="24"/>
                <w:lang w:val="ro-RO"/>
              </w:rPr>
              <w:t>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fitosanitar pentru export sau reexport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pentru materialul de înmulțire și cel săditor importat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sanitar-veterinar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Duplicatul certificatului fitosanitar pentru export sau reexport</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Expertiza stării fitosanitare a loturilor de producere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Înregistrarea agenților economici care produc, prelucrează, comercializează semințe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Înregistrarea depozitului pentru păstrarea produselor de uz fitosanitar și a fertilizanților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Înregistrarea mișcării animalelor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Înregistrarea operatorului din domeniul fitosanitar</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Notificare privind comercializarea alcoolului etilic</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Notificare privind importul semințelor neînregistrate în Catalogul soiurilor de plante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Pr>
                <w:sz w:val="24"/>
                <w:szCs w:val="24"/>
                <w:lang w:val="ro-RO"/>
              </w:rPr>
              <w:t>Notificare</w:t>
            </w:r>
            <w:r w:rsidRPr="006A62CB">
              <w:rPr>
                <w:sz w:val="24"/>
                <w:szCs w:val="24"/>
                <w:lang w:val="ro-RO"/>
              </w:rPr>
              <w:t xml:space="preserve"> privind importul, exportul sau tranzitul produselor supuse supravegherii și controlului sanitar-veterinar, fitosanitar și de siguranță a alimentelor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Notificare privind importul/producerea produselor de </w:t>
            </w:r>
            <w:r w:rsidRPr="006A62CB">
              <w:rPr>
                <w:sz w:val="24"/>
                <w:szCs w:val="24"/>
                <w:lang w:val="ro-RO"/>
              </w:rPr>
              <w:lastRenderedPageBreak/>
              <w:t>uz fitosanitar și fertilizanților</w:t>
            </w:r>
          </w:p>
        </w:tc>
        <w:tc>
          <w:tcPr>
            <w:tcW w:w="1678" w:type="pct"/>
            <w:noWrap/>
          </w:tcPr>
          <w:p w:rsidR="008676F0" w:rsidRPr="006A62CB" w:rsidRDefault="008676F0" w:rsidP="00513320">
            <w:pPr>
              <w:ind w:firstLine="0"/>
              <w:rPr>
                <w:sz w:val="24"/>
                <w:szCs w:val="24"/>
                <w:lang w:val="ro-RO"/>
              </w:rPr>
            </w:pPr>
            <w:r w:rsidRPr="006A62CB">
              <w:rPr>
                <w:sz w:val="24"/>
                <w:szCs w:val="24"/>
                <w:lang w:val="ro-RO"/>
              </w:rPr>
              <w:lastRenderedPageBreak/>
              <w:t xml:space="preserve">Agenția Națională pentru </w:t>
            </w:r>
            <w:r w:rsidRPr="006A62CB">
              <w:rPr>
                <w:sz w:val="24"/>
                <w:szCs w:val="24"/>
                <w:lang w:val="ro-RO"/>
              </w:rPr>
              <w:lastRenderedPageBreak/>
              <w:t>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Pașaport fitosanitar</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Pașaport pentru animalul de companie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Pașaport al stupinei (prisăcii)</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Perfecționarea profesională a unui utilizator profesionist de produse de uz fitosanitar din categoriile de pericol 1 și 2 de toxicitate acută orală/dermală</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Națională pentru Siguranța Alimentelor</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Act de coordonare a traseului de transportare a mărfurilor periculoase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Națională Transport Auto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Autorizație de transport rutier de persoane prin servicii regulate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Națională Transport Auto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de transport rutier de mărfuri în trafic internațional</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Transport Auto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Autorizație pentru transportatorii străini care efectuează rute regulate bilaterale sau tranzit pe teritoriul Republicii Moldova  </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Națională Transport Auto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multilaterală CEMT cu carnet de drum (anuală sau pe termen scurt)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Transport Auto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pentru activitatea de cântărire a vehiculelor rutiere, în vederea eliberării certificatului internațional de cântărire a vehiculului rutier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Transport Auto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pentru activitatea de inspecție tehnică periodică a vehiculelor rutiere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Transport Auto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pentru servicii ocazionale neliberalizate de transport pasageri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Transport Auto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specială de transport cu autovehicule a căror masă totală, sarcină masică pe osie sau ale căror dimensiuni depășesc limitele admise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Transport Auto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Carnet de drum care însoțește autorizația CEMT</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Națională Transport Auto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Carnet de foi de parcurs </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Transport Auto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Carnet INTERBUS</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Transport Auto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Cartela tahografică </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Transport Auto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CEMT pentru condițiile controlului tehnic al autovehiculelor şi remorcilor sau de corespundere a remorcii/semiremorcii cu cerințele de siguranță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Transport Auto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CEMT pentru condițiile controlului tehnic al autovehiculelor și remorcilor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Transport Auto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agreare pentru vehiculele care transportă substanțe periculoase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Transport Auto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competență profesională în domeniul transporturilor rutiere și cel conex transporturilor rutiere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Națională Transport Auto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C60762" w:rsidRDefault="008676F0" w:rsidP="00513320">
            <w:pPr>
              <w:ind w:firstLine="0"/>
              <w:rPr>
                <w:sz w:val="24"/>
                <w:szCs w:val="24"/>
                <w:lang w:val="ro-RO"/>
              </w:rPr>
            </w:pPr>
            <w:r w:rsidRPr="00C60762">
              <w:rPr>
                <w:sz w:val="24"/>
                <w:szCs w:val="24"/>
                <w:lang w:val="ro-RO"/>
              </w:rPr>
              <w:t>Ecuson de inspecție tehnică periodică</w:t>
            </w:r>
          </w:p>
        </w:tc>
        <w:tc>
          <w:tcPr>
            <w:tcW w:w="1678" w:type="pct"/>
            <w:noWrap/>
          </w:tcPr>
          <w:p w:rsidR="008676F0" w:rsidRPr="00C60762" w:rsidRDefault="008676F0" w:rsidP="00513320">
            <w:pPr>
              <w:ind w:firstLine="0"/>
              <w:rPr>
                <w:sz w:val="24"/>
                <w:szCs w:val="24"/>
                <w:lang w:val="ro-RO"/>
              </w:rPr>
            </w:pPr>
            <w:r w:rsidRPr="00C60762">
              <w:rPr>
                <w:sz w:val="24"/>
                <w:szCs w:val="24"/>
                <w:lang w:val="ro-RO"/>
              </w:rPr>
              <w:t>Agenția Națională Transport Auto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C60762" w:rsidRDefault="008676F0" w:rsidP="00513320">
            <w:pPr>
              <w:ind w:firstLine="0"/>
              <w:rPr>
                <w:sz w:val="24"/>
                <w:szCs w:val="24"/>
                <w:lang w:val="ro-RO"/>
              </w:rPr>
            </w:pPr>
            <w:r w:rsidRPr="00C60762">
              <w:rPr>
                <w:sz w:val="24"/>
                <w:szCs w:val="24"/>
                <w:lang w:val="ro-RO"/>
              </w:rPr>
              <w:t>Inspecția tehnică periodică</w:t>
            </w:r>
          </w:p>
        </w:tc>
        <w:tc>
          <w:tcPr>
            <w:tcW w:w="1678" w:type="pct"/>
            <w:noWrap/>
            <w:hideMark/>
          </w:tcPr>
          <w:p w:rsidR="008676F0" w:rsidRPr="00C60762" w:rsidRDefault="008676F0" w:rsidP="00513320">
            <w:pPr>
              <w:ind w:firstLine="0"/>
              <w:rPr>
                <w:sz w:val="24"/>
                <w:szCs w:val="24"/>
                <w:lang w:val="ro-RO"/>
              </w:rPr>
            </w:pPr>
            <w:r w:rsidRPr="00C60762">
              <w:rPr>
                <w:sz w:val="24"/>
                <w:szCs w:val="24"/>
                <w:lang w:val="ro-RO"/>
              </w:rPr>
              <w:t>Agenția Națională Transport Auto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C60762" w:rsidRDefault="008676F0" w:rsidP="00513320">
            <w:pPr>
              <w:ind w:firstLine="0"/>
              <w:rPr>
                <w:sz w:val="24"/>
                <w:szCs w:val="24"/>
                <w:lang w:val="ro-RO"/>
              </w:rPr>
            </w:pPr>
            <w:r w:rsidRPr="00C60762">
              <w:rPr>
                <w:sz w:val="24"/>
                <w:szCs w:val="24"/>
                <w:lang w:val="ro-RO"/>
              </w:rPr>
              <w:t>Înregistrarea operatorilor de transport rutier</w:t>
            </w:r>
          </w:p>
        </w:tc>
        <w:tc>
          <w:tcPr>
            <w:tcW w:w="1678" w:type="pct"/>
            <w:noWrap/>
            <w:hideMark/>
          </w:tcPr>
          <w:p w:rsidR="008676F0" w:rsidRPr="00C60762" w:rsidRDefault="008676F0" w:rsidP="00513320">
            <w:pPr>
              <w:ind w:firstLine="0"/>
              <w:rPr>
                <w:sz w:val="24"/>
                <w:szCs w:val="24"/>
                <w:lang w:val="ro-RO"/>
              </w:rPr>
            </w:pPr>
            <w:r w:rsidRPr="00C60762">
              <w:rPr>
                <w:sz w:val="24"/>
                <w:szCs w:val="24"/>
                <w:lang w:val="ro-RO"/>
              </w:rPr>
              <w:t>Agenția Națională Transport Auto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C60762" w:rsidRDefault="008676F0" w:rsidP="00513320">
            <w:pPr>
              <w:ind w:firstLine="0"/>
              <w:rPr>
                <w:sz w:val="24"/>
                <w:szCs w:val="24"/>
                <w:lang w:val="ro-RO"/>
              </w:rPr>
            </w:pPr>
            <w:r w:rsidRPr="00C60762">
              <w:rPr>
                <w:sz w:val="24"/>
                <w:szCs w:val="24"/>
                <w:lang w:val="ro-RO"/>
              </w:rPr>
              <w:t>Modificarea programului de transport rutier interraional și/sau internațional</w:t>
            </w:r>
          </w:p>
        </w:tc>
        <w:tc>
          <w:tcPr>
            <w:tcW w:w="1678" w:type="pct"/>
            <w:noWrap/>
          </w:tcPr>
          <w:p w:rsidR="008676F0" w:rsidRPr="00C60762" w:rsidRDefault="008676F0" w:rsidP="00513320">
            <w:pPr>
              <w:ind w:firstLine="0"/>
              <w:rPr>
                <w:sz w:val="24"/>
                <w:szCs w:val="24"/>
                <w:lang w:val="ro-RO"/>
              </w:rPr>
            </w:pPr>
            <w:r w:rsidRPr="00C60762">
              <w:rPr>
                <w:sz w:val="24"/>
                <w:szCs w:val="24"/>
                <w:lang w:val="ro-RO"/>
              </w:rPr>
              <w:t>Agenția Națională Transport Auto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C60762" w:rsidRDefault="008676F0" w:rsidP="00513320">
            <w:pPr>
              <w:ind w:firstLine="0"/>
              <w:rPr>
                <w:sz w:val="24"/>
                <w:szCs w:val="24"/>
                <w:lang w:val="ro-RO"/>
              </w:rPr>
            </w:pPr>
            <w:r w:rsidRPr="00C60762">
              <w:rPr>
                <w:sz w:val="24"/>
                <w:szCs w:val="24"/>
                <w:lang w:val="ro-RO"/>
              </w:rPr>
              <w:t>Notificare privind activitatea de autogară</w:t>
            </w:r>
          </w:p>
        </w:tc>
        <w:tc>
          <w:tcPr>
            <w:tcW w:w="1678" w:type="pct"/>
            <w:noWrap/>
            <w:hideMark/>
          </w:tcPr>
          <w:p w:rsidR="008676F0" w:rsidRPr="00C60762" w:rsidRDefault="008676F0" w:rsidP="00513320">
            <w:pPr>
              <w:ind w:firstLine="0"/>
              <w:rPr>
                <w:sz w:val="24"/>
                <w:szCs w:val="24"/>
                <w:lang w:val="ro-RO"/>
              </w:rPr>
            </w:pPr>
            <w:r w:rsidRPr="00C60762">
              <w:rPr>
                <w:sz w:val="24"/>
                <w:szCs w:val="24"/>
                <w:lang w:val="ro-RO"/>
              </w:rPr>
              <w:t>Agenția Națională Transport Auto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C60762" w:rsidRDefault="008676F0" w:rsidP="00513320">
            <w:pPr>
              <w:ind w:firstLine="0"/>
              <w:rPr>
                <w:sz w:val="24"/>
                <w:szCs w:val="24"/>
                <w:lang w:val="ro-RO"/>
              </w:rPr>
            </w:pPr>
            <w:r w:rsidRPr="00C60762">
              <w:rPr>
                <w:sz w:val="24"/>
                <w:szCs w:val="24"/>
                <w:lang w:val="ro-RO"/>
              </w:rPr>
              <w:t>Notificare privind activitatea de autoservice</w:t>
            </w:r>
          </w:p>
        </w:tc>
        <w:tc>
          <w:tcPr>
            <w:tcW w:w="1678" w:type="pct"/>
            <w:noWrap/>
            <w:hideMark/>
          </w:tcPr>
          <w:p w:rsidR="008676F0" w:rsidRPr="00C60762" w:rsidRDefault="008676F0" w:rsidP="00513320">
            <w:pPr>
              <w:ind w:firstLine="0"/>
              <w:rPr>
                <w:sz w:val="24"/>
                <w:szCs w:val="24"/>
                <w:lang w:val="ro-RO"/>
              </w:rPr>
            </w:pPr>
            <w:r w:rsidRPr="00C60762">
              <w:rPr>
                <w:sz w:val="24"/>
                <w:szCs w:val="24"/>
                <w:lang w:val="ro-RO"/>
              </w:rPr>
              <w:t>Agenția Națională Transport Auto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C60762" w:rsidRDefault="008676F0" w:rsidP="00513320">
            <w:pPr>
              <w:ind w:firstLine="0"/>
              <w:rPr>
                <w:sz w:val="24"/>
                <w:szCs w:val="24"/>
                <w:lang w:val="ro-RO"/>
              </w:rPr>
            </w:pPr>
            <w:r w:rsidRPr="00C60762">
              <w:rPr>
                <w:sz w:val="24"/>
                <w:szCs w:val="24"/>
                <w:lang w:val="ro-RO"/>
              </w:rPr>
              <w:t>Notificare privind activitatea de montare, reparare și verificare a tahografelor și a limitatoarelor de viteză</w:t>
            </w:r>
          </w:p>
        </w:tc>
        <w:tc>
          <w:tcPr>
            <w:tcW w:w="1678" w:type="pct"/>
            <w:noWrap/>
            <w:hideMark/>
          </w:tcPr>
          <w:p w:rsidR="008676F0" w:rsidRPr="00C60762" w:rsidRDefault="008676F0" w:rsidP="00513320">
            <w:pPr>
              <w:ind w:firstLine="0"/>
              <w:rPr>
                <w:sz w:val="24"/>
                <w:szCs w:val="24"/>
                <w:lang w:val="ro-RO"/>
              </w:rPr>
            </w:pPr>
            <w:r w:rsidRPr="00C60762">
              <w:rPr>
                <w:sz w:val="24"/>
                <w:szCs w:val="24"/>
                <w:lang w:val="ro-RO"/>
              </w:rPr>
              <w:t>Agenția Națională Transport Auto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C60762" w:rsidRDefault="008676F0" w:rsidP="00513320">
            <w:pPr>
              <w:ind w:firstLine="0"/>
              <w:rPr>
                <w:sz w:val="24"/>
                <w:szCs w:val="24"/>
                <w:lang w:val="ro-RO"/>
              </w:rPr>
            </w:pPr>
            <w:r w:rsidRPr="00C60762">
              <w:rPr>
                <w:sz w:val="24"/>
                <w:szCs w:val="24"/>
                <w:lang w:val="ro-RO"/>
              </w:rPr>
              <w:t>Notificare simplificată pentru activitatea de transport rutier în cont propriu</w:t>
            </w:r>
          </w:p>
        </w:tc>
        <w:tc>
          <w:tcPr>
            <w:tcW w:w="1678" w:type="pct"/>
            <w:noWrap/>
            <w:hideMark/>
          </w:tcPr>
          <w:p w:rsidR="008676F0" w:rsidRPr="00C60762" w:rsidRDefault="008676F0" w:rsidP="00513320">
            <w:pPr>
              <w:ind w:firstLine="0"/>
              <w:rPr>
                <w:sz w:val="24"/>
                <w:szCs w:val="24"/>
                <w:lang w:val="ro-RO"/>
              </w:rPr>
            </w:pPr>
            <w:r w:rsidRPr="00C60762">
              <w:rPr>
                <w:sz w:val="24"/>
                <w:szCs w:val="24"/>
                <w:lang w:val="ro-RO"/>
              </w:rPr>
              <w:t>Agenția Națională Transport Auto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C60762" w:rsidRDefault="008676F0" w:rsidP="00513320">
            <w:pPr>
              <w:ind w:firstLine="0"/>
              <w:rPr>
                <w:sz w:val="24"/>
                <w:szCs w:val="24"/>
                <w:lang w:val="ro-RO"/>
              </w:rPr>
            </w:pPr>
            <w:r w:rsidRPr="00C60762">
              <w:rPr>
                <w:sz w:val="24"/>
                <w:szCs w:val="24"/>
                <w:lang w:val="ro-RO"/>
              </w:rPr>
              <w:t>Raport de inspecție tehnică periodică</w:t>
            </w:r>
          </w:p>
        </w:tc>
        <w:tc>
          <w:tcPr>
            <w:tcW w:w="1678" w:type="pct"/>
            <w:noWrap/>
          </w:tcPr>
          <w:p w:rsidR="008676F0" w:rsidRPr="00C60762" w:rsidRDefault="008676F0" w:rsidP="00513320">
            <w:pPr>
              <w:ind w:firstLine="0"/>
              <w:rPr>
                <w:sz w:val="24"/>
                <w:szCs w:val="24"/>
                <w:lang w:val="ro-RO"/>
              </w:rPr>
            </w:pPr>
            <w:r w:rsidRPr="00C60762">
              <w:rPr>
                <w:sz w:val="24"/>
                <w:szCs w:val="24"/>
                <w:lang w:val="ro-RO"/>
              </w:rPr>
              <w:t>Agenția Națională Transport Auto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Autentificarea actelor de bord (jurnalelor de bord, registrelor navale, jurnalelor unice de inspectare a navelor etc.)</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Act privind înregistrarea/transferul/achitarea gajului navei</w:t>
            </w:r>
          </w:p>
        </w:tc>
        <w:tc>
          <w:tcPr>
            <w:tcW w:w="1678" w:type="pct"/>
            <w:noWrap/>
          </w:tcPr>
          <w:p w:rsidR="008676F0" w:rsidRPr="006A62CB" w:rsidRDefault="008676F0" w:rsidP="00513320">
            <w:pPr>
              <w:ind w:firstLine="0"/>
              <w:rPr>
                <w:sz w:val="24"/>
                <w:szCs w:val="24"/>
                <w:lang w:val="ro-RO"/>
              </w:rPr>
            </w:pPr>
            <w:r w:rsidRPr="006A62CB">
              <w:rPr>
                <w:sz w:val="24"/>
                <w:szCs w:val="24"/>
                <w:lang w:val="ro-RO"/>
              </w:rPr>
              <w:t xml:space="preserve">Agenția Navală a Republicii Moldova </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Act privind înregistrarea garanției maritime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Act privind modificarea caracteristicilor principale ale navei</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Act privind transferul dreptului de proprietate asupra navei</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Brevetarea efectivului de comandă/certificarea personalului navigant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Certificat al echipajului minim pentru siguranț</w:t>
            </w:r>
            <w:r>
              <w:rPr>
                <w:sz w:val="24"/>
                <w:szCs w:val="24"/>
                <w:lang w:val="ro-RO"/>
              </w:rPr>
              <w:t>a</w:t>
            </w:r>
            <w:r w:rsidRPr="006A62CB">
              <w:rPr>
                <w:sz w:val="24"/>
                <w:szCs w:val="24"/>
                <w:lang w:val="ro-RO"/>
              </w:rPr>
              <w:t xml:space="preserve"> navei</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bună stare de navigabilitate a navei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clasă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pStyle w:val="Frspaiere1"/>
              <w:rPr>
                <w:rFonts w:ascii="Times New Roman" w:hAnsi="Times New Roman"/>
                <w:lang w:val="ro-RO"/>
              </w:rPr>
            </w:pPr>
            <w:r w:rsidRPr="006A62CB">
              <w:rPr>
                <w:rFonts w:ascii="Times New Roman" w:hAnsi="Times New Roman"/>
                <w:sz w:val="24"/>
                <w:szCs w:val="24"/>
                <w:lang w:val="ro-RO"/>
              </w:rPr>
              <w:t>Certificat de scutire pentru navele convenționale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Certificat privind existența/lipsa impedimentelor</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pStyle w:val="Frspaiere1"/>
              <w:rPr>
                <w:rFonts w:ascii="Times New Roman" w:hAnsi="Times New Roman"/>
                <w:sz w:val="24"/>
                <w:szCs w:val="24"/>
                <w:lang w:val="ro-RO"/>
              </w:rPr>
            </w:pPr>
            <w:r w:rsidRPr="006A62CB">
              <w:rPr>
                <w:rFonts w:ascii="Times New Roman" w:hAnsi="Times New Roman"/>
                <w:sz w:val="24"/>
                <w:szCs w:val="24"/>
                <w:lang w:val="ro-RO"/>
              </w:rPr>
              <w:t xml:space="preserve">Confirmarea anuală a înregistrării  navelor în Registrul de </w:t>
            </w:r>
            <w:r>
              <w:rPr>
                <w:rFonts w:ascii="Times New Roman" w:hAnsi="Times New Roman"/>
                <w:sz w:val="24"/>
                <w:szCs w:val="24"/>
                <w:lang w:val="ro-RO"/>
              </w:rPr>
              <w:t>s</w:t>
            </w:r>
            <w:r w:rsidRPr="006A62CB">
              <w:rPr>
                <w:rFonts w:ascii="Times New Roman" w:hAnsi="Times New Roman"/>
                <w:sz w:val="24"/>
                <w:szCs w:val="24"/>
                <w:lang w:val="ro-RO"/>
              </w:rPr>
              <w:t xml:space="preserve">tat al </w:t>
            </w:r>
            <w:r>
              <w:rPr>
                <w:rFonts w:ascii="Times New Roman" w:hAnsi="Times New Roman"/>
                <w:sz w:val="24"/>
                <w:szCs w:val="24"/>
                <w:lang w:val="ro-RO"/>
              </w:rPr>
              <w:t>n</w:t>
            </w:r>
            <w:r w:rsidRPr="006A62CB">
              <w:rPr>
                <w:rFonts w:ascii="Times New Roman" w:hAnsi="Times New Roman"/>
                <w:sz w:val="24"/>
                <w:szCs w:val="24"/>
                <w:lang w:val="ro-RO"/>
              </w:rPr>
              <w:t xml:space="preserve">avelor </w:t>
            </w:r>
            <w:r>
              <w:rPr>
                <w:rFonts w:ascii="Times New Roman" w:hAnsi="Times New Roman"/>
                <w:sz w:val="24"/>
                <w:szCs w:val="24"/>
                <w:lang w:val="ro-RO"/>
              </w:rPr>
              <w:t xml:space="preserve">al </w:t>
            </w:r>
            <w:r w:rsidRPr="006A62CB">
              <w:rPr>
                <w:rFonts w:ascii="Times New Roman" w:hAnsi="Times New Roman"/>
                <w:sz w:val="24"/>
                <w:szCs w:val="24"/>
                <w:lang w:val="ro-RO"/>
              </w:rPr>
              <w:t>Republicii Moldova</w:t>
            </w:r>
          </w:p>
          <w:p w:rsidR="008676F0" w:rsidRPr="006A62CB" w:rsidRDefault="008676F0" w:rsidP="00513320">
            <w:pPr>
              <w:ind w:firstLine="0"/>
              <w:rPr>
                <w:sz w:val="24"/>
                <w:szCs w:val="24"/>
                <w:lang w:val="ro-RO"/>
              </w:rPr>
            </w:pP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Confirmarea autenticității eliberării brevetelor marinarilor străini,  angajați pe navele care navighează sub pavilionul Republicii Moldova</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Document de bord ce atestă starea tehnică a navei de navigație interioară</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Eliberarea certificatelor, extraselor, demersurilor etc.</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Examinarea navei maritime înregistrate în Registrul de </w:t>
            </w:r>
            <w:r>
              <w:rPr>
                <w:sz w:val="24"/>
                <w:szCs w:val="24"/>
                <w:lang w:val="ro-RO"/>
              </w:rPr>
              <w:lastRenderedPageBreak/>
              <w:t>s</w:t>
            </w:r>
            <w:r w:rsidRPr="006A62CB">
              <w:rPr>
                <w:sz w:val="24"/>
                <w:szCs w:val="24"/>
                <w:lang w:val="ro-RO"/>
              </w:rPr>
              <w:t xml:space="preserve">tat al </w:t>
            </w:r>
            <w:r>
              <w:rPr>
                <w:sz w:val="24"/>
                <w:szCs w:val="24"/>
                <w:lang w:val="ro-RO"/>
              </w:rPr>
              <w:t>n</w:t>
            </w:r>
            <w:r w:rsidRPr="006A62CB">
              <w:rPr>
                <w:sz w:val="24"/>
                <w:szCs w:val="24"/>
                <w:lang w:val="ro-RO"/>
              </w:rPr>
              <w:t>avelor al Republicii Moldova privind corespunderea prevederilor convențiilor de către reprezentantul Agenției Navale</w:t>
            </w:r>
            <w:r>
              <w:rPr>
                <w:sz w:val="24"/>
                <w:szCs w:val="24"/>
                <w:lang w:val="ro-RO"/>
              </w:rPr>
              <w:t xml:space="preserve"> a </w:t>
            </w:r>
            <w:r w:rsidRPr="006A62CB">
              <w:rPr>
                <w:sz w:val="24"/>
                <w:szCs w:val="24"/>
                <w:lang w:val="ro-RO"/>
              </w:rPr>
              <w:t>Republicii Moldova</w:t>
            </w:r>
          </w:p>
        </w:tc>
        <w:tc>
          <w:tcPr>
            <w:tcW w:w="1678" w:type="pct"/>
            <w:noWrap/>
          </w:tcPr>
          <w:p w:rsidR="008676F0" w:rsidRPr="006A62CB" w:rsidRDefault="008676F0" w:rsidP="00513320">
            <w:pPr>
              <w:ind w:firstLine="0"/>
              <w:rPr>
                <w:sz w:val="24"/>
                <w:szCs w:val="24"/>
                <w:lang w:val="ro-RO"/>
              </w:rPr>
            </w:pPr>
            <w:r w:rsidRPr="006A62CB">
              <w:rPr>
                <w:sz w:val="24"/>
                <w:szCs w:val="24"/>
                <w:lang w:val="ro-RO"/>
              </w:rPr>
              <w:lastRenderedPageBreak/>
              <w:t xml:space="preserve">Agenția Navală a Republicii </w:t>
            </w:r>
            <w:r w:rsidRPr="006A62CB">
              <w:rPr>
                <w:sz w:val="24"/>
                <w:szCs w:val="24"/>
                <w:lang w:val="ro-RO"/>
              </w:rPr>
              <w:lastRenderedPageBreak/>
              <w:t>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Examinarea navei maritime înregistrate în Registrul de </w:t>
            </w:r>
            <w:r>
              <w:rPr>
                <w:sz w:val="24"/>
                <w:szCs w:val="24"/>
                <w:lang w:val="ro-RO"/>
              </w:rPr>
              <w:t>s</w:t>
            </w:r>
            <w:r w:rsidRPr="006A62CB">
              <w:rPr>
                <w:sz w:val="24"/>
                <w:szCs w:val="24"/>
                <w:lang w:val="ro-RO"/>
              </w:rPr>
              <w:t xml:space="preserve">tat al </w:t>
            </w:r>
            <w:r>
              <w:rPr>
                <w:sz w:val="24"/>
                <w:szCs w:val="24"/>
                <w:lang w:val="ro-RO"/>
              </w:rPr>
              <w:t>n</w:t>
            </w:r>
            <w:r w:rsidRPr="006A62CB">
              <w:rPr>
                <w:sz w:val="24"/>
                <w:szCs w:val="24"/>
                <w:lang w:val="ro-RO"/>
              </w:rPr>
              <w:t>avelor al Republicii Moldova privind corespunderea prevederilor convențiilor, efectuată prin împuternicire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Expertiza inițială/repetată la proiectarea navei de navigație interioară</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Expertiza la confecționarea materialelor, articolelor și reparaț</w:t>
            </w:r>
            <w:r>
              <w:rPr>
                <w:sz w:val="24"/>
                <w:szCs w:val="24"/>
                <w:lang w:val="ro-RO"/>
              </w:rPr>
              <w:t>ia capitală a motoarelor diesel</w:t>
            </w:r>
            <w:r w:rsidRPr="006A62CB">
              <w:rPr>
                <w:sz w:val="24"/>
                <w:szCs w:val="24"/>
                <w:lang w:val="ro-RO"/>
              </w:rPr>
              <w:t xml:space="preserve"> și </w:t>
            </w:r>
            <w:r>
              <w:rPr>
                <w:sz w:val="24"/>
                <w:szCs w:val="24"/>
                <w:lang w:val="ro-RO"/>
              </w:rPr>
              <w:t xml:space="preserve">a </w:t>
            </w:r>
            <w:r w:rsidRPr="006A62CB">
              <w:rPr>
                <w:sz w:val="24"/>
                <w:szCs w:val="24"/>
                <w:lang w:val="ro-RO"/>
              </w:rPr>
              <w:t>echipamentelor de la bordul navelor de navigație interioară</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pStyle w:val="Frspaiere1"/>
              <w:rPr>
                <w:rFonts w:ascii="Times New Roman" w:hAnsi="Times New Roman"/>
                <w:sz w:val="24"/>
                <w:szCs w:val="24"/>
                <w:lang w:val="ro-RO"/>
              </w:rPr>
            </w:pPr>
            <w:r w:rsidRPr="006A62CB">
              <w:rPr>
                <w:rFonts w:ascii="Times New Roman" w:hAnsi="Times New Roman"/>
                <w:sz w:val="24"/>
                <w:szCs w:val="24"/>
                <w:lang w:val="ro-RO"/>
              </w:rPr>
              <w:t>Expertiza  podurilor plutitoare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Înregistrarea ambarcațiunilor în Catalogul </w:t>
            </w:r>
            <w:r>
              <w:rPr>
                <w:sz w:val="24"/>
                <w:szCs w:val="24"/>
                <w:lang w:val="ro-RO"/>
              </w:rPr>
              <w:t>n</w:t>
            </w:r>
            <w:r w:rsidRPr="006A62CB">
              <w:rPr>
                <w:sz w:val="24"/>
                <w:szCs w:val="24"/>
                <w:lang w:val="ro-RO"/>
              </w:rPr>
              <w:t>aval</w:t>
            </w:r>
            <w:r>
              <w:rPr>
                <w:sz w:val="24"/>
                <w:szCs w:val="24"/>
                <w:lang w:val="ro-RO"/>
              </w:rPr>
              <w:t xml:space="preserve"> al </w:t>
            </w:r>
            <w:r w:rsidRPr="006A62CB">
              <w:rPr>
                <w:sz w:val="24"/>
                <w:szCs w:val="24"/>
                <w:lang w:val="ro-RO"/>
              </w:rPr>
              <w:t>Republicii Moldova</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Înregistrarea temporară/permanentă în Registrul de </w:t>
            </w:r>
            <w:r>
              <w:rPr>
                <w:sz w:val="24"/>
                <w:szCs w:val="24"/>
                <w:lang w:val="ro-RO"/>
              </w:rPr>
              <w:t>s</w:t>
            </w:r>
            <w:r w:rsidRPr="006A62CB">
              <w:rPr>
                <w:sz w:val="24"/>
                <w:szCs w:val="24"/>
                <w:lang w:val="ro-RO"/>
              </w:rPr>
              <w:t xml:space="preserve">tat al </w:t>
            </w:r>
            <w:r>
              <w:rPr>
                <w:sz w:val="24"/>
                <w:szCs w:val="24"/>
                <w:lang w:val="ro-RO"/>
              </w:rPr>
              <w:t>n</w:t>
            </w:r>
            <w:r w:rsidRPr="006A62CB">
              <w:rPr>
                <w:sz w:val="24"/>
                <w:szCs w:val="24"/>
                <w:lang w:val="ro-RO"/>
              </w:rPr>
              <w:t>avelor al Republicii Moldova a navelor de navigație internă, exploatate pe căile de navigație internă ale Republicii Moldova și eliberarea certificatelor</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Înregistrarea temporară/permanentă în Registrul de </w:t>
            </w:r>
            <w:r>
              <w:rPr>
                <w:sz w:val="24"/>
                <w:szCs w:val="24"/>
                <w:lang w:val="ro-RO"/>
              </w:rPr>
              <w:t>s</w:t>
            </w:r>
            <w:r w:rsidRPr="006A62CB">
              <w:rPr>
                <w:sz w:val="24"/>
                <w:szCs w:val="24"/>
                <w:lang w:val="ro-RO"/>
              </w:rPr>
              <w:t xml:space="preserve">tat al </w:t>
            </w:r>
            <w:r>
              <w:rPr>
                <w:sz w:val="24"/>
                <w:szCs w:val="24"/>
                <w:lang w:val="ro-RO"/>
              </w:rPr>
              <w:t>n</w:t>
            </w:r>
            <w:r w:rsidRPr="006A62CB">
              <w:rPr>
                <w:sz w:val="24"/>
                <w:szCs w:val="24"/>
                <w:lang w:val="ro-RO"/>
              </w:rPr>
              <w:t>avelor al Republicii M</w:t>
            </w:r>
            <w:r w:rsidRPr="00F17561">
              <w:rPr>
                <w:sz w:val="24"/>
                <w:szCs w:val="24"/>
                <w:lang w:val="ro-RO"/>
              </w:rPr>
              <w:t xml:space="preserve">oldova a navelor maritime, de tip râu-mare și </w:t>
            </w:r>
            <w:r>
              <w:rPr>
                <w:sz w:val="24"/>
                <w:szCs w:val="24"/>
                <w:lang w:val="ro-RO"/>
              </w:rPr>
              <w:t xml:space="preserve">a </w:t>
            </w:r>
            <w:r w:rsidRPr="00F17561">
              <w:rPr>
                <w:sz w:val="24"/>
                <w:szCs w:val="24"/>
                <w:lang w:val="ro-RO"/>
              </w:rPr>
              <w:t>navelor de navigație internă (convenționale/nonconvenționale), exploatate pe căile internaționale de navigație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pStyle w:val="Frspaiere1"/>
              <w:rPr>
                <w:rFonts w:ascii="Times New Roman" w:hAnsi="Times New Roman"/>
                <w:sz w:val="24"/>
                <w:szCs w:val="24"/>
                <w:lang w:val="ro-RO"/>
              </w:rPr>
            </w:pPr>
            <w:r w:rsidRPr="006A62CB">
              <w:rPr>
                <w:rFonts w:ascii="Times New Roman" w:hAnsi="Times New Roman"/>
                <w:sz w:val="24"/>
                <w:szCs w:val="24"/>
                <w:lang w:val="ro-RO"/>
              </w:rPr>
              <w:t>Certificat de tonaj</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Pr>
                <w:sz w:val="24"/>
                <w:szCs w:val="24"/>
                <w:lang w:val="ro-RO"/>
              </w:rPr>
              <w:t>Întocmirea</w:t>
            </w:r>
            <w:r w:rsidRPr="006A62CB">
              <w:rPr>
                <w:sz w:val="24"/>
                <w:szCs w:val="24"/>
                <w:lang w:val="ro-RO"/>
              </w:rPr>
              <w:t xml:space="preserve"> documentelor cu privire la sosirea navelor din mare (indiferent de pavilion) și perceperea tarifului naval la chei</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Pr>
                <w:sz w:val="24"/>
                <w:szCs w:val="24"/>
                <w:lang w:val="ro-RO"/>
              </w:rPr>
              <w:t>Întocmirea</w:t>
            </w:r>
            <w:r w:rsidRPr="006A62CB">
              <w:rPr>
                <w:sz w:val="24"/>
                <w:szCs w:val="24"/>
                <w:lang w:val="ro-RO"/>
              </w:rPr>
              <w:t xml:space="preserve"> documentelor cu privire la plecarea navelor în mare (indiferent de pavilion) și perceperea tarifului naval la chei</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Pr>
                <w:sz w:val="24"/>
                <w:szCs w:val="24"/>
                <w:lang w:val="ro-RO"/>
              </w:rPr>
              <w:t>Întocmirea</w:t>
            </w:r>
            <w:r w:rsidRPr="006A62CB">
              <w:rPr>
                <w:sz w:val="24"/>
                <w:szCs w:val="24"/>
                <w:lang w:val="ro-RO"/>
              </w:rPr>
              <w:t xml:space="preserve"> și eliberarea actelor de identitate a marinarului pentru cetățenii Republicii Moldova</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Pilotarea navei pe căile navigabile interne și în acvatoriul Complexului portuar Giurgiulești</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Schimbarea numelui navei și eliberarea actului respectiv</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Radierea ambarcațiunii din Catalogul </w:t>
            </w:r>
            <w:r>
              <w:rPr>
                <w:sz w:val="24"/>
                <w:szCs w:val="24"/>
                <w:lang w:val="ro-RO"/>
              </w:rPr>
              <w:t>n</w:t>
            </w:r>
            <w:r w:rsidRPr="006A62CB">
              <w:rPr>
                <w:sz w:val="24"/>
                <w:szCs w:val="24"/>
                <w:lang w:val="ro-RO"/>
              </w:rPr>
              <w:t>aval</w:t>
            </w:r>
            <w:r>
              <w:rPr>
                <w:sz w:val="24"/>
                <w:szCs w:val="24"/>
                <w:lang w:val="ro-RO"/>
              </w:rPr>
              <w:t xml:space="preserve"> </w:t>
            </w:r>
            <w:r w:rsidRPr="006A62CB">
              <w:rPr>
                <w:sz w:val="24"/>
                <w:szCs w:val="24"/>
                <w:lang w:val="ro-RO"/>
              </w:rPr>
              <w:t>al Republicii Moldova</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Radierea temporară/definitivă a navei din Registrul de </w:t>
            </w:r>
            <w:r>
              <w:rPr>
                <w:sz w:val="24"/>
                <w:szCs w:val="24"/>
                <w:lang w:val="ro-RO"/>
              </w:rPr>
              <w:t>s</w:t>
            </w:r>
            <w:r w:rsidRPr="006A62CB">
              <w:rPr>
                <w:sz w:val="24"/>
                <w:szCs w:val="24"/>
                <w:lang w:val="ro-RO"/>
              </w:rPr>
              <w:t xml:space="preserve">tat al </w:t>
            </w:r>
            <w:r>
              <w:rPr>
                <w:sz w:val="24"/>
                <w:szCs w:val="24"/>
                <w:lang w:val="ro-RO"/>
              </w:rPr>
              <w:t>n</w:t>
            </w:r>
            <w:r w:rsidRPr="006A62CB">
              <w:rPr>
                <w:sz w:val="24"/>
                <w:szCs w:val="24"/>
                <w:lang w:val="ro-RO"/>
              </w:rPr>
              <w:t>avelor al Republicii Moldova</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Navală a Republicii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Autorizarea evaluatorilor energetici</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pentru Eficiență Energetică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Autorizarea inspectorilor sistemelor de încălzire și climatizare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pentru Eficiență Energetică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Calificarea auditorilor energetici</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pentru Eficiență Energetică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Calificarea instalatorilor de cazane, furnale sau sobe pe bază de biomasă, de sisteme fotovoltaice și termice solare, de sisteme geotermale de mică adâncime și de pompe de căldură</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pentru Eficiență Energetică</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Act de confirmare a perimetrului minier pentru extragerea substanțelor min</w:t>
            </w:r>
            <w:r>
              <w:rPr>
                <w:sz w:val="24"/>
                <w:szCs w:val="24"/>
                <w:lang w:val="ro-RO"/>
              </w:rPr>
              <w:t>erale utile, a apelor subterane</w:t>
            </w:r>
            <w:r w:rsidRPr="006A62CB">
              <w:rPr>
                <w:sz w:val="24"/>
                <w:szCs w:val="24"/>
                <w:lang w:val="ro-RO"/>
              </w:rPr>
              <w:t xml:space="preserve"> sau pentru construcția și exploatarea construcțiilor subterane nelegate de extragerea substanțelor minerale utile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pentru Geologie și Resurse Minerale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Act de confirmare a perimetrului geologic pentru explorarea subsolului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pentru Geologie și Resurse Minerale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Aviz de conformitate a proiectelor de lucru privind folosirea subsolului cu reglementările tehnice și actele normative </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pentru Geologie și Resurse Minerale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Aviz privind existența sau lipsa substanțelor minerale utile pe teritoriul preconizat pentru construcții</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pentru Geologie și Resurse Minerale</w:t>
            </w:r>
          </w:p>
        </w:tc>
      </w:tr>
      <w:tr w:rsidR="008676F0" w:rsidRPr="00E827BB" w:rsidTr="00513320">
        <w:trPr>
          <w:trHeight w:val="300"/>
        </w:trPr>
        <w:tc>
          <w:tcPr>
            <w:tcW w:w="386" w:type="pct"/>
          </w:tcPr>
          <w:p w:rsidR="008676F0" w:rsidRPr="00C60762"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C60762" w:rsidRDefault="008676F0" w:rsidP="00513320">
            <w:pPr>
              <w:ind w:firstLine="0"/>
              <w:rPr>
                <w:sz w:val="24"/>
                <w:szCs w:val="24"/>
                <w:lang w:val="ro-RO"/>
              </w:rPr>
            </w:pPr>
            <w:r w:rsidRPr="00C60762">
              <w:rPr>
                <w:sz w:val="24"/>
                <w:szCs w:val="24"/>
                <w:lang w:val="ro-RO"/>
              </w:rPr>
              <w:t>Aviz privind protecția apelor subterane la amplasarea în zona III de protecție sanitară a prizelor de apă subterană a obiectelor care pot provoca pericol de contaminare chimică a apelor subterane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pentru Geologie și Resurse Minerale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Coordonarea condițiilor de folosință specială a apei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pentru Geologie și Resurse Minerale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Coordonarea documentației tehnice privind forarea sondelor arteziene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pentru Geologie și Resurse Minerale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Coordonarea documentației tehnice privind lichidarea sondelor arteziene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pentru Geologie și Resurse Minerale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Coordonarea normativelor pierderilor de substanțe minerale la extragere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pentru Geologie și Resurse Minerale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Coordonarea proiectării sondelor arteziene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pentru Geologie și Resurse Minerale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Dovada privind lipsa impactului negativ al deșeurilor asupra calității apelor subterane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pentru Geologie și Resurse Minerale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Expertiza de stat a informației geologice cu privire la subsol</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pentru Geologie și Resurse Minerale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Expertiza de stat a rezervelor de substanțe minerale utile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pentru Geologie și Resurse Minerale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Înregistrarea de stat a lucrărilor de cercetare geologică a subsolului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pentru Geologie și Resurse Minerale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Raportarea de către beneficiarul subsolului despre mișcarea rezervelor de substanțe minerale utile </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pentru Geologie și Resurse Minerale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Raportarea informației geologice Fondului de stat de informații privind subsolul</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pentru Geologie și Resurse Minerale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Act de constatare a gradului de pregătire tehnică pentru funcționare sezonieră/permanentă a sistemului de gaze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Stabilirea admisibilității prestării serviciului de spectacol pirotehnic și focuri de artificii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Aviz al organului supravegherii de stat a măsurilor contra incendiilor la certificatul de urbanism pentru proiectare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Aviz al organului supravegherii de stat a măsurilor </w:t>
            </w:r>
            <w:r w:rsidRPr="006A62CB">
              <w:rPr>
                <w:sz w:val="24"/>
                <w:szCs w:val="24"/>
                <w:lang w:val="ro-RO"/>
              </w:rPr>
              <w:lastRenderedPageBreak/>
              <w:t>contra incendiilor la schema de amplasare a imobilului/terenului și a rețelelor edilitare pentru obținerea certificatului de urbanism pentru proiectare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lastRenderedPageBreak/>
              <w:t xml:space="preserve">Agenția pentru Supraveghere </w:t>
            </w:r>
            <w:r w:rsidRPr="006A62CB">
              <w:rPr>
                <w:sz w:val="24"/>
                <w:szCs w:val="24"/>
                <w:lang w:val="ro-RO"/>
              </w:rPr>
              <w:lastRenderedPageBreak/>
              <w:t>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Aviz al organului supravegherii de stat a măsurilor contra incendiilor și protecției civile la schema de amplasare a imobilului și a rețelelor edilitare </w:t>
            </w:r>
            <w:r>
              <w:rPr>
                <w:sz w:val="24"/>
                <w:szCs w:val="24"/>
                <w:lang w:val="ro-RO"/>
              </w:rPr>
              <w:t xml:space="preserve">pentru schimbarea destinației </w:t>
            </w:r>
            <w:r w:rsidRPr="006A62CB">
              <w:rPr>
                <w:sz w:val="24"/>
                <w:szCs w:val="24"/>
                <w:lang w:val="ro-RO"/>
              </w:rPr>
              <w:t xml:space="preserve">terenului  </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Aviz al organului supravegherii de stat a măsurilor contra incendiilor și protecției civile pentru emiterea </w:t>
            </w:r>
            <w:r>
              <w:rPr>
                <w:sz w:val="24"/>
                <w:szCs w:val="24"/>
                <w:lang w:val="ro-RO"/>
              </w:rPr>
              <w:t>a</w:t>
            </w:r>
            <w:r w:rsidRPr="006A62CB">
              <w:rPr>
                <w:sz w:val="24"/>
                <w:szCs w:val="24"/>
                <w:lang w:val="ro-RO"/>
              </w:rPr>
              <w:t>utorizației de mediu pentru folosința special</w:t>
            </w:r>
            <w:r>
              <w:rPr>
                <w:sz w:val="24"/>
                <w:szCs w:val="24"/>
                <w:lang w:val="ro-RO"/>
              </w:rPr>
              <w:t>ă</w:t>
            </w:r>
            <w:r w:rsidRPr="006A62CB">
              <w:rPr>
                <w:sz w:val="24"/>
                <w:szCs w:val="24"/>
                <w:lang w:val="ro-RO"/>
              </w:rPr>
              <w:t xml:space="preserve"> a apei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Aviz de apărare împotriva incendiilor și de stingere a incendiilor la desfășurarea unor genuri de activitate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49314F" w:rsidRDefault="008676F0" w:rsidP="00513320">
            <w:pPr>
              <w:ind w:firstLine="0"/>
              <w:rPr>
                <w:sz w:val="24"/>
                <w:szCs w:val="24"/>
                <w:lang w:val="ro-RO"/>
              </w:rPr>
            </w:pPr>
            <w:r w:rsidRPr="0049314F">
              <w:rPr>
                <w:sz w:val="24"/>
                <w:szCs w:val="24"/>
                <w:lang w:val="ro-RO"/>
              </w:rPr>
              <w:t>Aviz pentru participare la licitațiile publice în domeniul executării lucrărilor de construcții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49314F" w:rsidRDefault="008676F0" w:rsidP="00513320">
            <w:pPr>
              <w:ind w:firstLine="0"/>
              <w:rPr>
                <w:sz w:val="24"/>
                <w:szCs w:val="24"/>
                <w:lang w:val="ro-RO"/>
              </w:rPr>
            </w:pPr>
            <w:r w:rsidRPr="0049314F">
              <w:rPr>
                <w:sz w:val="24"/>
                <w:szCs w:val="24"/>
                <w:lang w:val="ro-RO"/>
              </w:rPr>
              <w:t>Cercetarea accidentelor de muncă cu incapacitate temporară de muncă, la solicitarea angajatorului, din lipsa posibilității de a constitui o comisie în acest sens</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Coordonarea, din punctul de vedere al securității industriale, a planurilor anuale de desfășurare a lucrărilor miniere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Declarație din partea solicitantului privind demararea lucrărilor autorizate de construcție/desființare a obiectului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Declarație privind starea de apărare împotriva incendiilor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Demers de executare a lucrărilor de dinamitare sau a lucrărilor cu materiale explozive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Emiterea concluziei pentru procesele-verbale de recepție la terminarea lucrărilor și recepția finală la obiectele finanțate din bugetul de stat sau bugetele locale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Înregistrarea documentației de proiect pentru lucrările de construcție-montare, extindere, reconstrucție, reutilare tehnică, conservare și lichidare a obiectelor industriale periculoase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Înregistrarea obiectelor industriale periculoase în Registrul de stat al obiectelor industriale periculoase și a declarației privind securitatea industrială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Înregistrarea procesului-verbal de cercetare tehnică a cauzelor avariei</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right="6" w:firstLine="0"/>
              <w:rPr>
                <w:sz w:val="24"/>
                <w:szCs w:val="24"/>
                <w:lang w:val="ro-RO" w:eastAsia="en-GB"/>
              </w:rPr>
            </w:pPr>
            <w:r w:rsidRPr="006A62CB">
              <w:rPr>
                <w:sz w:val="24"/>
                <w:szCs w:val="24"/>
                <w:lang w:val="ro-RO"/>
              </w:rPr>
              <w:t>Notificare privind desfășurarea activităților agenților economici care acordă servicii din domeniul apărării împotriva incendiilor</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Notificare privind desfășurarea activităților de executare a lucrărilor de construcție, reconstrucție, consolidare, restaurare, reparație a construcțiilor, rețelelor tehnico-edilitare și drumurilor</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tabs>
                <w:tab w:val="left" w:pos="1500"/>
              </w:tabs>
              <w:ind w:firstLine="0"/>
              <w:rPr>
                <w:sz w:val="24"/>
                <w:szCs w:val="24"/>
                <w:lang w:val="ro-RO"/>
              </w:rPr>
            </w:pPr>
            <w:r w:rsidRPr="006A62CB">
              <w:rPr>
                <w:sz w:val="24"/>
                <w:szCs w:val="24"/>
                <w:lang w:val="ro-RO"/>
              </w:rPr>
              <w:t>Notificare privind desfășurarea activităților de plasare pe piață și comercializare a materialelor și produselor pentru construcții</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Notificare privind desfășurarea activităților de producere a materialelor și produselor pentru construcții</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Notificare privind desfășurarea activităților de proiectare și/sau verificare a documentației de proiect a construcțiilor, </w:t>
            </w:r>
            <w:r>
              <w:rPr>
                <w:sz w:val="24"/>
                <w:szCs w:val="24"/>
                <w:lang w:val="ro-RO"/>
              </w:rPr>
              <w:t xml:space="preserve">a </w:t>
            </w:r>
            <w:r w:rsidRPr="006A62CB">
              <w:rPr>
                <w:sz w:val="24"/>
                <w:szCs w:val="24"/>
                <w:lang w:val="ro-RO"/>
              </w:rPr>
              <w:t xml:space="preserve">rețelelor tehnico-edilitare și </w:t>
            </w:r>
            <w:r>
              <w:rPr>
                <w:sz w:val="24"/>
                <w:szCs w:val="24"/>
                <w:lang w:val="ro-RO"/>
              </w:rPr>
              <w:t xml:space="preserve">a </w:t>
            </w:r>
            <w:r w:rsidRPr="006A62CB">
              <w:rPr>
                <w:sz w:val="24"/>
                <w:szCs w:val="24"/>
                <w:lang w:val="ro-RO"/>
              </w:rPr>
              <w:t>drumurilor</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Notificare privind desfășurarea activităților de expertiză în domeniul securității industriale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Notificare privind desfășurarea activităților de întreprinzător în domeniul securității industriale nesupuse licențierii</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Notificare privind inițierea activității de montare și/sau reglare, asistență tehnică a sistemelor automate de semnalizare și de stingere a incendiilor, precum și de protecție a clădirilor împotriva fumului și de înștiințare în caz de incendiu</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Notificare privind punerea în funcțiune a spațiilor de producere, asamblare, depozitare și comercializare a articolelor pirotehnice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eastAsia="ru-RU"/>
              </w:rPr>
            </w:pPr>
            <w:r w:rsidRPr="006A62CB">
              <w:rPr>
                <w:sz w:val="24"/>
                <w:szCs w:val="24"/>
                <w:lang w:val="ro-RO"/>
              </w:rPr>
              <w:t>Permisiune pentru obținerea și depozitarea materialelor explozive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Proces-verbal de control în care se atestă lipsa sau existența abaterilor de la cerințele normelor și regulilor de apărare împotriva incendiilor la inițierea  unei activități economice, construcția și/sau reconstrucția obiectivelor</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Proces-verbal de control în domeniul apărării împotriva incendiilor – pentru obținerea </w:t>
            </w:r>
            <w:r>
              <w:rPr>
                <w:sz w:val="24"/>
                <w:szCs w:val="24"/>
                <w:lang w:val="ro-RO"/>
              </w:rPr>
              <w:t>l</w:t>
            </w:r>
            <w:r w:rsidRPr="006A62CB">
              <w:rPr>
                <w:sz w:val="24"/>
                <w:szCs w:val="24"/>
                <w:lang w:val="ro-RO"/>
              </w:rPr>
              <w:t>icenței pentru producerea, asamblarea, importul, exportul, reexportul, depozitarea, comercializarea articolelor pirotehnice și/sau prestarea serviciului „</w:t>
            </w:r>
            <w:r>
              <w:rPr>
                <w:sz w:val="24"/>
                <w:szCs w:val="24"/>
                <w:lang w:val="ro-RO"/>
              </w:rPr>
              <w:t>s</w:t>
            </w:r>
            <w:r w:rsidRPr="006A62CB">
              <w:rPr>
                <w:sz w:val="24"/>
                <w:szCs w:val="24"/>
                <w:lang w:val="ro-RO"/>
              </w:rPr>
              <w:t xml:space="preserve">pectacole pirotehnice și focuri de artificii” cu articole pirotehnice de divertisment de destinație profesională </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eastAsia="ru-RU"/>
              </w:rPr>
            </w:pPr>
            <w:r w:rsidRPr="006A62CB">
              <w:rPr>
                <w:sz w:val="24"/>
                <w:szCs w:val="24"/>
                <w:lang w:val="ro-RO"/>
              </w:rPr>
              <w:t>Recepționarea comunicărilor despre producerea accidentelor la locul de muncă</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Recepționarea comunicatelor despre producerea accidentelor tehnice la obiectele aflate la etapa de construcție sau în exploatare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Solicitare de participare în calitate de membru al comisiei de recepție a blocurilor locative ce depășesc 5 niveluri, finanțate din mijloace financiare proprietate privată</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pentru Supraveghere Tehnică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Copie de pe actele care confirmă includerea fondurilor fixe în capitalul social al întreprinderilor create în procesul privatizării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Proprietății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Extras din Registrul patrimoniului public</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Proprietății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Certificarea evaluatorilor bunurilor imobile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Relații Funciare și Cadastru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Certificarea inginerilor cadastrali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Relații Funciare și Cadastru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Certificarea inginerilor în domeniul geodeziei, cartografiei, prospecțiunilor topografice și geoinformaticii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Relații Funciare și Cadastru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Furnizarea materialelor topogeodezice și cartografice din Fondul </w:t>
            </w:r>
            <w:r>
              <w:rPr>
                <w:sz w:val="24"/>
                <w:szCs w:val="24"/>
                <w:lang w:val="ro-RO"/>
              </w:rPr>
              <w:t>n</w:t>
            </w:r>
            <w:r w:rsidRPr="006A62CB">
              <w:rPr>
                <w:sz w:val="24"/>
                <w:szCs w:val="24"/>
                <w:lang w:val="ro-RO"/>
              </w:rPr>
              <w:t xml:space="preserve">ațional de </w:t>
            </w:r>
            <w:r>
              <w:rPr>
                <w:sz w:val="24"/>
                <w:szCs w:val="24"/>
                <w:lang w:val="ro-RO"/>
              </w:rPr>
              <w:t>d</w:t>
            </w:r>
            <w:r w:rsidRPr="006A62CB">
              <w:rPr>
                <w:sz w:val="24"/>
                <w:szCs w:val="24"/>
                <w:lang w:val="ro-RO"/>
              </w:rPr>
              <w:t xml:space="preserve">ate </w:t>
            </w:r>
            <w:r>
              <w:rPr>
                <w:sz w:val="24"/>
                <w:szCs w:val="24"/>
                <w:lang w:val="ro-RO"/>
              </w:rPr>
              <w:t>g</w:t>
            </w:r>
            <w:r w:rsidRPr="006A62CB">
              <w:rPr>
                <w:sz w:val="24"/>
                <w:szCs w:val="24"/>
                <w:lang w:val="ro-RO"/>
              </w:rPr>
              <w:t>eospațiale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Relații Funciare și Cadastru</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iCs/>
                <w:sz w:val="24"/>
                <w:szCs w:val="24"/>
                <w:lang w:val="ro-RO"/>
              </w:rPr>
            </w:pPr>
            <w:r w:rsidRPr="006A62CB">
              <w:rPr>
                <w:iCs/>
                <w:sz w:val="24"/>
                <w:szCs w:val="24"/>
                <w:lang w:val="ro-RO"/>
              </w:rPr>
              <w:t>Adeverință ce conține date din Registrul de stat al conducătorilor de vehicule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iCs/>
                <w:sz w:val="24"/>
                <w:szCs w:val="24"/>
                <w:lang w:val="ro-RO"/>
              </w:rPr>
            </w:pPr>
            <w:r w:rsidRPr="006A62CB">
              <w:rPr>
                <w:iCs/>
                <w:sz w:val="24"/>
                <w:szCs w:val="24"/>
                <w:lang w:val="ro-RO"/>
              </w:rPr>
              <w:t>Adeverință ce conține date din Registrul de stat al populației și/sau din fișierul manual de evidență a persoanelor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iCs/>
                <w:sz w:val="24"/>
                <w:szCs w:val="24"/>
                <w:lang w:val="ro-RO"/>
              </w:rPr>
            </w:pPr>
            <w:r w:rsidRPr="006A62CB">
              <w:rPr>
                <w:iCs/>
                <w:sz w:val="24"/>
                <w:szCs w:val="24"/>
                <w:lang w:val="ro-RO"/>
              </w:rPr>
              <w:t>Adeverință ce conține date din Registrul de stat al transportu</w:t>
            </w:r>
            <w:r>
              <w:rPr>
                <w:iCs/>
                <w:sz w:val="24"/>
                <w:szCs w:val="24"/>
                <w:lang w:val="ro-RO"/>
              </w:rPr>
              <w:t>rilor</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Autorizarea emigrării cetățeanului Republicii Moldova</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iCs/>
                <w:sz w:val="24"/>
                <w:szCs w:val="24"/>
                <w:lang w:val="ro-RO"/>
              </w:rPr>
            </w:pPr>
            <w:r w:rsidRPr="006A62CB">
              <w:rPr>
                <w:iCs/>
                <w:sz w:val="24"/>
                <w:szCs w:val="24"/>
                <w:lang w:val="ro-RO"/>
              </w:rPr>
              <w:t xml:space="preserve">Autorizarea, redactarea textelor, </w:t>
            </w:r>
            <w:r>
              <w:rPr>
                <w:iCs/>
                <w:sz w:val="24"/>
                <w:szCs w:val="24"/>
                <w:lang w:val="ro-RO"/>
              </w:rPr>
              <w:t xml:space="preserve"> </w:t>
            </w:r>
            <w:r w:rsidRPr="006A62CB">
              <w:rPr>
                <w:iCs/>
                <w:sz w:val="24"/>
                <w:szCs w:val="24"/>
                <w:lang w:val="ro-RO"/>
              </w:rPr>
              <w:t>sloganurilor de publicitate exterioară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de import în regim preferențial al unor tipuri de zahăr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individuală de export al mărfurilor strategice (cu dublă destinație)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individuală de import al mărfurilor strategice (cu dublă destinație)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individuală de reexport al mărfurilor strategice (cu dublă destinație)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individuală de tranzit al mărfurilor strategice (cu dublă destinație)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Aviz privind afirmarea sau infirmarea schimbării numelui de familie și/sau prenumelui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iCs/>
                <w:sz w:val="24"/>
                <w:szCs w:val="24"/>
                <w:lang w:val="ro-RO"/>
              </w:rPr>
            </w:pPr>
            <w:r w:rsidRPr="006A62CB">
              <w:rPr>
                <w:iCs/>
                <w:sz w:val="24"/>
                <w:szCs w:val="24"/>
                <w:lang w:val="ro-RO"/>
              </w:rPr>
              <w:t>Aviz privind anularea și/sau modificarea actului de stare civilă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Buletin de identitate al cetățeanului Republicii Moldova</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Buletin de identitate electronic al cetățeanului Republicii Moldova</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iCs/>
                <w:sz w:val="24"/>
                <w:szCs w:val="24"/>
                <w:lang w:val="ro-RO"/>
              </w:rPr>
            </w:pPr>
            <w:r w:rsidRPr="006A62CB">
              <w:rPr>
                <w:iCs/>
                <w:sz w:val="24"/>
                <w:szCs w:val="24"/>
                <w:lang w:val="ro-RO"/>
              </w:rPr>
              <w:t>Buletin de identitate provizoriu al cetățeanului Republicii Moldova</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Buletin de identitate provizoriu fără numărul de identificare de stat al persoanei fizice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iCs/>
                <w:sz w:val="24"/>
                <w:szCs w:val="24"/>
                <w:lang w:val="ro-RO"/>
              </w:rPr>
            </w:pPr>
            <w:r w:rsidRPr="006A62CB">
              <w:rPr>
                <w:iCs/>
                <w:sz w:val="24"/>
                <w:szCs w:val="24"/>
                <w:lang w:val="ro-RO"/>
              </w:rPr>
              <w:t>Certificarea faptelor de stare civilă consemnate în localitățile din stânga Nistrului și municipiul Bender</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iCs/>
                <w:sz w:val="24"/>
                <w:szCs w:val="24"/>
                <w:lang w:val="ro-RO"/>
              </w:rPr>
            </w:pPr>
            <w:r w:rsidRPr="006A62CB">
              <w:rPr>
                <w:iCs/>
                <w:sz w:val="24"/>
                <w:szCs w:val="24"/>
                <w:lang w:val="ro-RO"/>
              </w:rPr>
              <w:t>Certificat al utilizatorului final</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iCs/>
                <w:sz w:val="24"/>
                <w:szCs w:val="24"/>
                <w:lang w:val="ro-RO"/>
              </w:rPr>
            </w:pPr>
            <w:r w:rsidRPr="006A62CB">
              <w:rPr>
                <w:iCs/>
                <w:sz w:val="24"/>
                <w:szCs w:val="24"/>
                <w:lang w:val="ro-RO"/>
              </w:rPr>
              <w:t>Certificat  de verificare a livrării</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iCs/>
                <w:sz w:val="24"/>
                <w:szCs w:val="24"/>
                <w:lang w:val="ro-RO"/>
              </w:rPr>
            </w:pPr>
            <w:r w:rsidRPr="006A62CB">
              <w:rPr>
                <w:iCs/>
                <w:sz w:val="24"/>
                <w:szCs w:val="24"/>
                <w:lang w:val="ro-RO"/>
              </w:rPr>
              <w:t>Certificat internațional de import</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iCs/>
                <w:sz w:val="24"/>
                <w:szCs w:val="24"/>
                <w:lang w:val="ro-RO"/>
              </w:rPr>
            </w:pPr>
            <w:r w:rsidRPr="006A62CB">
              <w:rPr>
                <w:iCs/>
                <w:sz w:val="24"/>
                <w:szCs w:val="24"/>
                <w:lang w:val="ro-RO"/>
              </w:rPr>
              <w:t>Certificat privind capacitatea matrimonială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explicativ ce confirmă autenticitatea documentelor de stare civilă sau explică alte situații legate de întocmirea actelor de stare civilă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Certificat privind înscrierile în </w:t>
            </w:r>
            <w:r>
              <w:rPr>
                <w:sz w:val="24"/>
                <w:szCs w:val="24"/>
                <w:lang w:val="ro-RO"/>
              </w:rPr>
              <w:t>R</w:t>
            </w:r>
            <w:r w:rsidRPr="006A62CB">
              <w:rPr>
                <w:sz w:val="24"/>
                <w:szCs w:val="24"/>
                <w:lang w:val="ro-RO"/>
              </w:rPr>
              <w:t>egistrul bunurilor imobile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privind starea civilă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privind valoarea bunului imobil</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iCs/>
                <w:sz w:val="24"/>
                <w:szCs w:val="24"/>
                <w:lang w:val="ro-RO"/>
              </w:rPr>
            </w:pPr>
            <w:r w:rsidRPr="006A62CB">
              <w:rPr>
                <w:iCs/>
                <w:sz w:val="24"/>
                <w:szCs w:val="24"/>
                <w:lang w:val="ro-RO"/>
              </w:rPr>
              <w:t>Certificat/duplicat al certificatului/extras de pe actul de stare civilă</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Clasificarea structurilor de primire turistică cu funcțiuni de cazare și de servire a mesei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Conferirea/modificarea adresei obiectelor adresabile </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Dobândirea cetățeniei Republicii Moldova </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iCs/>
                <w:sz w:val="24"/>
                <w:szCs w:val="24"/>
                <w:lang w:val="ro-RO"/>
              </w:rPr>
            </w:pPr>
            <w:r w:rsidRPr="006A62CB">
              <w:rPr>
                <w:iCs/>
                <w:sz w:val="24"/>
                <w:szCs w:val="24"/>
                <w:lang w:val="ro-RO"/>
              </w:rPr>
              <w:t>Elaborarea, verificarea, redactarea și aprobarea denumirilor persoanelor juridice și a textelor pentru ștampile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Pr>
                <w:sz w:val="24"/>
                <w:szCs w:val="24"/>
                <w:lang w:val="ro-RO"/>
              </w:rPr>
              <w:t>Extras din capitolul-</w:t>
            </w:r>
            <w:r w:rsidRPr="006A62CB">
              <w:rPr>
                <w:sz w:val="24"/>
                <w:szCs w:val="24"/>
                <w:lang w:val="ro-RO"/>
              </w:rPr>
              <w:t>supliment al Registrului bunurilor imobile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Extras din Registrul bunurilor imobile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Extras din Registrul de stat al persoanelor juridice și al întreprinzătorilor individuali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iCs/>
                <w:sz w:val="24"/>
                <w:szCs w:val="24"/>
                <w:lang w:val="ro-RO"/>
              </w:rPr>
            </w:pPr>
            <w:r w:rsidRPr="006A62CB">
              <w:rPr>
                <w:iCs/>
                <w:sz w:val="24"/>
                <w:szCs w:val="24"/>
                <w:lang w:val="ro-RO"/>
              </w:rPr>
              <w:t>Extras privind înregistrarea de stat a actelor de stare civilă, eliberarea actelor de identitate și evidența populației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Extras multilingv de pe actul de stare civilă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iCs/>
                <w:sz w:val="24"/>
                <w:szCs w:val="24"/>
                <w:lang w:val="ro-RO"/>
              </w:rPr>
            </w:pPr>
            <w:r w:rsidRPr="006A62CB">
              <w:rPr>
                <w:iCs/>
                <w:sz w:val="24"/>
                <w:szCs w:val="24"/>
                <w:lang w:val="ro-RO"/>
              </w:rPr>
              <w:t>Informație din cadastrul bunurilor imobile și/sau din arhiva cadastrală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Informație din </w:t>
            </w:r>
            <w:r>
              <w:rPr>
                <w:sz w:val="24"/>
                <w:szCs w:val="24"/>
                <w:lang w:val="ro-RO"/>
              </w:rPr>
              <w:t>P</w:t>
            </w:r>
            <w:r w:rsidRPr="006A62CB">
              <w:rPr>
                <w:sz w:val="24"/>
                <w:szCs w:val="24"/>
                <w:lang w:val="ro-RO"/>
              </w:rPr>
              <w:t>lanul național de adrese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iCs/>
                <w:sz w:val="24"/>
                <w:szCs w:val="24"/>
                <w:lang w:val="ro-RO"/>
              </w:rPr>
            </w:pPr>
            <w:r w:rsidRPr="006A62CB">
              <w:rPr>
                <w:iCs/>
                <w:sz w:val="24"/>
                <w:szCs w:val="24"/>
                <w:lang w:val="ro-RO"/>
              </w:rPr>
              <w:t>Înmatricularea autovehiculelor și remorcilor</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Înregistrarea altor drepturi reale precum ipoteca, superficia, uzufructul, uzul, abitația, servitutea, dreptul de folosință asupra terenului stat</w:t>
            </w:r>
            <w:r>
              <w:rPr>
                <w:sz w:val="24"/>
                <w:szCs w:val="24"/>
                <w:lang w:val="ro-RO"/>
              </w:rPr>
              <w:t>ului sau unității administrativ</w:t>
            </w:r>
            <w:r w:rsidRPr="006A62CB">
              <w:rPr>
                <w:sz w:val="24"/>
                <w:szCs w:val="24"/>
                <w:lang w:val="ro-RO"/>
              </w:rPr>
              <w:t>-teritoriale, concesiunea, gestiunea economică etc.</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Înregistrarea căsătoriei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r>
              <w:rPr>
                <w:sz w:val="24"/>
                <w:szCs w:val="24"/>
                <w:lang w:val="ro-RO"/>
              </w:rPr>
              <w:t>;</w:t>
            </w:r>
          </w:p>
          <w:p w:rsidR="008676F0" w:rsidRPr="006A62CB" w:rsidRDefault="008676F0" w:rsidP="00513320">
            <w:pPr>
              <w:ind w:firstLine="0"/>
              <w:rPr>
                <w:sz w:val="24"/>
                <w:szCs w:val="24"/>
                <w:lang w:val="ro-RO"/>
              </w:rPr>
            </w:pPr>
            <w:r w:rsidRPr="006A62CB">
              <w:rPr>
                <w:sz w:val="24"/>
                <w:szCs w:val="24"/>
                <w:lang w:val="ro-RO"/>
              </w:rPr>
              <w:t>Ministerul Afacerilor</w:t>
            </w:r>
            <w:r>
              <w:rPr>
                <w:sz w:val="24"/>
                <w:szCs w:val="24"/>
                <w:lang w:val="ro-RO"/>
              </w:rPr>
              <w:t xml:space="preserve"> Externe și Integrării Europene</w:t>
            </w:r>
            <w:r w:rsidRPr="006A62CB">
              <w:rPr>
                <w:sz w:val="24"/>
                <w:szCs w:val="24"/>
                <w:lang w:val="ro-RO"/>
              </w:rPr>
              <w:t xml:space="preserve"> (prin misiunile diplomatice și oficiile consulare)</w:t>
            </w:r>
            <w:r w:rsidRPr="006A62CB">
              <w:rPr>
                <w:i/>
                <w:iCs/>
                <w:sz w:val="24"/>
                <w:szCs w:val="24"/>
                <w:lang w:val="ro-RO"/>
              </w:rPr>
              <w:t xml:space="preserve"> prestează serviciul în limit</w:t>
            </w:r>
            <w:r>
              <w:rPr>
                <w:i/>
                <w:iCs/>
                <w:sz w:val="24"/>
                <w:szCs w:val="24"/>
                <w:lang w:val="ro-RO"/>
              </w:rPr>
              <w:t>ele</w:t>
            </w:r>
            <w:r w:rsidRPr="006A62CB">
              <w:rPr>
                <w:i/>
                <w:iCs/>
                <w:sz w:val="24"/>
                <w:szCs w:val="24"/>
                <w:lang w:val="ro-RO"/>
              </w:rPr>
              <w:t xml:space="preserve"> competențelor stabilite în legislație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Înregistrarea curentă a dreptului de proprietate </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Înregistrarea de stat a întreprinzătorilor individuali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Înregistrarea de stat a persoanelor juridice, a filialelor și a reprezentanțelor acestora</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Înregistrarea decesului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r>
              <w:rPr>
                <w:sz w:val="24"/>
                <w:szCs w:val="24"/>
                <w:lang w:val="ro-RO"/>
              </w:rPr>
              <w:t>;</w:t>
            </w:r>
          </w:p>
          <w:p w:rsidR="008676F0" w:rsidRPr="006A62CB" w:rsidRDefault="008676F0" w:rsidP="00513320">
            <w:pPr>
              <w:ind w:firstLine="0"/>
              <w:rPr>
                <w:sz w:val="24"/>
                <w:szCs w:val="24"/>
                <w:lang w:val="ro-RO"/>
              </w:rPr>
            </w:pPr>
            <w:r w:rsidRPr="006A62CB">
              <w:rPr>
                <w:sz w:val="24"/>
                <w:szCs w:val="24"/>
                <w:lang w:val="ro-RO"/>
              </w:rPr>
              <w:t xml:space="preserve">Ministerul Afacerilor Externe și Integrării Europene (prin misiunile diplomatice și oficiile consulare) </w:t>
            </w:r>
            <w:r w:rsidRPr="006A62CB">
              <w:rPr>
                <w:i/>
                <w:iCs/>
                <w:sz w:val="24"/>
                <w:szCs w:val="24"/>
                <w:lang w:val="ro-RO"/>
              </w:rPr>
              <w:t>prestează serviciul în limit</w:t>
            </w:r>
            <w:r>
              <w:rPr>
                <w:i/>
                <w:iCs/>
                <w:sz w:val="24"/>
                <w:szCs w:val="24"/>
                <w:lang w:val="ro-RO"/>
              </w:rPr>
              <w:t>ele</w:t>
            </w:r>
            <w:r w:rsidRPr="006A62CB">
              <w:rPr>
                <w:i/>
                <w:iCs/>
                <w:sz w:val="24"/>
                <w:szCs w:val="24"/>
                <w:lang w:val="ro-RO"/>
              </w:rPr>
              <w:t xml:space="preserve"> competențelor stabilite în legislație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iCs/>
                <w:sz w:val="24"/>
                <w:szCs w:val="24"/>
                <w:lang w:val="ro-RO"/>
              </w:rPr>
            </w:pPr>
            <w:r w:rsidRPr="006A62CB">
              <w:rPr>
                <w:iCs/>
                <w:sz w:val="24"/>
                <w:szCs w:val="24"/>
                <w:lang w:val="ro-RO"/>
              </w:rPr>
              <w:t>Înregistrarea divorțului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r>
              <w:rPr>
                <w:sz w:val="24"/>
                <w:szCs w:val="24"/>
                <w:lang w:val="ro-RO"/>
              </w:rPr>
              <w:t>;</w:t>
            </w:r>
          </w:p>
          <w:p w:rsidR="008676F0" w:rsidRPr="006A62CB" w:rsidRDefault="008676F0" w:rsidP="00513320">
            <w:pPr>
              <w:ind w:firstLine="0"/>
              <w:rPr>
                <w:sz w:val="24"/>
                <w:szCs w:val="24"/>
                <w:lang w:val="ro-RO"/>
              </w:rPr>
            </w:pPr>
            <w:r w:rsidRPr="006A62CB">
              <w:rPr>
                <w:sz w:val="24"/>
                <w:szCs w:val="24"/>
                <w:lang w:val="ro-RO"/>
              </w:rPr>
              <w:t xml:space="preserve">Ministerul Afacerilor Externe și Integrării Europene (prin </w:t>
            </w:r>
            <w:r w:rsidRPr="006A62CB">
              <w:rPr>
                <w:sz w:val="24"/>
                <w:szCs w:val="24"/>
                <w:lang w:val="ro-RO"/>
              </w:rPr>
              <w:lastRenderedPageBreak/>
              <w:t>misiunile diplomatice și oficiile consulare)</w:t>
            </w:r>
            <w:r>
              <w:rPr>
                <w:sz w:val="24"/>
                <w:szCs w:val="24"/>
                <w:lang w:val="ro-RO"/>
              </w:rPr>
              <w:t xml:space="preserve"> </w:t>
            </w:r>
            <w:r w:rsidRPr="006A62CB">
              <w:rPr>
                <w:i/>
                <w:iCs/>
                <w:sz w:val="24"/>
                <w:szCs w:val="24"/>
                <w:lang w:val="ro-RO"/>
              </w:rPr>
              <w:t>prestează serviciul în limit</w:t>
            </w:r>
            <w:r>
              <w:rPr>
                <w:i/>
                <w:iCs/>
                <w:sz w:val="24"/>
                <w:szCs w:val="24"/>
                <w:lang w:val="ro-RO"/>
              </w:rPr>
              <w:t>ele</w:t>
            </w:r>
            <w:r w:rsidRPr="006A62CB">
              <w:rPr>
                <w:i/>
                <w:iCs/>
                <w:sz w:val="24"/>
                <w:szCs w:val="24"/>
                <w:lang w:val="ro-RO"/>
              </w:rPr>
              <w:t xml:space="preserve"> competențelor stabilite în legislație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Înregistrarea dreptului de propri</w:t>
            </w:r>
            <w:r>
              <w:rPr>
                <w:sz w:val="24"/>
                <w:szCs w:val="24"/>
                <w:lang w:val="ro-RO"/>
              </w:rPr>
              <w:t>etate asupra bunului imobil nou-</w:t>
            </w:r>
            <w:r w:rsidRPr="006A62CB">
              <w:rPr>
                <w:sz w:val="24"/>
                <w:szCs w:val="24"/>
                <w:lang w:val="ro-RO"/>
              </w:rPr>
              <w:t>format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iCs/>
                <w:sz w:val="24"/>
                <w:szCs w:val="24"/>
                <w:lang w:val="ro-RO"/>
              </w:rPr>
            </w:pPr>
            <w:r w:rsidRPr="006A62CB">
              <w:rPr>
                <w:iCs/>
                <w:sz w:val="24"/>
                <w:szCs w:val="24"/>
                <w:lang w:val="ro-RO"/>
              </w:rPr>
              <w:t>Înregistrarea la domiciliu și/sau reședința temporară sau radierea din evidență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Înregistrarea nașterii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r>
              <w:rPr>
                <w:sz w:val="24"/>
                <w:szCs w:val="24"/>
                <w:lang w:val="ro-RO"/>
              </w:rPr>
              <w:t>;</w:t>
            </w:r>
          </w:p>
          <w:p w:rsidR="008676F0" w:rsidRPr="006A62CB" w:rsidRDefault="008676F0" w:rsidP="00513320">
            <w:pPr>
              <w:ind w:firstLine="0"/>
              <w:rPr>
                <w:sz w:val="24"/>
                <w:szCs w:val="24"/>
                <w:lang w:val="ro-RO"/>
              </w:rPr>
            </w:pPr>
            <w:r w:rsidRPr="006A62CB">
              <w:rPr>
                <w:sz w:val="24"/>
                <w:szCs w:val="24"/>
                <w:lang w:val="ro-RO"/>
              </w:rPr>
              <w:t>Ministerul Afacerilor Externe și Integrării Europene (prin misiunile diplomatice și oficiile consulare)</w:t>
            </w:r>
            <w:r>
              <w:rPr>
                <w:sz w:val="24"/>
                <w:szCs w:val="24"/>
                <w:lang w:val="ro-RO"/>
              </w:rPr>
              <w:t xml:space="preserve"> </w:t>
            </w:r>
            <w:r w:rsidRPr="006A62CB">
              <w:rPr>
                <w:i/>
                <w:iCs/>
                <w:sz w:val="24"/>
                <w:szCs w:val="24"/>
                <w:lang w:val="ro-RO"/>
              </w:rPr>
              <w:t>prestează serviciul în limit</w:t>
            </w:r>
            <w:r>
              <w:rPr>
                <w:i/>
                <w:iCs/>
                <w:sz w:val="24"/>
                <w:szCs w:val="24"/>
                <w:lang w:val="ro-RO"/>
              </w:rPr>
              <w:t>ele</w:t>
            </w:r>
            <w:r w:rsidRPr="006A62CB">
              <w:rPr>
                <w:i/>
                <w:iCs/>
                <w:sz w:val="24"/>
                <w:szCs w:val="24"/>
                <w:lang w:val="ro-RO"/>
              </w:rPr>
              <w:t xml:space="preserve"> competențelor stabilite în legislație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Înregistrarea primară selectivă a dreptului de proprietate </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Înregistrarea ulterioară a actului de stare civilă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iCs/>
                <w:sz w:val="24"/>
                <w:szCs w:val="24"/>
                <w:lang w:val="ro-RO"/>
              </w:rPr>
              <w:t>Înregistrarea schimbării numelui și/sau a prenumelui</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Servicii Publice</w:t>
            </w:r>
            <w:r>
              <w:rPr>
                <w:sz w:val="24"/>
                <w:szCs w:val="24"/>
                <w:lang w:val="ro-RO"/>
              </w:rPr>
              <w:t>;</w:t>
            </w:r>
          </w:p>
          <w:p w:rsidR="008676F0" w:rsidRPr="006A62CB" w:rsidRDefault="008676F0" w:rsidP="00513320">
            <w:pPr>
              <w:ind w:firstLine="0"/>
              <w:rPr>
                <w:sz w:val="24"/>
                <w:szCs w:val="24"/>
                <w:lang w:val="ro-RO"/>
              </w:rPr>
            </w:pPr>
            <w:r w:rsidRPr="006A62CB">
              <w:rPr>
                <w:sz w:val="24"/>
                <w:szCs w:val="24"/>
                <w:lang w:val="ro-RO"/>
              </w:rPr>
              <w:t xml:space="preserve">Ministerul Afacerilor Externe și Integrării Europene (prin misiunile diplomatice și oficiile consulare) </w:t>
            </w:r>
            <w:r w:rsidRPr="006A62CB">
              <w:rPr>
                <w:i/>
                <w:iCs/>
                <w:sz w:val="24"/>
                <w:szCs w:val="24"/>
                <w:lang w:val="ro-RO"/>
              </w:rPr>
              <w:t>prestează serviciul în limit</w:t>
            </w:r>
            <w:r>
              <w:rPr>
                <w:i/>
                <w:iCs/>
                <w:sz w:val="24"/>
                <w:szCs w:val="24"/>
                <w:lang w:val="ro-RO"/>
              </w:rPr>
              <w:t>ele</w:t>
            </w:r>
            <w:r w:rsidRPr="006A62CB">
              <w:rPr>
                <w:i/>
                <w:iCs/>
                <w:sz w:val="24"/>
                <w:szCs w:val="24"/>
                <w:lang w:val="ro-RO"/>
              </w:rPr>
              <w:t xml:space="preserve"> competențelor stabilite în legislație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iCs/>
                <w:sz w:val="24"/>
                <w:szCs w:val="24"/>
                <w:lang w:val="ro-RO"/>
              </w:rPr>
              <w:t>Înregistrarea faptului recunoașterii paternității</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Licență pentru activitate de întreținere a cazinoului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Licență pentru activitatea cu metal</w:t>
            </w:r>
            <w:r>
              <w:rPr>
                <w:sz w:val="24"/>
                <w:szCs w:val="24"/>
                <w:lang w:val="ro-RO"/>
              </w:rPr>
              <w:t>e prețioase și pietre prețioase,</w:t>
            </w:r>
            <w:r w:rsidRPr="006A62CB">
              <w:rPr>
                <w:sz w:val="24"/>
                <w:szCs w:val="24"/>
                <w:lang w:val="ro-RO"/>
              </w:rPr>
              <w:t xml:space="preserve"> funcționarea caselor de amanet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Licență pentru activitatea de broker vamal</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Licență pentru activitatea de operare cu tichetele de masă, inclusiv de emitere și rambursare a valorii acestora</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Licență pentru activitatea de protecție a informației: importul, exportul, proiectarea, producerea </w:t>
            </w:r>
            <w:r>
              <w:rPr>
                <w:sz w:val="24"/>
                <w:szCs w:val="24"/>
                <w:lang w:val="ro-RO"/>
              </w:rPr>
              <w:t>ș</w:t>
            </w:r>
            <w:r w:rsidRPr="006A62CB">
              <w:rPr>
                <w:sz w:val="24"/>
                <w:szCs w:val="24"/>
                <w:lang w:val="ro-RO"/>
              </w:rPr>
              <w:t>i comercializarea mijloacelor tehnice speciale destinate pentru obținerea ascunsă a informației (cu excepția activității desfășurate de autoritățile publice învestite cu acest drept prin lege)</w:t>
            </w:r>
            <w:r>
              <w:rPr>
                <w:sz w:val="24"/>
                <w:szCs w:val="24"/>
                <w:lang w:val="ro-RO"/>
              </w:rPr>
              <w:t>,</w:t>
            </w:r>
            <w:r w:rsidRPr="006A62CB">
              <w:rPr>
                <w:sz w:val="24"/>
                <w:szCs w:val="24"/>
                <w:lang w:val="ro-RO"/>
              </w:rPr>
              <w:t xml:space="preserve"> și/sau prestarea serviciilor în domeniul protecției criptografice a informației (cu excepția activității de protecție a secretului de stat)</w:t>
            </w:r>
            <w:r>
              <w:rPr>
                <w:sz w:val="24"/>
                <w:szCs w:val="24"/>
                <w:lang w:val="ro-RO"/>
              </w:rPr>
              <w:t>,</w:t>
            </w:r>
            <w:r w:rsidRPr="006A62CB">
              <w:rPr>
                <w:sz w:val="24"/>
                <w:szCs w:val="24"/>
                <w:lang w:val="ro-RO"/>
              </w:rPr>
              <w:t xml:space="preserve"> și/sau prestarea serviciilor în domeniul protecției tehnice a informației (cu excepția activității de protecție a secretului de stat)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Licență pentru activitatea legată de plasarea în câmpul muncii a cetățenilor în țară și/sau în străinătate, activitatea de încadrare/înscriere a studenților în programe de schimb educațional-cultural care prevăd </w:t>
            </w:r>
            <w:r w:rsidRPr="006A62CB">
              <w:rPr>
                <w:sz w:val="24"/>
                <w:szCs w:val="24"/>
                <w:lang w:val="ro-RO"/>
              </w:rPr>
              <w:lastRenderedPageBreak/>
              <w:t>componenta de angajare remunerată în câmpul muncii pentru o perioadă determinată de timp, în perioada vacanței de vară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lastRenderedPageBreak/>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Licență pentru activitatea magazinelor duty-free în port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Licență pentru activitatea magazinelor, barurilor și restaurantelor duty-free în aeroport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Licență pentru colectarea, păstrarea, prelucrarea, comercializarea, precum și exportul resturilor și deșeurilor de metale feroase și neferoase, de baterii și acumulatori uzați, inclusiv în stare prelucrată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Licență pentru fabricarea alcoolului etilic, a berii și a producției alcoolice, cu excepția vinului, produselor obținute pe bază de must și a produselor vitivinicole aromatizate în sensul Legii viei și vinului nr.57/2006, și/sau păstrarea, comercializarea angro a alcoolului etilic, a berii și a producției alcoolice, cu excepția vinului, produselor obținute pe bază de must și a produselor vitivinicole aromatizate în sensul Legii viei și vinului nr.57/2006, produse de producătorii autohtoni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Licență pentru importul produselor din tutun</w:t>
            </w:r>
            <w:r>
              <w:rPr>
                <w:sz w:val="24"/>
                <w:szCs w:val="24"/>
                <w:lang w:val="ro-RO"/>
              </w:rPr>
              <w:t>,</w:t>
            </w:r>
            <w:r w:rsidRPr="006A62CB">
              <w:rPr>
                <w:sz w:val="24"/>
                <w:szCs w:val="24"/>
                <w:lang w:val="ro-RO"/>
              </w:rPr>
              <w:t xml:space="preserve"> importul și/sau prelucrarea industrială a tutunului</w:t>
            </w:r>
            <w:r>
              <w:rPr>
                <w:sz w:val="24"/>
                <w:szCs w:val="24"/>
                <w:lang w:val="ro-RO"/>
              </w:rPr>
              <w:t>,</w:t>
            </w:r>
            <w:r w:rsidRPr="006A62CB">
              <w:rPr>
                <w:sz w:val="24"/>
                <w:szCs w:val="24"/>
                <w:lang w:val="ro-RO"/>
              </w:rPr>
              <w:t xml:space="preserve"> fabricarea produselor din tutun și/sau comercializarea angro a produselor din tutun și a tutunului fermentat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Licență pentru importul</w:t>
            </w:r>
            <w:r>
              <w:rPr>
                <w:sz w:val="24"/>
                <w:szCs w:val="24"/>
                <w:lang w:val="ro-RO"/>
              </w:rPr>
              <w:t xml:space="preserve"> și păstrarea alcoolului etilic,</w:t>
            </w:r>
            <w:r w:rsidRPr="006A62CB">
              <w:rPr>
                <w:sz w:val="24"/>
                <w:szCs w:val="24"/>
                <w:lang w:val="ro-RO"/>
              </w:rPr>
              <w:t xml:space="preserve"> importul, păstrarea și comercializarea angro a producției alcoolice și/sau a berii importate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Licență pentru producerea, asamblarea, importul și/sau exportul, reexportul, comercializarea armelor și munițiilor cu destinație civilă și repararea armelor cu destinație civilă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Licență pentru producerea, asamblarea, importul, exportul, reexportul, depozitarea, comercializarea articolelor pirotehnice și/sau prestarea serviciului „</w:t>
            </w:r>
            <w:r>
              <w:rPr>
                <w:sz w:val="24"/>
                <w:szCs w:val="24"/>
                <w:lang w:val="ro-RO"/>
              </w:rPr>
              <w:t>s</w:t>
            </w:r>
            <w:r w:rsidRPr="006A62CB">
              <w:rPr>
                <w:sz w:val="24"/>
                <w:szCs w:val="24"/>
                <w:lang w:val="ro-RO"/>
              </w:rPr>
              <w:t>pectacole pirotehnice și focuri de artificii” cu articole pirotehnice de divertisment de destinație profesională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Licență pentru producerea, importul, exportul, reexportul, comercializarea, depozitarea materialelor explozive și/sau efectuarea lucrărilor cu explozibil de uz civil</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Modificarea actului de stare civilă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iCs/>
                <w:sz w:val="24"/>
                <w:szCs w:val="24"/>
                <w:lang w:val="ro-RO"/>
              </w:rPr>
            </w:pPr>
            <w:r w:rsidRPr="006A62CB">
              <w:rPr>
                <w:iCs/>
                <w:sz w:val="24"/>
                <w:szCs w:val="24"/>
                <w:lang w:val="ro-RO"/>
              </w:rPr>
              <w:t xml:space="preserve">Efectuarea notărilor în </w:t>
            </w:r>
            <w:r>
              <w:rPr>
                <w:iCs/>
                <w:sz w:val="24"/>
                <w:szCs w:val="24"/>
                <w:lang w:val="ro-RO"/>
              </w:rPr>
              <w:t>R</w:t>
            </w:r>
            <w:r w:rsidRPr="006A62CB">
              <w:rPr>
                <w:iCs/>
                <w:sz w:val="24"/>
                <w:szCs w:val="24"/>
                <w:lang w:val="ro-RO"/>
              </w:rPr>
              <w:t>egistrul bunurilor imobile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Pașaport al cetățeanului Republicii Moldova</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Permis de conducere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Plan cadastral la nivel de sector cadastral</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Radierea din evidență a vehiculelor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iCs/>
                <w:sz w:val="24"/>
                <w:szCs w:val="24"/>
                <w:lang w:val="ro-RO"/>
              </w:rPr>
            </w:pPr>
            <w:r w:rsidRPr="006A62CB">
              <w:rPr>
                <w:iCs/>
                <w:sz w:val="24"/>
                <w:szCs w:val="24"/>
                <w:lang w:val="ro-RO"/>
              </w:rPr>
              <w:t>Recepția lucrărilor cadastrale</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Reconstituirea actului de stare civilă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iCs/>
                <w:sz w:val="24"/>
                <w:szCs w:val="24"/>
                <w:lang w:val="ro-RO"/>
              </w:rPr>
            </w:pPr>
            <w:r w:rsidRPr="006A62CB">
              <w:rPr>
                <w:bCs/>
                <w:iCs/>
                <w:sz w:val="24"/>
                <w:szCs w:val="24"/>
                <w:lang w:val="ro-RO"/>
              </w:rPr>
              <w:t>Titlul de autentificare a dreptului deținătorului de teren</w:t>
            </w:r>
          </w:p>
        </w:tc>
        <w:tc>
          <w:tcPr>
            <w:tcW w:w="1678" w:type="pct"/>
            <w:noWrap/>
          </w:tcPr>
          <w:p w:rsidR="008676F0" w:rsidRPr="006A62CB" w:rsidRDefault="008676F0" w:rsidP="00513320">
            <w:pPr>
              <w:ind w:firstLine="0"/>
              <w:rPr>
                <w:sz w:val="24"/>
                <w:szCs w:val="24"/>
                <w:lang w:val="ro-RO"/>
              </w:rPr>
            </w:pPr>
            <w:r w:rsidRPr="006A62CB">
              <w:rPr>
                <w:sz w:val="24"/>
                <w:szCs w:val="24"/>
                <w:lang w:val="ro-RO"/>
              </w:rPr>
              <w:t>Agenția Servicii Publice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Transcrierea actului de stare civilă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Agenția Servicii Publice</w:t>
            </w:r>
            <w:r>
              <w:rPr>
                <w:sz w:val="24"/>
                <w:szCs w:val="24"/>
                <w:lang w:val="ro-RO"/>
              </w:rPr>
              <w:t>;</w:t>
            </w:r>
          </w:p>
          <w:p w:rsidR="008676F0" w:rsidRPr="006A62CB" w:rsidRDefault="008676F0" w:rsidP="00513320">
            <w:pPr>
              <w:ind w:firstLine="0"/>
              <w:rPr>
                <w:sz w:val="24"/>
                <w:szCs w:val="24"/>
                <w:lang w:val="ro-RO"/>
              </w:rPr>
            </w:pPr>
            <w:r w:rsidRPr="006A62CB">
              <w:rPr>
                <w:sz w:val="24"/>
                <w:szCs w:val="24"/>
                <w:lang w:val="ro-RO"/>
              </w:rPr>
              <w:t xml:space="preserve">Ministerul Afacerilor Externe </w:t>
            </w:r>
            <w:r w:rsidRPr="006A62CB">
              <w:rPr>
                <w:sz w:val="24"/>
                <w:szCs w:val="24"/>
                <w:lang w:val="ro-RO"/>
              </w:rPr>
              <w:lastRenderedPageBreak/>
              <w:t>și Integrării Europene (prin misiunile diplomatice și oficiile consulare)</w:t>
            </w:r>
            <w:r w:rsidRPr="006A62CB">
              <w:rPr>
                <w:i/>
                <w:iCs/>
                <w:sz w:val="24"/>
                <w:szCs w:val="24"/>
                <w:lang w:val="ro-RO"/>
              </w:rPr>
              <w:t xml:space="preserve"> prestează serviciul în limit</w:t>
            </w:r>
            <w:r>
              <w:rPr>
                <w:i/>
                <w:iCs/>
                <w:sz w:val="24"/>
                <w:szCs w:val="24"/>
                <w:lang w:val="ro-RO"/>
              </w:rPr>
              <w:t>ele</w:t>
            </w:r>
            <w:r w:rsidRPr="006A62CB">
              <w:rPr>
                <w:i/>
                <w:iCs/>
                <w:sz w:val="24"/>
                <w:szCs w:val="24"/>
                <w:lang w:val="ro-RO"/>
              </w:rPr>
              <w:t xml:space="preserve"> competențelor stabilite în legislație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pentru centrele de medicină aeronautică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Autoritatea Aeronautică Civilă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pentru centrele de pregătire a personalului aeronautic</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Autoritatea Aeronautică Civilă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de instalare și de exploatare a emițătoarelor radio</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Autoritatea Aeronautică Civilă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Autorizarea operatorilor aerieni</w:t>
            </w:r>
          </w:p>
        </w:tc>
        <w:tc>
          <w:tcPr>
            <w:tcW w:w="1678" w:type="pct"/>
            <w:noWrap/>
          </w:tcPr>
          <w:p w:rsidR="008676F0" w:rsidRPr="006A62CB" w:rsidRDefault="008676F0" w:rsidP="00513320">
            <w:pPr>
              <w:ind w:firstLine="0"/>
              <w:rPr>
                <w:sz w:val="24"/>
                <w:szCs w:val="24"/>
                <w:lang w:val="ro-RO"/>
              </w:rPr>
            </w:pPr>
            <w:r w:rsidRPr="006A62CB">
              <w:rPr>
                <w:sz w:val="24"/>
                <w:szCs w:val="24"/>
                <w:lang w:val="ro-RO"/>
              </w:rPr>
              <w:t>Autoritatea Aeronautică Civilă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pentru zbor special</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Autoritatea Aeronautică Civilă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pentru zboruri neregulate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Autoritatea Aeronautică Civilă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Autorizație pentru zboruri regulate (pentru operatori aerieni naționali și din străinătate)</w:t>
            </w:r>
          </w:p>
        </w:tc>
        <w:tc>
          <w:tcPr>
            <w:tcW w:w="1678" w:type="pct"/>
            <w:noWrap/>
          </w:tcPr>
          <w:p w:rsidR="008676F0" w:rsidRPr="006A62CB" w:rsidRDefault="008676F0" w:rsidP="00513320">
            <w:pPr>
              <w:ind w:firstLine="0"/>
              <w:rPr>
                <w:sz w:val="24"/>
                <w:szCs w:val="24"/>
                <w:lang w:val="ro-RO"/>
              </w:rPr>
            </w:pPr>
            <w:r w:rsidRPr="006A62CB">
              <w:rPr>
                <w:sz w:val="24"/>
                <w:szCs w:val="24"/>
                <w:lang w:val="ro-RO"/>
              </w:rPr>
              <w:t>Autoritatea Aeronautică Civilă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Autorizarea transportului bunurilor periculoase la bordul aeronavelor</w:t>
            </w:r>
          </w:p>
        </w:tc>
        <w:tc>
          <w:tcPr>
            <w:tcW w:w="1678" w:type="pct"/>
            <w:noWrap/>
          </w:tcPr>
          <w:p w:rsidR="008676F0" w:rsidRPr="006A62CB" w:rsidRDefault="008676F0" w:rsidP="00513320">
            <w:pPr>
              <w:ind w:firstLine="0"/>
              <w:rPr>
                <w:sz w:val="24"/>
                <w:szCs w:val="24"/>
                <w:lang w:val="ro-RO"/>
              </w:rPr>
            </w:pPr>
            <w:r w:rsidRPr="006A62CB">
              <w:rPr>
                <w:sz w:val="24"/>
                <w:szCs w:val="24"/>
                <w:lang w:val="ro-RO"/>
              </w:rPr>
              <w:t>Autoritatea Aeronautică Civilă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pStyle w:val="Frspaiere1"/>
              <w:rPr>
                <w:rFonts w:ascii="Times New Roman" w:hAnsi="Times New Roman"/>
                <w:sz w:val="24"/>
                <w:szCs w:val="24"/>
                <w:lang w:val="ro-RO"/>
              </w:rPr>
            </w:pPr>
            <w:r w:rsidRPr="006A62CB">
              <w:rPr>
                <w:rFonts w:ascii="Times New Roman" w:hAnsi="Times New Roman"/>
                <w:sz w:val="24"/>
                <w:szCs w:val="24"/>
                <w:lang w:val="ro-RO"/>
              </w:rPr>
              <w:t>Aprobarea programelor de instruire a personalului aeronautic</w:t>
            </w:r>
          </w:p>
        </w:tc>
        <w:tc>
          <w:tcPr>
            <w:tcW w:w="1678" w:type="pct"/>
            <w:noWrap/>
          </w:tcPr>
          <w:p w:rsidR="008676F0" w:rsidRPr="006A62CB" w:rsidRDefault="008676F0" w:rsidP="00513320">
            <w:pPr>
              <w:ind w:firstLine="0"/>
              <w:rPr>
                <w:sz w:val="24"/>
                <w:szCs w:val="24"/>
                <w:lang w:val="ro-RO"/>
              </w:rPr>
            </w:pPr>
            <w:r w:rsidRPr="006A62CB">
              <w:rPr>
                <w:sz w:val="24"/>
                <w:szCs w:val="24"/>
                <w:lang w:val="ro-RO"/>
              </w:rPr>
              <w:t>Autoritatea Aeronautică Civilă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pStyle w:val="Frspaiere1"/>
              <w:rPr>
                <w:rFonts w:ascii="Times New Roman" w:hAnsi="Times New Roman"/>
                <w:sz w:val="24"/>
                <w:szCs w:val="24"/>
                <w:lang w:val="ro-RO"/>
              </w:rPr>
            </w:pPr>
            <w:r w:rsidRPr="006A62CB">
              <w:rPr>
                <w:rFonts w:ascii="Times New Roman" w:hAnsi="Times New Roman"/>
                <w:sz w:val="24"/>
                <w:szCs w:val="24"/>
                <w:lang w:val="ro-RO"/>
              </w:rPr>
              <w:t>Avizarea construcțiilor, a instalațiilor și a echipamentelor pentru amplasarea în zonele supuse servituții aeronautice</w:t>
            </w:r>
          </w:p>
        </w:tc>
        <w:tc>
          <w:tcPr>
            <w:tcW w:w="1678" w:type="pct"/>
            <w:noWrap/>
          </w:tcPr>
          <w:p w:rsidR="008676F0" w:rsidRPr="006A62CB" w:rsidRDefault="008676F0" w:rsidP="00513320">
            <w:pPr>
              <w:ind w:firstLine="0"/>
              <w:rPr>
                <w:sz w:val="24"/>
                <w:szCs w:val="24"/>
                <w:lang w:val="ro-RO"/>
              </w:rPr>
            </w:pPr>
            <w:r w:rsidRPr="006A62CB">
              <w:rPr>
                <w:sz w:val="24"/>
                <w:szCs w:val="24"/>
                <w:lang w:val="ro-RO"/>
              </w:rPr>
              <w:t>Autoritatea Aeronautică Civilă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pStyle w:val="Frspaiere1"/>
              <w:rPr>
                <w:rFonts w:ascii="Times New Roman" w:hAnsi="Times New Roman"/>
                <w:sz w:val="24"/>
                <w:szCs w:val="24"/>
                <w:lang w:val="ro-RO"/>
              </w:rPr>
            </w:pPr>
            <w:r w:rsidRPr="006A62CB">
              <w:rPr>
                <w:rFonts w:ascii="Times New Roman" w:hAnsi="Times New Roman"/>
                <w:sz w:val="24"/>
                <w:szCs w:val="24"/>
                <w:lang w:val="ro-RO"/>
              </w:rPr>
              <w:t>Avizarea construcțiilor și reconstrucțiilor aerodromurilor/aeroporturilor/heliporturilor civile și a obiectelor speciale</w:t>
            </w:r>
          </w:p>
        </w:tc>
        <w:tc>
          <w:tcPr>
            <w:tcW w:w="1678" w:type="pct"/>
            <w:noWrap/>
          </w:tcPr>
          <w:p w:rsidR="008676F0" w:rsidRPr="006A62CB" w:rsidRDefault="008676F0" w:rsidP="00513320">
            <w:pPr>
              <w:ind w:firstLine="0"/>
              <w:rPr>
                <w:sz w:val="24"/>
                <w:szCs w:val="24"/>
                <w:lang w:val="ro-RO"/>
              </w:rPr>
            </w:pPr>
            <w:r w:rsidRPr="006A62CB">
              <w:rPr>
                <w:sz w:val="24"/>
                <w:szCs w:val="24"/>
                <w:lang w:val="ro-RO"/>
              </w:rPr>
              <w:t>Autoritatea Aeronautică Civilă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acustic (de zgomot)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Autoritatea Aeronautică Civilă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al întreprinderii de deservire la sol</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Autoritatea Aeronautică Civilă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al întreprinderii de întreținere tehnică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Autoritatea Aeronautică Civilă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Certificat al personalului aeronautic</w:t>
            </w:r>
          </w:p>
        </w:tc>
        <w:tc>
          <w:tcPr>
            <w:tcW w:w="1678" w:type="pct"/>
            <w:noWrap/>
          </w:tcPr>
          <w:p w:rsidR="008676F0" w:rsidRPr="006A62CB" w:rsidRDefault="008676F0" w:rsidP="00513320">
            <w:pPr>
              <w:ind w:firstLine="0"/>
              <w:rPr>
                <w:sz w:val="24"/>
                <w:szCs w:val="24"/>
                <w:lang w:val="ro-RO"/>
              </w:rPr>
            </w:pPr>
            <w:r w:rsidRPr="006A62CB">
              <w:rPr>
                <w:sz w:val="24"/>
                <w:szCs w:val="24"/>
                <w:lang w:val="ro-RO"/>
              </w:rPr>
              <w:t>Autoritatea Aeronautică Civilă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calificare a mijloacelor sintetice de antrenament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Autoritatea Aeronautică Civilă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furnizor de servicii de navigație aeriană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Autoritatea Aeronautică Civilă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înmatriculare a aeronavei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Autoritatea Aeronautică Civilă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navigabilitate pentru aeronavă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Autoritatea Aeronautică Civilă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operator aerian</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Autoritatea Aeronautică Civilă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operator de aerodrom/heliport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Autoritatea Aeronautică Civilă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Notificare prealabilă pentru inițierea activităților de întreprinzător în zonele de securitate cu acces restricționat ale aeroporturilor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Autoritatea Aeronautică Civilă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Acordarea dreptului de aflare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Biroul Migrație și Azil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Acordarea dreptului de repatriere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Biroul Migrație și Azil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Acordarea dreptului de ședere provizorie/permanentă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Biroul Migrație și Azil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Acordarea protecției internaționale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Biroul Migrație și Azil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Acordarea tolerării rămânerii pe teritoriul Republicii Moldova</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Biroul Migrație și Azil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Autorizarea emigrării străinilor cu domiciliul permanent în Republica Moldova</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Biroul Migrație și Azil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Aviz pentru reîntregirea familiei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Biroul Migrație și Azil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iCs/>
                <w:sz w:val="24"/>
                <w:szCs w:val="24"/>
                <w:lang w:val="ro-RO"/>
              </w:rPr>
              <w:t>Documentarea cu acte de identitate pentru străini</w:t>
            </w:r>
          </w:p>
        </w:tc>
        <w:tc>
          <w:tcPr>
            <w:tcW w:w="1678" w:type="pct"/>
            <w:noWrap/>
          </w:tcPr>
          <w:p w:rsidR="008676F0" w:rsidRPr="006A62CB" w:rsidRDefault="008676F0" w:rsidP="00513320">
            <w:pPr>
              <w:ind w:firstLine="0"/>
              <w:rPr>
                <w:sz w:val="24"/>
                <w:szCs w:val="24"/>
                <w:lang w:val="ro-RO"/>
              </w:rPr>
            </w:pPr>
            <w:r w:rsidRPr="006A62CB">
              <w:rPr>
                <w:sz w:val="24"/>
                <w:szCs w:val="24"/>
                <w:lang w:val="ro-RO"/>
              </w:rPr>
              <w:t>Biroul Migrație și Azil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iCs/>
                <w:sz w:val="24"/>
                <w:szCs w:val="24"/>
                <w:lang w:val="ro-RO"/>
              </w:rPr>
            </w:pPr>
            <w:r w:rsidRPr="006A62CB">
              <w:rPr>
                <w:bCs/>
                <w:sz w:val="24"/>
                <w:szCs w:val="24"/>
                <w:lang w:val="ro-RO"/>
              </w:rPr>
              <w:t>Document de identitate temporar de solicitant de azil</w:t>
            </w:r>
          </w:p>
        </w:tc>
        <w:tc>
          <w:tcPr>
            <w:tcW w:w="1678" w:type="pct"/>
            <w:noWrap/>
          </w:tcPr>
          <w:p w:rsidR="008676F0" w:rsidRPr="006A62CB" w:rsidRDefault="008676F0" w:rsidP="00513320">
            <w:pPr>
              <w:ind w:firstLine="0"/>
              <w:rPr>
                <w:sz w:val="24"/>
                <w:szCs w:val="24"/>
                <w:lang w:val="ro-RO"/>
              </w:rPr>
            </w:pPr>
            <w:r w:rsidRPr="006A62CB">
              <w:rPr>
                <w:sz w:val="24"/>
                <w:szCs w:val="24"/>
                <w:lang w:val="ro-RO"/>
              </w:rPr>
              <w:t>Biroul Migrație și Azil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tabs>
                <w:tab w:val="left" w:pos="426"/>
                <w:tab w:val="left" w:pos="851"/>
                <w:tab w:val="left" w:pos="1134"/>
              </w:tabs>
              <w:spacing w:before="40"/>
              <w:ind w:firstLine="0"/>
              <w:rPr>
                <w:bCs/>
                <w:sz w:val="24"/>
                <w:szCs w:val="24"/>
                <w:lang w:val="ro-RO"/>
              </w:rPr>
            </w:pPr>
            <w:r w:rsidRPr="006A62CB">
              <w:rPr>
                <w:bCs/>
                <w:sz w:val="24"/>
                <w:szCs w:val="24"/>
                <w:lang w:val="ro-RO"/>
              </w:rPr>
              <w:t xml:space="preserve">Certificat de confirmare </w:t>
            </w:r>
            <w:r>
              <w:rPr>
                <w:bCs/>
                <w:sz w:val="24"/>
                <w:szCs w:val="24"/>
                <w:lang w:val="ro-RO"/>
              </w:rPr>
              <w:t>a statutului de apatrid</w:t>
            </w:r>
            <w:r w:rsidRPr="006A62CB">
              <w:rPr>
                <w:bCs/>
                <w:sz w:val="24"/>
                <w:szCs w:val="24"/>
                <w:lang w:val="ro-RO"/>
              </w:rPr>
              <w:t xml:space="preserve"> al solicitantului</w:t>
            </w:r>
          </w:p>
        </w:tc>
        <w:tc>
          <w:tcPr>
            <w:tcW w:w="1678" w:type="pct"/>
            <w:noWrap/>
          </w:tcPr>
          <w:p w:rsidR="008676F0" w:rsidRPr="006A62CB" w:rsidRDefault="008676F0" w:rsidP="00513320">
            <w:pPr>
              <w:ind w:firstLine="0"/>
              <w:rPr>
                <w:sz w:val="24"/>
                <w:szCs w:val="24"/>
                <w:lang w:val="ro-RO"/>
              </w:rPr>
            </w:pPr>
            <w:r w:rsidRPr="006A62CB">
              <w:rPr>
                <w:sz w:val="24"/>
                <w:szCs w:val="24"/>
                <w:lang w:val="ro-RO"/>
              </w:rPr>
              <w:t>Biroul Migrație și Azil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bCs/>
                <w:sz w:val="24"/>
                <w:szCs w:val="24"/>
                <w:lang w:val="ro-RO"/>
              </w:rPr>
              <w:t>Certificat de confirmare a statutului străinului</w:t>
            </w:r>
          </w:p>
        </w:tc>
        <w:tc>
          <w:tcPr>
            <w:tcW w:w="1678" w:type="pct"/>
            <w:noWrap/>
          </w:tcPr>
          <w:p w:rsidR="008676F0" w:rsidRPr="006A62CB" w:rsidRDefault="008676F0" w:rsidP="00513320">
            <w:pPr>
              <w:ind w:firstLine="0"/>
              <w:rPr>
                <w:sz w:val="24"/>
                <w:szCs w:val="24"/>
                <w:lang w:val="ro-RO"/>
              </w:rPr>
            </w:pPr>
            <w:r w:rsidRPr="006A62CB">
              <w:rPr>
                <w:sz w:val="24"/>
                <w:szCs w:val="24"/>
                <w:lang w:val="ro-RO"/>
              </w:rPr>
              <w:t>Biroul Migrație și Azil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Invitație pentru cetățenii străini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Biroul Migrație și Azil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Înregistrarea/radierea din evidență la reședință sau domiciliu</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Biroul Migrație și Azil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Luarea și scoaterea din eviden</w:t>
            </w:r>
            <w:r>
              <w:rPr>
                <w:sz w:val="24"/>
                <w:szCs w:val="24"/>
                <w:lang w:val="ro-RO"/>
              </w:rPr>
              <w:t>ță</w:t>
            </w:r>
            <w:r w:rsidRPr="006A62CB">
              <w:rPr>
                <w:sz w:val="24"/>
                <w:szCs w:val="24"/>
                <w:lang w:val="ro-RO"/>
              </w:rPr>
              <w:t xml:space="preserve"> a străinilor care intră în </w:t>
            </w:r>
            <w:r>
              <w:rPr>
                <w:sz w:val="24"/>
                <w:szCs w:val="24"/>
                <w:lang w:val="ro-RO"/>
              </w:rPr>
              <w:t>Republica Moldova</w:t>
            </w:r>
            <w:r w:rsidRPr="006A62CB">
              <w:rPr>
                <w:sz w:val="24"/>
                <w:szCs w:val="24"/>
                <w:lang w:val="ro-RO"/>
              </w:rPr>
              <w:t xml:space="preserve"> prin Transnistria</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Biroul Migrație și Azil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Prelungirea vizelor pentru străini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Biroul Migrație și Azil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Recunoașterea statutului de apatrid</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Biroul Migrație și Azil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Autentificarea datelor din situațiile financiare</w:t>
            </w:r>
          </w:p>
        </w:tc>
        <w:tc>
          <w:tcPr>
            <w:tcW w:w="1678" w:type="pct"/>
            <w:noWrap/>
          </w:tcPr>
          <w:p w:rsidR="008676F0" w:rsidRPr="006A62CB" w:rsidRDefault="008676F0" w:rsidP="00513320">
            <w:pPr>
              <w:ind w:firstLine="0"/>
              <w:rPr>
                <w:sz w:val="24"/>
                <w:szCs w:val="24"/>
                <w:lang w:val="ro-RO"/>
              </w:rPr>
            </w:pPr>
            <w:r w:rsidRPr="006A62CB">
              <w:rPr>
                <w:sz w:val="24"/>
                <w:szCs w:val="24"/>
                <w:lang w:val="ro-RO"/>
              </w:rPr>
              <w:t>Biroul Național de Statistică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Certificat de confirmare a statutului întreprinderilor mici și mijlocii</w:t>
            </w:r>
          </w:p>
        </w:tc>
        <w:tc>
          <w:tcPr>
            <w:tcW w:w="1678" w:type="pct"/>
            <w:noWrap/>
          </w:tcPr>
          <w:p w:rsidR="008676F0" w:rsidRPr="006A62CB" w:rsidRDefault="008676F0" w:rsidP="00513320">
            <w:pPr>
              <w:ind w:firstLine="0"/>
              <w:rPr>
                <w:sz w:val="24"/>
                <w:szCs w:val="24"/>
                <w:lang w:val="ro-RO"/>
              </w:rPr>
            </w:pPr>
            <w:r w:rsidRPr="006A62CB">
              <w:rPr>
                <w:sz w:val="24"/>
                <w:szCs w:val="24"/>
                <w:lang w:val="ro-RO"/>
              </w:rPr>
              <w:t>Biroul Național de Statistică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Extras/informație din Registrul unităților statistice privind confirmarea genului principal de activitate a întreprinderii, conform Clasificatorului </w:t>
            </w:r>
            <w:r>
              <w:rPr>
                <w:sz w:val="24"/>
                <w:szCs w:val="24"/>
                <w:lang w:val="ro-RO"/>
              </w:rPr>
              <w:t>A</w:t>
            </w:r>
            <w:r w:rsidRPr="006A62CB">
              <w:rPr>
                <w:sz w:val="24"/>
                <w:szCs w:val="24"/>
                <w:lang w:val="ro-RO"/>
              </w:rPr>
              <w:t>ctivităților din Economia Moldovei (CAEM-2)</w:t>
            </w:r>
          </w:p>
        </w:tc>
        <w:tc>
          <w:tcPr>
            <w:tcW w:w="1678" w:type="pct"/>
            <w:noWrap/>
          </w:tcPr>
          <w:p w:rsidR="008676F0" w:rsidRPr="006A62CB" w:rsidRDefault="008676F0" w:rsidP="00513320">
            <w:pPr>
              <w:ind w:firstLine="0"/>
              <w:rPr>
                <w:sz w:val="24"/>
                <w:szCs w:val="24"/>
                <w:lang w:val="ro-RO"/>
              </w:rPr>
            </w:pPr>
            <w:r w:rsidRPr="006A62CB">
              <w:rPr>
                <w:sz w:val="24"/>
                <w:szCs w:val="24"/>
                <w:lang w:val="ro-RO"/>
              </w:rPr>
              <w:t>Biroul Național de Statistică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Informație/certificat privind salariul mediu pe economie, nivelul inflației, minimul de existență etc.</w:t>
            </w:r>
          </w:p>
        </w:tc>
        <w:tc>
          <w:tcPr>
            <w:tcW w:w="1678" w:type="pct"/>
            <w:noWrap/>
          </w:tcPr>
          <w:p w:rsidR="008676F0" w:rsidRPr="006A62CB" w:rsidRDefault="008676F0" w:rsidP="00513320">
            <w:pPr>
              <w:ind w:firstLine="0"/>
              <w:rPr>
                <w:sz w:val="24"/>
                <w:szCs w:val="24"/>
                <w:lang w:val="ro-RO"/>
              </w:rPr>
            </w:pPr>
            <w:r w:rsidRPr="006A62CB">
              <w:rPr>
                <w:sz w:val="24"/>
                <w:szCs w:val="24"/>
                <w:lang w:val="ro-RO"/>
              </w:rPr>
              <w:t>Biroul Național de Statistică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Prezentarea informațiilor individuale și generalizate din situațiile financiare</w:t>
            </w:r>
          </w:p>
        </w:tc>
        <w:tc>
          <w:tcPr>
            <w:tcW w:w="1678" w:type="pct"/>
            <w:noWrap/>
          </w:tcPr>
          <w:p w:rsidR="008676F0" w:rsidRPr="006A62CB" w:rsidRDefault="008676F0" w:rsidP="00513320">
            <w:pPr>
              <w:ind w:firstLine="0"/>
              <w:rPr>
                <w:sz w:val="24"/>
                <w:szCs w:val="24"/>
                <w:lang w:val="ro-RO"/>
              </w:rPr>
            </w:pPr>
            <w:r w:rsidRPr="006A62CB">
              <w:rPr>
                <w:sz w:val="24"/>
                <w:szCs w:val="24"/>
                <w:lang w:val="ro-RO"/>
              </w:rPr>
              <w:t>Biroul Național de Statistică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Prezentarea, la solicitare, a datelor generalizate</w:t>
            </w:r>
          </w:p>
        </w:tc>
        <w:tc>
          <w:tcPr>
            <w:tcW w:w="1678" w:type="pct"/>
            <w:noWrap/>
          </w:tcPr>
          <w:p w:rsidR="008676F0" w:rsidRPr="006A62CB" w:rsidRDefault="008676F0" w:rsidP="00513320">
            <w:pPr>
              <w:ind w:firstLine="0"/>
              <w:rPr>
                <w:sz w:val="24"/>
                <w:szCs w:val="24"/>
                <w:lang w:val="ro-RO"/>
              </w:rPr>
            </w:pPr>
            <w:r w:rsidRPr="006A62CB">
              <w:rPr>
                <w:sz w:val="24"/>
                <w:szCs w:val="24"/>
                <w:lang w:val="ro-RO"/>
              </w:rPr>
              <w:t>Biroul Național de Statistică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Raportarea financiară</w:t>
            </w:r>
          </w:p>
        </w:tc>
        <w:tc>
          <w:tcPr>
            <w:tcW w:w="1678" w:type="pct"/>
            <w:noWrap/>
          </w:tcPr>
          <w:p w:rsidR="008676F0" w:rsidRPr="006A62CB" w:rsidRDefault="008676F0" w:rsidP="00513320">
            <w:pPr>
              <w:ind w:firstLine="0"/>
              <w:rPr>
                <w:sz w:val="24"/>
                <w:szCs w:val="24"/>
                <w:lang w:val="ro-RO"/>
              </w:rPr>
            </w:pPr>
            <w:r w:rsidRPr="006A62CB">
              <w:rPr>
                <w:sz w:val="24"/>
                <w:szCs w:val="24"/>
                <w:lang w:val="ro-RO"/>
              </w:rPr>
              <w:t>Biroul Național de Statistică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Raportarea statistică</w:t>
            </w:r>
          </w:p>
        </w:tc>
        <w:tc>
          <w:tcPr>
            <w:tcW w:w="1678" w:type="pct"/>
            <w:noWrap/>
          </w:tcPr>
          <w:p w:rsidR="008676F0" w:rsidRPr="006A62CB" w:rsidRDefault="008676F0" w:rsidP="00513320">
            <w:pPr>
              <w:ind w:firstLine="0"/>
              <w:rPr>
                <w:sz w:val="24"/>
                <w:szCs w:val="24"/>
                <w:lang w:val="ro-RO"/>
              </w:rPr>
            </w:pPr>
            <w:r w:rsidRPr="006A62CB">
              <w:rPr>
                <w:sz w:val="24"/>
                <w:szCs w:val="24"/>
                <w:lang w:val="ro-RO"/>
              </w:rPr>
              <w:t>Biroul Național de Statistică</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Carnet ATA pentru admitere temporară a mărfurilor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Camera de Comerț și Industrie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ce atestă evenimentul de forță majoră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Camera de Comerț și Industrie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origine nepreferențial</w:t>
            </w:r>
            <w:r>
              <w:rPr>
                <w:sz w:val="24"/>
                <w:szCs w:val="24"/>
                <w:lang w:val="ro-RO"/>
              </w:rPr>
              <w:t>ă</w:t>
            </w:r>
            <w:r w:rsidRPr="006A62CB">
              <w:rPr>
                <w:sz w:val="24"/>
                <w:szCs w:val="24"/>
                <w:lang w:val="ro-RO"/>
              </w:rPr>
              <w:t xml:space="preserve"> a mărfurilor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Camera de Comerț și Industrie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Efectuarea analizelor de arbitraj și de control ale metalelor prețioase în orice formă și în orice stare și ale articolelor din ele, precum și ale resturilor și deșeurilor lor, la cererea organelor de drept, vamale și a altor autorități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Camera de Stat pentru Supravegherea Marcării</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Expertizarea amprentelor semnului de marcare de pe articolele din metale prețioase și pietre prețioase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Camera de Stat pentru Supravegherea Marcării</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Expertizarea metalelor prețioase și diagnosticarea pietrelor prețioase, evaluarea lor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Camera de Stat pentru Supravegherea Marcării</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w:t>
            </w:r>
            <w:r>
              <w:rPr>
                <w:sz w:val="24"/>
                <w:szCs w:val="24"/>
                <w:lang w:val="ro-RO"/>
              </w:rPr>
              <w:t>registrarea agenților economici</w:t>
            </w:r>
            <w:r w:rsidRPr="006A62CB">
              <w:rPr>
                <w:sz w:val="24"/>
                <w:szCs w:val="24"/>
                <w:lang w:val="ro-RO"/>
              </w:rPr>
              <w:t xml:space="preserve"> care practică activități cu metale prețioase și pietre prețioase, precum și a caselor de amanet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Camera de Stat pentru Supravegherea Marcării</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Înregistrarea semnelor nominale personale care se aplică pe articolele confecționate din metale prețioase și pietre prețioase</w:t>
            </w:r>
          </w:p>
        </w:tc>
        <w:tc>
          <w:tcPr>
            <w:tcW w:w="1678" w:type="pct"/>
            <w:noWrap/>
          </w:tcPr>
          <w:p w:rsidR="008676F0" w:rsidRPr="006A62CB" w:rsidRDefault="008676F0" w:rsidP="00513320">
            <w:pPr>
              <w:ind w:firstLine="0"/>
              <w:rPr>
                <w:sz w:val="24"/>
                <w:szCs w:val="24"/>
                <w:lang w:val="ro-RO"/>
              </w:rPr>
            </w:pPr>
            <w:r w:rsidRPr="006A62CB">
              <w:rPr>
                <w:sz w:val="24"/>
                <w:szCs w:val="24"/>
                <w:lang w:val="ro-RO"/>
              </w:rPr>
              <w:t>Camera de Stat pentru Supravegherea Marcării</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Probarea și marcarea tuturor articolelor din metale prețioase fabricate pe teritoriul Republicii Moldova și/sau introduse în țară pentru comercializare</w:t>
            </w:r>
          </w:p>
        </w:tc>
        <w:tc>
          <w:tcPr>
            <w:tcW w:w="1678" w:type="pct"/>
            <w:noWrap/>
          </w:tcPr>
          <w:p w:rsidR="008676F0" w:rsidRPr="006A62CB" w:rsidRDefault="008676F0" w:rsidP="00513320">
            <w:pPr>
              <w:ind w:firstLine="0"/>
              <w:rPr>
                <w:sz w:val="24"/>
                <w:szCs w:val="24"/>
                <w:lang w:val="ro-RO"/>
              </w:rPr>
            </w:pPr>
            <w:r w:rsidRPr="006A62CB">
              <w:rPr>
                <w:sz w:val="24"/>
                <w:szCs w:val="24"/>
                <w:lang w:val="ro-RO"/>
              </w:rPr>
              <w:t>Camera de Stat pentru Supravegherea Marcării</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Ajutor de deces acordat beneficiarilor instituțiilor de forță</w:t>
            </w:r>
          </w:p>
        </w:tc>
        <w:tc>
          <w:tcPr>
            <w:tcW w:w="1678" w:type="pct"/>
            <w:noWrap/>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Ajutor de deces în baza prevederilor acordurilor internaționale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Ajutor de deces persoanelor asigurate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Ajutor de deces persoanelor neasigurate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Ajutor material unic anual copiilor care au pierdut întreținătorul (de pe urma catastrofei de la C.A.E Cernobîl)</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Ajutor material unic pentru însănătoșire</w:t>
            </w:r>
            <w:r>
              <w:rPr>
                <w:sz w:val="24"/>
                <w:szCs w:val="24"/>
                <w:lang w:val="ro-RO"/>
              </w:rPr>
              <w:t>a</w:t>
            </w:r>
            <w:r w:rsidRPr="006A62CB">
              <w:rPr>
                <w:sz w:val="24"/>
                <w:szCs w:val="24"/>
                <w:lang w:val="ro-RO"/>
              </w:rPr>
              <w:t xml:space="preserve"> cetățenilor care au avut de suferit de pe urma catastrofei de la C.A.E. Cernobîl</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Alocație lunară de stat pentru protecția socială suplimentară a unor categorii de populație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Alocație lunară nominală pentru persoanele cu merite deosebite față de stat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Alocație lunară pentru îngrijire</w:t>
            </w:r>
            <w:r>
              <w:rPr>
                <w:sz w:val="24"/>
                <w:szCs w:val="24"/>
                <w:lang w:val="ro-RO"/>
              </w:rPr>
              <w:t>a</w:t>
            </w:r>
            <w:r w:rsidRPr="006A62CB">
              <w:rPr>
                <w:sz w:val="24"/>
                <w:szCs w:val="24"/>
                <w:lang w:val="ro-RO"/>
              </w:rPr>
              <w:t>, însoțire</w:t>
            </w:r>
            <w:r>
              <w:rPr>
                <w:sz w:val="24"/>
                <w:szCs w:val="24"/>
                <w:lang w:val="ro-RO"/>
              </w:rPr>
              <w:t>a</w:t>
            </w:r>
            <w:r w:rsidRPr="006A62CB">
              <w:rPr>
                <w:sz w:val="24"/>
                <w:szCs w:val="24"/>
                <w:lang w:val="ro-RO"/>
              </w:rPr>
              <w:t xml:space="preserve"> și supraveghere</w:t>
            </w:r>
            <w:r>
              <w:rPr>
                <w:sz w:val="24"/>
                <w:szCs w:val="24"/>
                <w:lang w:val="ro-RO"/>
              </w:rPr>
              <w:t>a</w:t>
            </w:r>
            <w:r w:rsidRPr="006A62CB">
              <w:rPr>
                <w:sz w:val="24"/>
                <w:szCs w:val="24"/>
                <w:lang w:val="ro-RO"/>
              </w:rPr>
              <w:t xml:space="preserve"> persoanelor cu dizabilități severe imobilizate la pat care au avut de suferit de pe urma catastrofei de la C.A.E</w:t>
            </w:r>
            <w:r>
              <w:rPr>
                <w:sz w:val="24"/>
                <w:szCs w:val="24"/>
                <w:lang w:val="ro-RO"/>
              </w:rPr>
              <w:t>.</w:t>
            </w:r>
            <w:r w:rsidRPr="006A62CB">
              <w:rPr>
                <w:sz w:val="24"/>
                <w:szCs w:val="24"/>
                <w:lang w:val="ro-RO"/>
              </w:rPr>
              <w:t xml:space="preserve"> Cernobîl</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Alocație lunară pentru merite deosebite față de stat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Alocație socială de stat pentru copii în cazul pierderii întreținătorului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Alocație socială de stat pentru îngrijire, însoțire și supraveghere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Alocație socială de stat pentru persoanele cu dizabilități, persoanele cu dizabilități din copilărie și copiii cu dizabilități în vârstă de până la 18 ani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Alocație socială de stat pentru persoanele vârstnice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49314F" w:rsidRDefault="008676F0" w:rsidP="00513320">
            <w:pPr>
              <w:ind w:firstLine="0"/>
              <w:rPr>
                <w:sz w:val="24"/>
                <w:szCs w:val="24"/>
                <w:lang w:val="ro-RO"/>
              </w:rPr>
            </w:pPr>
            <w:r w:rsidRPr="0049314F">
              <w:rPr>
                <w:sz w:val="24"/>
                <w:szCs w:val="24"/>
                <w:lang w:val="ro-RO"/>
              </w:rPr>
              <w:t xml:space="preserve">Bilet de tratament balneosanatorial pentru veterani </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49314F" w:rsidRDefault="008676F0" w:rsidP="00513320">
            <w:pPr>
              <w:ind w:firstLine="0"/>
              <w:rPr>
                <w:sz w:val="24"/>
                <w:szCs w:val="24"/>
                <w:lang w:val="ro-RO"/>
              </w:rPr>
            </w:pPr>
            <w:r w:rsidRPr="0049314F">
              <w:rPr>
                <w:sz w:val="24"/>
                <w:szCs w:val="24"/>
                <w:lang w:val="ro-RO"/>
              </w:rPr>
              <w:t>Bilet de tratament balneosanatorial veteranilor beneficiarilor instituțiilor de forță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Bilet de tratament balneosanatorial persoanelor asigurate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Bilet de tratament în instituțiile balneosanatoriale persoanelor care au avut de suferit de pe urma catastrofei de la </w:t>
            </w:r>
            <w:r>
              <w:rPr>
                <w:sz w:val="24"/>
                <w:szCs w:val="24"/>
                <w:lang w:val="ro-RO"/>
              </w:rPr>
              <w:t xml:space="preserve">C.A.E. </w:t>
            </w:r>
            <w:r w:rsidRPr="006A62CB">
              <w:rPr>
                <w:sz w:val="24"/>
                <w:szCs w:val="24"/>
                <w:lang w:val="ro-RO"/>
              </w:rPr>
              <w:t>Cernobîl și unor categorii de persoane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Informație privind achitarea/neachitarea contribuțiilor de asigurări sociale de stat </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Certificat privind </w:t>
            </w:r>
            <w:r>
              <w:rPr>
                <w:sz w:val="24"/>
                <w:szCs w:val="24"/>
                <w:lang w:val="ro-RO"/>
              </w:rPr>
              <w:t>beneficierea/ne</w:t>
            </w:r>
            <w:r w:rsidRPr="006A62CB">
              <w:rPr>
                <w:sz w:val="24"/>
                <w:szCs w:val="24"/>
                <w:lang w:val="ro-RO"/>
              </w:rPr>
              <w:t xml:space="preserve">beneficierea de bilete de tratament balneosanatorial prin intermediul </w:t>
            </w:r>
            <w:r>
              <w:rPr>
                <w:sz w:val="24"/>
                <w:szCs w:val="24"/>
                <w:lang w:val="ro-RO"/>
              </w:rPr>
              <w:t>c</w:t>
            </w:r>
            <w:r w:rsidRPr="006A62CB">
              <w:rPr>
                <w:sz w:val="24"/>
                <w:szCs w:val="24"/>
                <w:lang w:val="ro-RO"/>
              </w:rPr>
              <w:t xml:space="preserve">asei </w:t>
            </w:r>
            <w:r>
              <w:rPr>
                <w:sz w:val="24"/>
                <w:szCs w:val="24"/>
                <w:lang w:val="ro-RO"/>
              </w:rPr>
              <w:t>t</w:t>
            </w:r>
            <w:r w:rsidRPr="006A62CB">
              <w:rPr>
                <w:sz w:val="24"/>
                <w:szCs w:val="24"/>
                <w:lang w:val="ro-RO"/>
              </w:rPr>
              <w:t xml:space="preserve">eritoriale de </w:t>
            </w:r>
            <w:r>
              <w:rPr>
                <w:sz w:val="24"/>
                <w:szCs w:val="24"/>
                <w:lang w:val="ro-RO"/>
              </w:rPr>
              <w:t>a</w:t>
            </w:r>
            <w:r w:rsidRPr="006A62CB">
              <w:rPr>
                <w:sz w:val="24"/>
                <w:szCs w:val="24"/>
                <w:lang w:val="ro-RO"/>
              </w:rPr>
              <w:t xml:space="preserve">sigurări </w:t>
            </w:r>
            <w:r>
              <w:rPr>
                <w:sz w:val="24"/>
                <w:szCs w:val="24"/>
                <w:lang w:val="ro-RO"/>
              </w:rPr>
              <w:t>s</w:t>
            </w:r>
            <w:r w:rsidRPr="006A62CB">
              <w:rPr>
                <w:sz w:val="24"/>
                <w:szCs w:val="24"/>
                <w:lang w:val="ro-RO"/>
              </w:rPr>
              <w:t>ociale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w:t>
            </w:r>
            <w:r>
              <w:rPr>
                <w:sz w:val="24"/>
                <w:szCs w:val="24"/>
                <w:lang w:val="ro-RO"/>
              </w:rPr>
              <w:t>tificat privind beneficierea/ne</w:t>
            </w:r>
            <w:r w:rsidRPr="006A62CB">
              <w:rPr>
                <w:sz w:val="24"/>
                <w:szCs w:val="24"/>
                <w:lang w:val="ro-RO"/>
              </w:rPr>
              <w:t>beneficierea de pensii și prestații sociale prin intermediul sistemului public de asigurări sociale pentru uz local</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Informație privind beneficierea/nebeneficierea de </w:t>
            </w:r>
            <w:r w:rsidRPr="006A62CB">
              <w:rPr>
                <w:sz w:val="24"/>
                <w:szCs w:val="24"/>
                <w:lang w:val="ro-RO"/>
              </w:rPr>
              <w:lastRenderedPageBreak/>
              <w:t>prestații sociale în sistemul public de asigurări sociale de stat al Republicii Moldova pentru a fi prezentată peste hotare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lastRenderedPageBreak/>
              <w:t xml:space="preserve">Casa Națională de Asigurări </w:t>
            </w:r>
            <w:r w:rsidRPr="006A62CB">
              <w:rPr>
                <w:sz w:val="24"/>
                <w:szCs w:val="24"/>
                <w:lang w:val="ro-RO"/>
              </w:rPr>
              <w:lastRenderedPageBreak/>
              <w:t>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privind înregistrarea în calitate de plătitor la bugetul asigurărilor sociale de stat pentru unele categorii de persoane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Informație privind starea contului personal de asigurări sociale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Compensație unică familiilor ce și-au pierdut întreținătorul în urma catastrofei de la C.A.E</w:t>
            </w:r>
            <w:r>
              <w:rPr>
                <w:sz w:val="24"/>
                <w:szCs w:val="24"/>
                <w:lang w:val="ro-RO"/>
              </w:rPr>
              <w:t>.</w:t>
            </w:r>
            <w:r w:rsidRPr="006A62CB">
              <w:rPr>
                <w:sz w:val="24"/>
                <w:szCs w:val="24"/>
                <w:lang w:val="ro-RO"/>
              </w:rPr>
              <w:t xml:space="preserve"> Cernobîl</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Compensație anuală bănească în mărimea costului mediu al biletului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Compensație bănească în locul biletelor de tratament gratuit invalizilor de război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Compensație bănească lunară în schimbul asigurării cu produse alimentare și suplimente alimentare unor categorii de persoane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Compensație unică pentru prejudiciul adus sănătății unor categorii de persoane cu dizabilități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Formular privind legislația aplicabilă în baza prevederilor acordurilor internaționale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Formular privind stagiul de cotizare realizat pe teritoriul Republicii Moldova</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Indemnizație pentru incapacitatea temporară de muncă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Indemnizație în cazul decesului unuia dintre soți</w:t>
            </w:r>
          </w:p>
        </w:tc>
        <w:tc>
          <w:tcPr>
            <w:tcW w:w="1678" w:type="pct"/>
            <w:noWrap/>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Indemnizație unică la nașterea copilului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Indemnizație de deces ca urmare a unui accident de muncă sau a unei boli profesionale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Indemnizație de dizabilitate ca urmare a unui accident de muncă sau a unei boli profesionale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Indemnizație de maternitate femeilor asigurate și soțiilor aflate la întreținerea soților asigurați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Indemnizație lunară de suport pentru creșterea până la vârsta de 3 ani a copiilor gemeni sau a mai multor copii </w:t>
            </w:r>
            <w:r>
              <w:rPr>
                <w:sz w:val="24"/>
                <w:szCs w:val="24"/>
                <w:lang w:val="ro-RO"/>
              </w:rPr>
              <w:t>născuți dintr-o singură sarcină</w:t>
            </w:r>
            <w:r w:rsidRPr="006A62CB">
              <w:rPr>
                <w:sz w:val="24"/>
                <w:szCs w:val="24"/>
                <w:lang w:val="ro-RO"/>
              </w:rPr>
              <w:t xml:space="preserve"> persoanelor asigurate și neasigurate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Indemnizație lunară pentru îngrijirea copilului până la împlinirea vârstei de 2 ani persoanelor neasigurate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Indemnizație lunară pentru îngrijirea copilului până la vârsta de 3 ani (pentru persoanele asigurate</w:t>
            </w:r>
            <w:r>
              <w:rPr>
                <w:sz w:val="24"/>
                <w:szCs w:val="24"/>
                <w:lang w:val="ro-RO"/>
              </w:rPr>
              <w:t>,</w:t>
            </w:r>
            <w:r w:rsidRPr="006A62CB">
              <w:rPr>
                <w:sz w:val="24"/>
                <w:szCs w:val="24"/>
                <w:lang w:val="ro-RO"/>
              </w:rPr>
              <w:t xml:space="preserve"> acordată în baza prevederilor acordurilor internaționale)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Indemnizație paternală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Indemnizație pentru creșterea copilului până la împlinirea vârstei de 3 ani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Indemnizație pentru incapacitate temporară de muncă și de maternitate acordată în baza prevederilor acordurilor </w:t>
            </w:r>
            <w:r w:rsidRPr="006A62CB">
              <w:rPr>
                <w:sz w:val="24"/>
                <w:szCs w:val="24"/>
                <w:lang w:val="ro-RO"/>
              </w:rPr>
              <w:lastRenderedPageBreak/>
              <w:t>internaționale în domeniul securității sociale la care Republica Moldova este parte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lastRenderedPageBreak/>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Indemnizație unică de deces beneficiarilor instituțiilor de forță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Informație privind beneficierea de alocație de stat pentru copii în sistemul public de asigurări sociale de stat al Republicii Moldova pentru a fi prezentat</w:t>
            </w:r>
            <w:r>
              <w:rPr>
                <w:sz w:val="24"/>
                <w:szCs w:val="24"/>
                <w:lang w:val="ro-RO"/>
              </w:rPr>
              <w:t>ă</w:t>
            </w:r>
            <w:r w:rsidRPr="006A62CB">
              <w:rPr>
                <w:sz w:val="24"/>
                <w:szCs w:val="24"/>
                <w:lang w:val="ro-RO"/>
              </w:rPr>
              <w:t xml:space="preserve"> autorităților competente pe teritoriul României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Pensie de dizabilitate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Pensie de dizabilitate acordată în baza prevederilor acordurilor internaționale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Pensie de dizabilitate cetățenilor care au participat la lichidarea urmărilor avariei la C.A.E. Cernobîl</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Pensie de dizabilitate militarilor în termen</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Pensie de dizabilitate militarilor și persoanelor din corpul de comandă și trupele organelor afacerilor interne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Pensie de urmaș</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Pensie de urmaș în baza prevederilor acordurilor internaționale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Pensie în cazul pierderii întreținătorului membrilor familiilor persoanelor care au decedat în urma schilodirii sau îmbolnăvirii provocate de avaria de la C.A.E. Cernobîl</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Pensie în cazul pierderii întreținătorului militar în termen</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Pensie în cazul pierderii întreținătorului militarilor, persoanelor din corpul de comandă și din trupele organelor afacerilor interne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Pensie pentru funcționari publici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Pensie pentru judecători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Pensie pentru limită de vârstă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Pensie pentru limită de vârstă acordată în baza prevederilor acordurilor internaționale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Pensie pentru limită de vârstă cetățenilor care au participat la lichidarea urmărilor avariei la C.A.E. Cernobîl</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Pensie pentru unele categorii de angajați din aviația civilă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Pensie pentru unele categorii de angajați din domeniul culturii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Pensie și indemnizație de dizabilitate în urma accidentului de muncă sau a unei boli profesionale acordată în baza prevederilor acordurilor internaționale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Pensie viageră pentru vechime în muncă militarilor, persoanelor din corpul de comandă și din trupele organelor afacerilor interne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Pr>
                <w:sz w:val="24"/>
                <w:szCs w:val="24"/>
                <w:lang w:val="ro-RO"/>
              </w:rPr>
              <w:t>C</w:t>
            </w:r>
            <w:r w:rsidRPr="006A62CB">
              <w:rPr>
                <w:sz w:val="24"/>
                <w:szCs w:val="24"/>
                <w:lang w:val="ro-RO"/>
              </w:rPr>
              <w:t>oncediu suplimentar de 14 zile calendaristice cetățenilor care au suferit de pe urma catastrofei de la C.A.E. Cernobîl</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Rambursarea sumei contribuțiilor individuale de asigurări sociale de stat obligatorii, virate în plus la bugetul asigurărilor sociale de stat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Restituirea sumelor din bugetul asigurărilor sociale de stat plătitorilor de contribuții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Restituirea sumelor </w:t>
            </w:r>
            <w:r>
              <w:rPr>
                <w:sz w:val="24"/>
                <w:szCs w:val="24"/>
                <w:lang w:val="ro-RO"/>
              </w:rPr>
              <w:t>i</w:t>
            </w:r>
            <w:r w:rsidRPr="006A62CB">
              <w:rPr>
                <w:sz w:val="24"/>
                <w:szCs w:val="24"/>
                <w:lang w:val="ro-RO"/>
              </w:rPr>
              <w:t>ndemnizațiilor pentru incapacitate temporară de muncă rezidenților parcurilor pentru tehnologia informațională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Suport financiar de stat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Casa Națională de Asigurări Sociale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Înregistrarea persoanelor fizice și juridice care desfășoară activități în domeniul cinematografiei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Centrul Național al Cinematografiei din Republica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Susținerea financiară a proiectelor cinematografice autohtone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Centrul Național al Cinematografiei din Republica Moldova</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Acreditarea organismelor de evaluare a conformității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Centrul Național de Acreditare din Moldova (MOLDAC)</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Atestarea laboratoarelor de încercări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Centrul Național de Acreditare din Moldova (MOLDAC)</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Atestarea și legitimarea donatorului voluntar permanent de sânge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Centrul Național de Transfuzie a Sângelui</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Avizarea prelungirii certificatului de concediu medical în cazul tratamentului de durată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Centrul Național pentru Determinarea Dizabilității și Capacității de Muncă</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încadrare în grad de dizabilitate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Centrul Național pentru Determinarea Dizabilității și Capacității de Muncă</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privind procentul pierderii capacității de muncă ca urmare a accidentului de muncă sau a bolii profesionale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Centrul Național pentru Determinarea Dizabilității și Capacității de Muncă</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Autentificarea actelor de studii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Centrul Tehnologii Informaționale și Comunicaționale în Educație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Personalizarea actelor de studii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Centrul Tehnologii Informaționale și Comunicaționale în Educație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Recunoașterea și echivalarea actelor de studii și calificărilor obținute în străinătate</w:t>
            </w:r>
          </w:p>
        </w:tc>
        <w:tc>
          <w:tcPr>
            <w:tcW w:w="1678" w:type="pct"/>
            <w:noWrap/>
          </w:tcPr>
          <w:p w:rsidR="008676F0" w:rsidRPr="006A62CB" w:rsidRDefault="008676F0" w:rsidP="00513320">
            <w:pPr>
              <w:ind w:firstLine="0"/>
              <w:rPr>
                <w:sz w:val="24"/>
                <w:szCs w:val="24"/>
                <w:lang w:val="ro-RO"/>
              </w:rPr>
            </w:pPr>
            <w:r w:rsidRPr="006A62CB">
              <w:rPr>
                <w:sz w:val="24"/>
                <w:szCs w:val="24"/>
                <w:lang w:val="ro-RO"/>
              </w:rPr>
              <w:t>Centrul Tehnologii Informaționale și Comunicaționale în Educație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Adeverință de absolvire a cursului de instruire pentru mânuirea armei</w:t>
            </w:r>
          </w:p>
        </w:tc>
        <w:tc>
          <w:tcPr>
            <w:tcW w:w="1678" w:type="pct"/>
            <w:noWrap/>
          </w:tcPr>
          <w:p w:rsidR="008676F0" w:rsidRPr="006A62CB" w:rsidRDefault="008676F0" w:rsidP="00513320">
            <w:pPr>
              <w:ind w:firstLine="0"/>
              <w:rPr>
                <w:sz w:val="24"/>
                <w:szCs w:val="24"/>
                <w:lang w:val="ro-RO"/>
              </w:rPr>
            </w:pPr>
            <w:r w:rsidRPr="006A62CB">
              <w:rPr>
                <w:sz w:val="24"/>
                <w:szCs w:val="24"/>
                <w:lang w:val="ro-RO"/>
              </w:rPr>
              <w:t xml:space="preserve">Clubul </w:t>
            </w:r>
            <w:r>
              <w:rPr>
                <w:sz w:val="24"/>
                <w:szCs w:val="24"/>
                <w:lang w:val="ro-RO"/>
              </w:rPr>
              <w:t>s</w:t>
            </w:r>
            <w:r w:rsidRPr="006A62CB">
              <w:rPr>
                <w:sz w:val="24"/>
                <w:szCs w:val="24"/>
                <w:lang w:val="ro-RO"/>
              </w:rPr>
              <w:t xml:space="preserve">portiv </w:t>
            </w:r>
            <w:r>
              <w:rPr>
                <w:sz w:val="24"/>
                <w:szCs w:val="24"/>
                <w:lang w:val="ro-RO"/>
              </w:rPr>
              <w:t>c</w:t>
            </w:r>
            <w:r w:rsidRPr="006A62CB">
              <w:rPr>
                <w:sz w:val="24"/>
                <w:szCs w:val="24"/>
                <w:lang w:val="ro-RO"/>
              </w:rPr>
              <w:t xml:space="preserve">entral </w:t>
            </w:r>
            <w:r>
              <w:rPr>
                <w:sz w:val="24"/>
                <w:szCs w:val="24"/>
                <w:lang w:val="ro-RO"/>
              </w:rPr>
              <w:t>„</w:t>
            </w:r>
            <w:r w:rsidRPr="006A62CB">
              <w:rPr>
                <w:sz w:val="24"/>
                <w:szCs w:val="24"/>
                <w:lang w:val="ro-RO"/>
              </w:rPr>
              <w:t>Dinamo</w:t>
            </w:r>
            <w:r>
              <w:rPr>
                <w:sz w:val="24"/>
                <w:szCs w:val="24"/>
                <w:lang w:val="ro-RO"/>
              </w:rPr>
              <w:t>”</w:t>
            </w:r>
            <w:r w:rsidRPr="006A62CB">
              <w:rPr>
                <w:sz w:val="24"/>
                <w:szCs w:val="24"/>
                <w:lang w:val="ro-RO"/>
              </w:rPr>
              <w:t xml:space="preserve"> al Ministerului Afacerilor Interne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Acordarea/suspendarea statutului de persoană asigurată în sistemul asigurării obligatorii de asistență medicală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Compania Națională de Asigurări în Medicină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Adeverință ce confirmă statutul persoanei în cadrul sistemului asigurării obligatorii de asistență medicală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Compania Națională de Asigurări în Medicină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Înregistrarea persoanei la medicul de familie din instituția medico-sanitară ce prestează asistență medicală primară în cadrul asigurării obligatorii de asistență medicală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Compania Națională de Asigurări în Medicină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Înregistrarea unităților și persoanelor fizice, altele decât cele înregistrate de către organul înregistrării de stat, mediatorilor, notarilor, avocaților, </w:t>
            </w:r>
            <w:r w:rsidRPr="0049314F">
              <w:rPr>
                <w:sz w:val="24"/>
                <w:szCs w:val="24"/>
                <w:lang w:val="ro-RO"/>
              </w:rPr>
              <w:t>executorilor</w:t>
            </w:r>
            <w:r w:rsidRPr="006A62CB">
              <w:rPr>
                <w:sz w:val="24"/>
                <w:szCs w:val="24"/>
                <w:lang w:val="ro-RO"/>
              </w:rPr>
              <w:t xml:space="preserve"> judecătorești, experților judiciari care activează în cadrul unui birou de expertiză judiciară, interpreților și traducătorilor, administratorilor autorizați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Compania Națională de Asigurări în Medicină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Raportarea informației de evidență nominală a persoanelor neangajate asigurate de Guvern</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Compania Națională de Asigurări în Medicină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Raportarea informației privind inițierea/încetarea raporturilor de muncă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Compania Națională de Asigurări în Medicină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Restituirea primelor de asigurare obligatorie de asistență medicală achitate în plus sau eronat la fondurile asigurării obligatorii de asistență medicală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Compania Națională de Asigurări în Medicină</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calificare a auditorului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Consiliul de Supraveghere Publică a Auditului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Pr>
                <w:sz w:val="24"/>
                <w:szCs w:val="24"/>
                <w:lang w:val="ro-RO"/>
              </w:rPr>
              <w:t>Certificat de acreditare a</w:t>
            </w:r>
            <w:r w:rsidRPr="006A62CB">
              <w:rPr>
                <w:sz w:val="24"/>
                <w:szCs w:val="24"/>
                <w:lang w:val="ro-RO"/>
              </w:rPr>
              <w:t xml:space="preserve"> prestatorului de servicii sociale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Consiliul Național de Acreditare a Prestatorilor de Servicii Sociale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Aprobarea proiectelor sistemelor de alarmare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Atestat de colecționar</w:t>
            </w:r>
          </w:p>
        </w:tc>
        <w:tc>
          <w:tcPr>
            <w:tcW w:w="1678" w:type="pct"/>
            <w:noWrap/>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Autorizarea biroului de recepționare a comenzilor privind confecționarea/distrugerea ștampilelor și </w:t>
            </w:r>
            <w:r>
              <w:rPr>
                <w:sz w:val="24"/>
                <w:szCs w:val="24"/>
                <w:lang w:val="ro-RO"/>
              </w:rPr>
              <w:t xml:space="preserve">de </w:t>
            </w:r>
            <w:r w:rsidRPr="006A62CB">
              <w:rPr>
                <w:sz w:val="24"/>
                <w:szCs w:val="24"/>
                <w:lang w:val="ro-RO"/>
              </w:rPr>
              <w:t>eliberare a articolelor confecționate</w:t>
            </w:r>
          </w:p>
        </w:tc>
        <w:tc>
          <w:tcPr>
            <w:tcW w:w="1678" w:type="pct"/>
            <w:noWrap/>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Autorizație de funcționare a tirului de trageri</w:t>
            </w:r>
          </w:p>
        </w:tc>
        <w:tc>
          <w:tcPr>
            <w:tcW w:w="1678" w:type="pct"/>
            <w:noWrap/>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Certificat de deținător de armă care face obiectul declarării pentru persoana fizică</w:t>
            </w:r>
          </w:p>
        </w:tc>
        <w:tc>
          <w:tcPr>
            <w:tcW w:w="1678" w:type="pct"/>
            <w:noWrap/>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Certificat de deținător de armă care face obiectul declarării pentru persoana juridică</w:t>
            </w:r>
          </w:p>
        </w:tc>
        <w:tc>
          <w:tcPr>
            <w:tcW w:w="1678" w:type="pct"/>
            <w:noWrap/>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Permis de procurare a armei de către persoana fizică</w:t>
            </w:r>
          </w:p>
        </w:tc>
        <w:tc>
          <w:tcPr>
            <w:tcW w:w="1678" w:type="pct"/>
            <w:noWrap/>
          </w:tcPr>
          <w:p w:rsidR="008676F0" w:rsidRPr="006A62CB" w:rsidRDefault="008676F0" w:rsidP="00513320">
            <w:pPr>
              <w:ind w:firstLine="0"/>
              <w:rPr>
                <w:sz w:val="24"/>
                <w:szCs w:val="24"/>
                <w:lang w:val="ro-RO"/>
              </w:rPr>
            </w:pPr>
            <w:r w:rsidRPr="006A62CB">
              <w:rPr>
                <w:sz w:val="24"/>
                <w:szCs w:val="24"/>
                <w:lang w:val="ro-RO"/>
              </w:rPr>
              <w:t xml:space="preserve">Inspectoratul Național de Securitate Publică din subordinea Inspectoratului </w:t>
            </w:r>
            <w:r w:rsidRPr="006A62CB">
              <w:rPr>
                <w:sz w:val="24"/>
                <w:szCs w:val="24"/>
                <w:lang w:val="ro-RO"/>
              </w:rPr>
              <w:lastRenderedPageBreak/>
              <w:t>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Permis de procurare a armei de către persoana juridică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pentru activitatea particulară de pază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Aviz pentru crearea și exploatarea dispeceratului de pază centralizat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Avizarea pentru prestarea serviciilor de proiectare, montare și deservire tehnică a sistemelor de alarmare </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Dactiloscopierea persoanelor în temeiul Legii nr.</w:t>
            </w:r>
            <w:r>
              <w:rPr>
                <w:sz w:val="24"/>
                <w:szCs w:val="24"/>
                <w:lang w:val="ro-RO"/>
              </w:rPr>
              <w:t> </w:t>
            </w:r>
            <w:r w:rsidRPr="006A62CB">
              <w:rPr>
                <w:sz w:val="24"/>
                <w:szCs w:val="24"/>
                <w:lang w:val="ro-RO"/>
              </w:rPr>
              <w:t>1549/2002 cu privire la înregistrarea dactiloscopică de stat</w:t>
            </w:r>
          </w:p>
        </w:tc>
        <w:tc>
          <w:tcPr>
            <w:tcW w:w="1678" w:type="pct"/>
            <w:noWrap/>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Duplicat al certificatului de armă pentru deținere și/sau, după caz, port și folosire a armei neletale, care </w:t>
            </w:r>
            <w:r w:rsidRPr="004D2652">
              <w:rPr>
                <w:sz w:val="24"/>
                <w:szCs w:val="24"/>
                <w:lang w:val="ro-RO"/>
              </w:rPr>
              <w:t>face</w:t>
            </w:r>
            <w:r w:rsidRPr="006A62CB">
              <w:rPr>
                <w:sz w:val="24"/>
                <w:szCs w:val="24"/>
                <w:lang w:val="ro-RO"/>
              </w:rPr>
              <w:t xml:space="preserve"> obiectul declarării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Duplicat al certificatului de deținere a armei pentru persoana fizică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Duplicat al permisului de armă declarat pierdut, sustras, deteriorat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Duplicat al permisului de armă, în cazul schimbării locului de domiciliu, a posesorului, </w:t>
            </w:r>
            <w:r>
              <w:rPr>
                <w:sz w:val="24"/>
                <w:szCs w:val="24"/>
                <w:lang w:val="ro-RO"/>
              </w:rPr>
              <w:t>pentru persoana fizică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Duplicat de permis de armă valabil numai în exercițiul atribuțiilor de serviciu</w:t>
            </w:r>
            <w:r>
              <w:rPr>
                <w:sz w:val="24"/>
                <w:szCs w:val="24"/>
                <w:lang w:val="ro-RO"/>
              </w:rPr>
              <w:t>,</w:t>
            </w:r>
            <w:r w:rsidRPr="006A62CB">
              <w:rPr>
                <w:sz w:val="24"/>
                <w:szCs w:val="24"/>
                <w:lang w:val="ro-RO"/>
              </w:rPr>
              <w:t xml:space="preserve"> declarat pierdut, sustras, deteriorat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Efectuarea examinării balistice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Inspectoratul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Efectuarea tragerii experimentale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Inspectoratul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Notificare pentru activitatea de detectiv particular</w:t>
            </w:r>
          </w:p>
        </w:tc>
        <w:tc>
          <w:tcPr>
            <w:tcW w:w="1678" w:type="pct"/>
            <w:noWrap/>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Permis provizoriu de armă</w:t>
            </w:r>
          </w:p>
        </w:tc>
        <w:tc>
          <w:tcPr>
            <w:tcW w:w="1678" w:type="pct"/>
            <w:noWrap/>
          </w:tcPr>
          <w:p w:rsidR="008676F0" w:rsidRPr="006A62CB" w:rsidRDefault="008676F0" w:rsidP="00513320">
            <w:pPr>
              <w:ind w:firstLine="0"/>
              <w:rPr>
                <w:sz w:val="24"/>
                <w:szCs w:val="24"/>
                <w:lang w:val="ro-RO"/>
              </w:rPr>
            </w:pPr>
            <w:r w:rsidRPr="006A62CB">
              <w:rPr>
                <w:sz w:val="24"/>
                <w:szCs w:val="24"/>
                <w:lang w:val="ro-RO"/>
              </w:rPr>
              <w:t xml:space="preserve">Inspectoratul Național de Securitate Publică din </w:t>
            </w:r>
            <w:r w:rsidRPr="006A62CB">
              <w:rPr>
                <w:sz w:val="24"/>
                <w:szCs w:val="24"/>
                <w:lang w:val="ro-RO"/>
              </w:rPr>
              <w:lastRenderedPageBreak/>
              <w:t>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Pr>
                <w:sz w:val="24"/>
                <w:szCs w:val="24"/>
                <w:lang w:val="ro-RO"/>
              </w:rPr>
              <w:t>Permis de armă</w:t>
            </w:r>
            <w:r w:rsidRPr="006A62CB">
              <w:rPr>
                <w:sz w:val="24"/>
                <w:szCs w:val="24"/>
                <w:lang w:val="ro-RO"/>
              </w:rPr>
              <w:t xml:space="preserve"> valabil numai în exercițiul atribuțiilor de serviciu</w:t>
            </w:r>
          </w:p>
        </w:tc>
        <w:tc>
          <w:tcPr>
            <w:tcW w:w="1678" w:type="pct"/>
            <w:noWrap/>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Permis de dezactivare a armei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Permis de înstrăinare a armei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Permis de reparare a armei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Permis de transfer a</w:t>
            </w:r>
            <w:r>
              <w:rPr>
                <w:sz w:val="24"/>
                <w:szCs w:val="24"/>
                <w:lang w:val="ro-RO"/>
              </w:rPr>
              <w:t>l</w:t>
            </w:r>
            <w:r w:rsidRPr="006A62CB">
              <w:rPr>
                <w:sz w:val="24"/>
                <w:szCs w:val="24"/>
                <w:lang w:val="ro-RO"/>
              </w:rPr>
              <w:t xml:space="preserve"> armelor pentru scoaterea definitivă de pe teritoriul Republicii Moldova </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Permis de transport al armelor și al munițiilor pentru scoatere temporară din țară pentru persoana juridică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Permis de transport al armelor și munițiilor pentru persoan</w:t>
            </w:r>
            <w:r>
              <w:rPr>
                <w:sz w:val="24"/>
                <w:szCs w:val="24"/>
                <w:lang w:val="ro-RO"/>
              </w:rPr>
              <w:t>a</w:t>
            </w:r>
            <w:r w:rsidRPr="006A62CB">
              <w:rPr>
                <w:sz w:val="24"/>
                <w:szCs w:val="24"/>
                <w:lang w:val="ro-RO"/>
              </w:rPr>
              <w:t xml:space="preserve"> juridică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Permis de transport a</w:t>
            </w:r>
            <w:r>
              <w:rPr>
                <w:sz w:val="24"/>
                <w:szCs w:val="24"/>
                <w:lang w:val="ro-RO"/>
              </w:rPr>
              <w:t>l</w:t>
            </w:r>
            <w:r w:rsidRPr="006A62CB">
              <w:rPr>
                <w:sz w:val="24"/>
                <w:szCs w:val="24"/>
                <w:lang w:val="ro-RO"/>
              </w:rPr>
              <w:t xml:space="preserve"> armelor/munițiilor pentru scoaterea temporară din țară pentru persoana fizic</w:t>
            </w:r>
            <w:r>
              <w:rPr>
                <w:sz w:val="24"/>
                <w:szCs w:val="24"/>
                <w:lang w:val="ro-RO"/>
              </w:rPr>
              <w:t>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Pr>
                <w:sz w:val="24"/>
                <w:szCs w:val="24"/>
                <w:lang w:val="ro-RO"/>
              </w:rPr>
              <w:t>Vizarea/</w:t>
            </w:r>
            <w:r w:rsidRPr="006A62CB">
              <w:rPr>
                <w:sz w:val="24"/>
                <w:szCs w:val="24"/>
                <w:lang w:val="ro-RO"/>
              </w:rPr>
              <w:t>prelungirea, o</w:t>
            </w:r>
            <w:r>
              <w:rPr>
                <w:sz w:val="24"/>
                <w:szCs w:val="24"/>
                <w:lang w:val="ro-RO"/>
              </w:rPr>
              <w:t xml:space="preserve"> </w:t>
            </w:r>
            <w:r w:rsidRPr="006A62CB">
              <w:rPr>
                <w:sz w:val="24"/>
                <w:szCs w:val="24"/>
                <w:lang w:val="ro-RO"/>
              </w:rPr>
              <w:t>dată la 3 ani, a permisului de armă, valabil numai în exercițiul atribuțiilor de serviciu</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Vizarea permisului </w:t>
            </w:r>
            <w:r w:rsidRPr="00812E92">
              <w:rPr>
                <w:sz w:val="24"/>
                <w:szCs w:val="24"/>
                <w:lang w:val="ro-RO"/>
              </w:rPr>
              <w:t>de armă de deținere și, după caz, de port al armei pentru persoana fizic</w:t>
            </w:r>
            <w:r>
              <w:rPr>
                <w:sz w:val="24"/>
                <w:szCs w:val="24"/>
                <w:lang w:val="ro-RO"/>
              </w:rPr>
              <w:t>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Avizarea instalării mijloacelor de semnalizare rutieră și altor dispozitive (privind siguranța traficului rutier) și a măsurilor de restricție a circulației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Coordonarea itinerarelor pentru instruirea șoferilor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Coordonarea proiectelor și inspecția obiectelor de </w:t>
            </w:r>
            <w:r w:rsidRPr="006A62CB">
              <w:rPr>
                <w:sz w:val="24"/>
                <w:szCs w:val="24"/>
                <w:lang w:val="ro-RO"/>
              </w:rPr>
              <w:lastRenderedPageBreak/>
              <w:t>arhitectură mică și a reclamei amplasate în zona de protecție a drumurilor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lastRenderedPageBreak/>
              <w:t xml:space="preserve">Inspectoratul Național de </w:t>
            </w:r>
            <w:r w:rsidRPr="006A62CB">
              <w:rPr>
                <w:sz w:val="24"/>
                <w:szCs w:val="24"/>
                <w:lang w:val="ro-RO"/>
              </w:rPr>
              <w:lastRenderedPageBreak/>
              <w:t>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Coordonarea schemelor de amplasare </w:t>
            </w:r>
            <w:r>
              <w:rPr>
                <w:sz w:val="24"/>
                <w:szCs w:val="24"/>
                <w:lang w:val="ro-RO"/>
              </w:rPr>
              <w:t xml:space="preserve">a </w:t>
            </w:r>
            <w:r w:rsidRPr="006A62CB">
              <w:rPr>
                <w:sz w:val="24"/>
                <w:szCs w:val="24"/>
                <w:lang w:val="ro-RO"/>
              </w:rPr>
              <w:t>afișajului electoral pe mijloacele de transport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Coordonarea schemelor de distribuire a inscripției și reclamei pe mijloacele de transport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Inspecția vehiculelor reutilate, reconstruite, supuse reparației capitale și construite în mod individual, cu formularea concluziei privind corespunderea stării tehnice a acestora cu cerințele securității circulației rutiere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Permis pentru conducătorii unor categorii speciale de automobile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Inspectoratul Național de Securitate Publică din subordinea Inspectoratului General al Poliției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Buletin de verificare metrologică</w:t>
            </w:r>
          </w:p>
        </w:tc>
        <w:tc>
          <w:tcPr>
            <w:tcW w:w="1678" w:type="pct"/>
            <w:noWrap/>
          </w:tcPr>
          <w:p w:rsidR="008676F0" w:rsidRPr="006A62CB" w:rsidRDefault="008676F0" w:rsidP="00513320">
            <w:pPr>
              <w:ind w:firstLine="0"/>
              <w:rPr>
                <w:sz w:val="24"/>
                <w:szCs w:val="24"/>
                <w:lang w:val="ro-RO"/>
              </w:rPr>
            </w:pPr>
            <w:r w:rsidRPr="006A62CB">
              <w:rPr>
                <w:sz w:val="24"/>
                <w:szCs w:val="24"/>
                <w:lang w:val="ro-RO"/>
              </w:rPr>
              <w:t>Institutul Național de Metrologie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C</w:t>
            </w:r>
            <w:r>
              <w:rPr>
                <w:sz w:val="24"/>
                <w:szCs w:val="24"/>
                <w:lang w:val="ro-RO"/>
              </w:rPr>
              <w:t>ertificat de aprobare de model pentru</w:t>
            </w:r>
            <w:r w:rsidRPr="006A62CB">
              <w:rPr>
                <w:sz w:val="24"/>
                <w:szCs w:val="24"/>
                <w:lang w:val="ro-RO"/>
              </w:rPr>
              <w:t xml:space="preserve"> mijloacel</w:t>
            </w:r>
            <w:r>
              <w:rPr>
                <w:sz w:val="24"/>
                <w:szCs w:val="24"/>
                <w:lang w:val="ro-RO"/>
              </w:rPr>
              <w:t>e</w:t>
            </w:r>
            <w:r w:rsidRPr="006A62CB">
              <w:rPr>
                <w:sz w:val="24"/>
                <w:szCs w:val="24"/>
                <w:lang w:val="ro-RO"/>
              </w:rPr>
              <w:t xml:space="preserve"> de măsurare (inclusiv pentru loturi mici și exemplare unice)</w:t>
            </w:r>
          </w:p>
        </w:tc>
        <w:tc>
          <w:tcPr>
            <w:tcW w:w="1678" w:type="pct"/>
            <w:noWrap/>
          </w:tcPr>
          <w:p w:rsidR="008676F0" w:rsidRPr="006A62CB" w:rsidRDefault="008676F0" w:rsidP="00513320">
            <w:pPr>
              <w:ind w:firstLine="0"/>
              <w:rPr>
                <w:sz w:val="24"/>
                <w:szCs w:val="24"/>
                <w:lang w:val="ro-RO"/>
              </w:rPr>
            </w:pPr>
            <w:r w:rsidRPr="006A62CB">
              <w:rPr>
                <w:sz w:val="24"/>
                <w:szCs w:val="24"/>
                <w:lang w:val="ro-RO"/>
              </w:rPr>
              <w:t>Institutul Național de Metrologie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Certificat de recunoaştere a aprobării de model (pentru mijloacele care nu au verificare iniţială CE sau al căror model nu este aprobat în alte state cu care Republica Moldova are încheiat acord de recunoaştere)</w:t>
            </w:r>
          </w:p>
        </w:tc>
        <w:tc>
          <w:tcPr>
            <w:tcW w:w="1678" w:type="pct"/>
            <w:noWrap/>
          </w:tcPr>
          <w:p w:rsidR="008676F0" w:rsidRPr="006A62CB" w:rsidRDefault="008676F0" w:rsidP="00513320">
            <w:pPr>
              <w:ind w:firstLine="0"/>
              <w:rPr>
                <w:sz w:val="24"/>
                <w:szCs w:val="24"/>
                <w:lang w:val="ro-RO"/>
              </w:rPr>
            </w:pPr>
            <w:r w:rsidRPr="006A62CB">
              <w:rPr>
                <w:sz w:val="24"/>
                <w:szCs w:val="24"/>
                <w:lang w:val="ro-RO"/>
              </w:rPr>
              <w:t>Institutul Național de Metrologie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Examinarea notificărilor și înregistrarea agenților economici care prestează activitate de reparare, montare, darea în folosință a mijloacelor de măsurare legale, precum și efectuarea preambalării produselor, producerea și/sau importul sticlelor utilizate ca recipiente de măsură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Institutul Național de Metrologie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omologare (înregistrare) a produsului de uz fitosanitar sau a fertilizantului (cu excepția celor marcați cu mențiunea „Îngrășămintele CE”)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Laboratorul Central Fitosanitar</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Notificarea introducerii în vedere</w:t>
            </w:r>
            <w:r>
              <w:rPr>
                <w:sz w:val="24"/>
                <w:szCs w:val="24"/>
                <w:lang w:val="ro-RO"/>
              </w:rPr>
              <w:t>a</w:t>
            </w:r>
            <w:r w:rsidRPr="006A62CB">
              <w:rPr>
                <w:sz w:val="24"/>
                <w:szCs w:val="24"/>
                <w:lang w:val="ro-RO"/>
              </w:rPr>
              <w:t xml:space="preserve"> omologării a most</w:t>
            </w:r>
            <w:r>
              <w:rPr>
                <w:sz w:val="24"/>
                <w:szCs w:val="24"/>
                <w:lang w:val="ro-RO"/>
              </w:rPr>
              <w:t>rei de produs de uz fitosanitar</w:t>
            </w:r>
            <w:r w:rsidRPr="006A62CB">
              <w:rPr>
                <w:sz w:val="24"/>
                <w:szCs w:val="24"/>
                <w:lang w:val="ro-RO"/>
              </w:rPr>
              <w:t xml:space="preserve"> sau fertilizant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Laboratorul Central Fitosanitar</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Asigurarea probelor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Afacerilor Externe și Integrării Europene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Autentificarea contractului, cu excepția contractului de înstrăinare a bunurilor imobile și </w:t>
            </w:r>
            <w:r>
              <w:rPr>
                <w:sz w:val="24"/>
                <w:szCs w:val="24"/>
                <w:lang w:val="ro-RO"/>
              </w:rPr>
              <w:t xml:space="preserve">a </w:t>
            </w:r>
            <w:r w:rsidRPr="006A62CB">
              <w:rPr>
                <w:sz w:val="24"/>
                <w:szCs w:val="24"/>
                <w:lang w:val="ro-RO"/>
              </w:rPr>
              <w:t>contractului de gaj</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Afacerilor Externe și Integrării Europene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Autentificarea procurii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Afacerilor Externe și Integrării Europene</w:t>
            </w:r>
          </w:p>
          <w:p w:rsidR="008676F0" w:rsidRPr="006A62CB" w:rsidRDefault="008676F0" w:rsidP="00513320">
            <w:pPr>
              <w:ind w:firstLine="0"/>
              <w:rPr>
                <w:sz w:val="24"/>
                <w:szCs w:val="24"/>
                <w:lang w:val="ro-RO"/>
              </w:rPr>
            </w:pPr>
            <w:r w:rsidRPr="006A62CB">
              <w:rPr>
                <w:sz w:val="24"/>
                <w:szCs w:val="24"/>
                <w:lang w:val="ro-RO"/>
              </w:rPr>
              <w:t>(prin misiunile diplomatice și oficiile consulare)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Autentificarea testamentului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Afacerilor Externe și Integrării Europene</w:t>
            </w:r>
          </w:p>
          <w:p w:rsidR="008676F0" w:rsidRPr="006A62CB" w:rsidRDefault="008676F0" w:rsidP="00513320">
            <w:pPr>
              <w:ind w:firstLine="0"/>
              <w:rPr>
                <w:sz w:val="24"/>
                <w:szCs w:val="24"/>
                <w:lang w:val="ro-RO"/>
              </w:rPr>
            </w:pPr>
            <w:r w:rsidRPr="006A62CB">
              <w:rPr>
                <w:sz w:val="24"/>
                <w:szCs w:val="24"/>
                <w:lang w:val="ro-RO"/>
              </w:rPr>
              <w:t xml:space="preserve">(prin misiunile diplomatice și </w:t>
            </w:r>
            <w:r w:rsidRPr="006A62CB">
              <w:rPr>
                <w:sz w:val="24"/>
                <w:szCs w:val="24"/>
                <w:lang w:val="ro-RO"/>
              </w:rPr>
              <w:lastRenderedPageBreak/>
              <w:t>oficiile consulare)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Certificarea unor fapte, în cazurile prevăzute de lege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Afacerilor Externe și Integrării Europene</w:t>
            </w:r>
          </w:p>
          <w:p w:rsidR="008676F0" w:rsidRPr="006A62CB" w:rsidRDefault="008676F0" w:rsidP="00513320">
            <w:pPr>
              <w:ind w:firstLine="0"/>
              <w:rPr>
                <w:sz w:val="24"/>
                <w:szCs w:val="24"/>
                <w:lang w:val="ro-RO"/>
              </w:rPr>
            </w:pPr>
            <w:r w:rsidRPr="006A62CB">
              <w:rPr>
                <w:sz w:val="24"/>
                <w:szCs w:val="24"/>
                <w:lang w:val="ro-RO"/>
              </w:rPr>
              <w:t>(prin misiunile diplomatice și oficiile consulare)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Duplicat al actului notarial, întocmit de misiunea diplomatică sau de oficiul consular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Afacerilor Externe și Integrării Europene</w:t>
            </w:r>
          </w:p>
          <w:p w:rsidR="008676F0" w:rsidRPr="006A62CB" w:rsidRDefault="008676F0" w:rsidP="00513320">
            <w:pPr>
              <w:ind w:firstLine="0"/>
              <w:rPr>
                <w:sz w:val="24"/>
                <w:szCs w:val="24"/>
                <w:lang w:val="ro-RO"/>
              </w:rPr>
            </w:pPr>
            <w:r w:rsidRPr="006A62CB">
              <w:rPr>
                <w:sz w:val="24"/>
                <w:szCs w:val="24"/>
                <w:lang w:val="ro-RO"/>
              </w:rPr>
              <w:t>(prin misiunile diplomatice și oficiile consulare)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Întocmirea protestelor de mare </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Afacerilor Externe și Integrării Europene</w:t>
            </w:r>
          </w:p>
          <w:p w:rsidR="008676F0" w:rsidRPr="006A62CB" w:rsidRDefault="008676F0" w:rsidP="00513320">
            <w:pPr>
              <w:ind w:firstLine="0"/>
              <w:rPr>
                <w:sz w:val="24"/>
                <w:szCs w:val="24"/>
                <w:lang w:val="ro-RO"/>
              </w:rPr>
            </w:pPr>
            <w:r w:rsidRPr="006A62CB">
              <w:rPr>
                <w:sz w:val="24"/>
                <w:szCs w:val="24"/>
                <w:lang w:val="ro-RO"/>
              </w:rPr>
              <w:t>(prin misiunile diplomatice și oficiile consulare)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Întocmirea și eliberarea de documente destinate prezentării autorităților străine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Afacerilor Externe și Integrării Europene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Legalizarea copiilor de pe documente și a extraselor din ele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Afacerilor Externe și Integrării Europene</w:t>
            </w:r>
          </w:p>
          <w:p w:rsidR="008676F0" w:rsidRPr="006A62CB" w:rsidRDefault="008676F0" w:rsidP="00513320">
            <w:pPr>
              <w:ind w:firstLine="0"/>
              <w:rPr>
                <w:sz w:val="24"/>
                <w:szCs w:val="24"/>
                <w:lang w:val="ro-RO"/>
              </w:rPr>
            </w:pPr>
            <w:r w:rsidRPr="006A62CB">
              <w:rPr>
                <w:sz w:val="24"/>
                <w:szCs w:val="24"/>
                <w:lang w:val="ro-RO"/>
              </w:rPr>
              <w:t>(prin misiunile diplomatice și oficiile consulare)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Legalizarea semnăturilor de pe documente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Afacerilor Externe și Integrării Europene</w:t>
            </w:r>
          </w:p>
          <w:p w:rsidR="008676F0" w:rsidRPr="006A62CB" w:rsidRDefault="008676F0" w:rsidP="00513320">
            <w:pPr>
              <w:ind w:firstLine="0"/>
              <w:rPr>
                <w:sz w:val="24"/>
                <w:szCs w:val="24"/>
                <w:lang w:val="ro-RO"/>
              </w:rPr>
            </w:pPr>
            <w:r w:rsidRPr="006A62CB">
              <w:rPr>
                <w:sz w:val="24"/>
                <w:szCs w:val="24"/>
                <w:lang w:val="ro-RO"/>
              </w:rPr>
              <w:t>(prin misiunile diplomatice și oficiile consulare)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Luarea măsurilor de pază a bunurilor succesorale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Afacerilor Externe și Integrării Europene</w:t>
            </w:r>
          </w:p>
          <w:p w:rsidR="008676F0" w:rsidRPr="006A62CB" w:rsidRDefault="008676F0" w:rsidP="00513320">
            <w:pPr>
              <w:ind w:firstLine="0"/>
              <w:rPr>
                <w:sz w:val="24"/>
                <w:szCs w:val="24"/>
                <w:lang w:val="ro-RO"/>
              </w:rPr>
            </w:pPr>
            <w:r w:rsidRPr="006A62CB">
              <w:rPr>
                <w:sz w:val="24"/>
                <w:szCs w:val="24"/>
                <w:lang w:val="ro-RO"/>
              </w:rPr>
              <w:t>(prin misiunile diplomatice și oficiile consulare)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Pr>
                <w:sz w:val="24"/>
                <w:szCs w:val="24"/>
                <w:lang w:val="ro-RO"/>
              </w:rPr>
              <w:t>Întocmirea</w:t>
            </w:r>
            <w:r w:rsidRPr="006A62CB">
              <w:rPr>
                <w:sz w:val="24"/>
                <w:szCs w:val="24"/>
                <w:lang w:val="ro-RO"/>
              </w:rPr>
              <w:t xml:space="preserve"> altor acte notariale prevăzute de lege</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Afacerilor Externe și Integrării Europene</w:t>
            </w:r>
          </w:p>
          <w:p w:rsidR="008676F0" w:rsidRPr="006A62CB" w:rsidRDefault="008676F0" w:rsidP="00513320">
            <w:pPr>
              <w:ind w:firstLine="0"/>
              <w:rPr>
                <w:sz w:val="24"/>
                <w:szCs w:val="24"/>
                <w:lang w:val="ro-RO"/>
              </w:rPr>
            </w:pPr>
            <w:r w:rsidRPr="006A62CB">
              <w:rPr>
                <w:sz w:val="24"/>
                <w:szCs w:val="24"/>
                <w:lang w:val="ro-RO"/>
              </w:rPr>
              <w:t>(prin misiunile diplomatice și oficiile consulare)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Pr>
                <w:sz w:val="24"/>
                <w:szCs w:val="24"/>
                <w:lang w:val="ro-RO"/>
              </w:rPr>
              <w:t>Întocmirea</w:t>
            </w:r>
            <w:r w:rsidRPr="006A62CB">
              <w:rPr>
                <w:sz w:val="24"/>
                <w:szCs w:val="24"/>
                <w:lang w:val="ro-RO"/>
              </w:rPr>
              <w:t xml:space="preserve"> și eliberarea unui alt document sau certificat, efectuarea unei alte acțiuni consulare decât cele menționate în compartimentele precedente, dar care sunt solicitate conform legislației statului străin și nu contravin legislației Republicii Moldova sau acordurilor la care ambele state sunt parte</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Afacerilor Externe și Integrării Europene</w:t>
            </w:r>
          </w:p>
          <w:p w:rsidR="008676F0" w:rsidRPr="006A62CB" w:rsidRDefault="008676F0" w:rsidP="00513320">
            <w:pPr>
              <w:ind w:firstLine="0"/>
              <w:rPr>
                <w:sz w:val="24"/>
                <w:szCs w:val="24"/>
                <w:lang w:val="ro-RO"/>
              </w:rPr>
            </w:pPr>
            <w:r w:rsidRPr="006A62CB">
              <w:rPr>
                <w:sz w:val="24"/>
                <w:szCs w:val="24"/>
                <w:lang w:val="ro-RO"/>
              </w:rPr>
              <w:t>(prin misiunile diplomatice și oficiile consulare)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Primirea documentelor la păstrare</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Afacerilor Externe și Integrării Europene</w:t>
            </w:r>
          </w:p>
          <w:p w:rsidR="008676F0" w:rsidRPr="006A62CB" w:rsidRDefault="008676F0" w:rsidP="00513320">
            <w:pPr>
              <w:ind w:firstLine="0"/>
              <w:rPr>
                <w:sz w:val="24"/>
                <w:szCs w:val="24"/>
                <w:lang w:val="ro-RO"/>
              </w:rPr>
            </w:pPr>
            <w:r w:rsidRPr="006A62CB">
              <w:rPr>
                <w:sz w:val="24"/>
                <w:szCs w:val="24"/>
                <w:lang w:val="ro-RO"/>
              </w:rPr>
              <w:t>(prin misiunile diplomatice și oficiile consulare)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Renunțarea la cetățenia Republicii Moldova</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Afacerilor Externe și Integrării Europene</w:t>
            </w:r>
          </w:p>
          <w:p w:rsidR="008676F0" w:rsidRPr="006A62CB" w:rsidRDefault="008676F0" w:rsidP="00513320">
            <w:pPr>
              <w:ind w:firstLine="0"/>
              <w:rPr>
                <w:sz w:val="24"/>
                <w:szCs w:val="24"/>
                <w:lang w:val="ro-RO"/>
              </w:rPr>
            </w:pPr>
            <w:r w:rsidRPr="006A62CB">
              <w:rPr>
                <w:sz w:val="24"/>
                <w:szCs w:val="24"/>
                <w:lang w:val="ro-RO"/>
              </w:rPr>
              <w:t>(prin misiunile diplomatice și oficiile consulare)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Solicitarea unui act (act de stare civilă, act notarial, cazier judiciar etc.), a unor informații sau a unei acțiuni consulare din străinătate</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Afacerilor Externe și Integrării Europene</w:t>
            </w:r>
            <w:r>
              <w:rPr>
                <w:sz w:val="24"/>
                <w:szCs w:val="24"/>
                <w:lang w:val="ro-RO"/>
              </w:rPr>
              <w:t>;</w:t>
            </w:r>
          </w:p>
          <w:p w:rsidR="008676F0" w:rsidRPr="006A62CB" w:rsidRDefault="008676F0" w:rsidP="00513320">
            <w:pPr>
              <w:ind w:firstLine="0"/>
              <w:rPr>
                <w:sz w:val="24"/>
                <w:szCs w:val="24"/>
                <w:lang w:val="ro-RO"/>
              </w:rPr>
            </w:pPr>
            <w:r w:rsidRPr="006A62CB">
              <w:rPr>
                <w:sz w:val="24"/>
                <w:szCs w:val="24"/>
                <w:lang w:val="ro-RO"/>
              </w:rPr>
              <w:t xml:space="preserve">Serviciul </w:t>
            </w:r>
            <w:r>
              <w:rPr>
                <w:sz w:val="24"/>
                <w:szCs w:val="24"/>
                <w:lang w:val="ro-RO"/>
              </w:rPr>
              <w:t>t</w:t>
            </w:r>
            <w:r w:rsidRPr="006A62CB">
              <w:rPr>
                <w:sz w:val="24"/>
                <w:szCs w:val="24"/>
                <w:lang w:val="ro-RO"/>
              </w:rPr>
              <w:t xml:space="preserve">ehnologii </w:t>
            </w:r>
            <w:r>
              <w:rPr>
                <w:sz w:val="24"/>
                <w:szCs w:val="24"/>
                <w:lang w:val="ro-RO"/>
              </w:rPr>
              <w:t>i</w:t>
            </w:r>
            <w:r w:rsidRPr="006A62CB">
              <w:rPr>
                <w:sz w:val="24"/>
                <w:szCs w:val="24"/>
                <w:lang w:val="ro-RO"/>
              </w:rPr>
              <w:t>nformaționale al Ministerului Afacerilor Interne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Solicitarea unui act (act de stare civilă, act notarial, </w:t>
            </w:r>
            <w:r w:rsidRPr="006A62CB">
              <w:rPr>
                <w:sz w:val="24"/>
                <w:szCs w:val="24"/>
                <w:lang w:val="ro-RO"/>
              </w:rPr>
              <w:lastRenderedPageBreak/>
              <w:t>cazier judiciar etc.) sau a unei informații din Republica Moldova</w:t>
            </w:r>
          </w:p>
        </w:tc>
        <w:tc>
          <w:tcPr>
            <w:tcW w:w="1678" w:type="pct"/>
            <w:noWrap/>
          </w:tcPr>
          <w:p w:rsidR="008676F0" w:rsidRPr="006A62CB" w:rsidRDefault="008676F0" w:rsidP="00513320">
            <w:pPr>
              <w:ind w:firstLine="0"/>
              <w:rPr>
                <w:sz w:val="24"/>
                <w:szCs w:val="24"/>
                <w:lang w:val="ro-RO"/>
              </w:rPr>
            </w:pPr>
            <w:r w:rsidRPr="006A62CB">
              <w:rPr>
                <w:sz w:val="24"/>
                <w:szCs w:val="24"/>
                <w:lang w:val="ro-RO"/>
              </w:rPr>
              <w:lastRenderedPageBreak/>
              <w:t xml:space="preserve">Ministerul Afacerilor Externe </w:t>
            </w:r>
            <w:r w:rsidRPr="006A62CB">
              <w:rPr>
                <w:sz w:val="24"/>
                <w:szCs w:val="24"/>
                <w:lang w:val="ro-RO"/>
              </w:rPr>
              <w:lastRenderedPageBreak/>
              <w:t>și Integrării Europene</w:t>
            </w:r>
          </w:p>
          <w:p w:rsidR="008676F0" w:rsidRPr="006A62CB" w:rsidRDefault="008676F0" w:rsidP="00513320">
            <w:pPr>
              <w:ind w:firstLine="0"/>
              <w:rPr>
                <w:sz w:val="24"/>
                <w:szCs w:val="24"/>
                <w:lang w:val="ro-RO"/>
              </w:rPr>
            </w:pPr>
            <w:r w:rsidRPr="006A62CB">
              <w:rPr>
                <w:sz w:val="24"/>
                <w:szCs w:val="24"/>
                <w:lang w:val="ro-RO"/>
              </w:rPr>
              <w:t>(prin misiunile diplomatice și oficiile consulare)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Supralegalizarea consulară a documentelor</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Afacerilor Externe și Integrării Europene</w:t>
            </w:r>
          </w:p>
          <w:p w:rsidR="008676F0" w:rsidRPr="006A62CB" w:rsidRDefault="008676F0" w:rsidP="00513320">
            <w:pPr>
              <w:ind w:firstLine="0"/>
              <w:rPr>
                <w:sz w:val="24"/>
                <w:szCs w:val="24"/>
                <w:lang w:val="ro-RO"/>
              </w:rPr>
            </w:pPr>
            <w:r w:rsidRPr="006A62CB">
              <w:rPr>
                <w:sz w:val="24"/>
                <w:szCs w:val="24"/>
                <w:lang w:val="ro-RO"/>
              </w:rPr>
              <w:t>(prin misiunile diplomatice și oficiile consulare)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Titlu de călătorie</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Afacerilor Externe și Integrării Europene</w:t>
            </w:r>
          </w:p>
          <w:p w:rsidR="008676F0" w:rsidRPr="006A62CB" w:rsidRDefault="008676F0" w:rsidP="00513320">
            <w:pPr>
              <w:ind w:firstLine="0"/>
              <w:rPr>
                <w:sz w:val="24"/>
                <w:szCs w:val="24"/>
                <w:lang w:val="ro-RO"/>
              </w:rPr>
            </w:pPr>
            <w:r w:rsidRPr="006A62CB">
              <w:rPr>
                <w:sz w:val="24"/>
                <w:szCs w:val="24"/>
                <w:lang w:val="ro-RO"/>
              </w:rPr>
              <w:t>(prin misiunile diplomatice și oficiile consulare)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Traducerea și legalizarea traducerii documentelor și a extraselor din ele</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Afacerilor Externe și Integrării Europene</w:t>
            </w:r>
          </w:p>
          <w:p w:rsidR="008676F0" w:rsidRPr="006A62CB" w:rsidRDefault="008676F0" w:rsidP="00513320">
            <w:pPr>
              <w:ind w:firstLine="0"/>
              <w:rPr>
                <w:sz w:val="24"/>
                <w:szCs w:val="24"/>
                <w:lang w:val="ro-RO"/>
              </w:rPr>
            </w:pPr>
            <w:r w:rsidRPr="006A62CB">
              <w:rPr>
                <w:sz w:val="24"/>
                <w:szCs w:val="24"/>
                <w:lang w:val="ro-RO"/>
              </w:rPr>
              <w:t>(prin misiunile diplomatice și oficiile consulare)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Viză pentru Republica Moldova</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Afacerilor Externe și Integrării Europene</w:t>
            </w:r>
          </w:p>
          <w:p w:rsidR="008676F0" w:rsidRPr="006A62CB" w:rsidRDefault="008676F0" w:rsidP="00513320">
            <w:pPr>
              <w:ind w:firstLine="0"/>
              <w:rPr>
                <w:sz w:val="24"/>
                <w:szCs w:val="24"/>
                <w:lang w:val="ro-RO"/>
              </w:rPr>
            </w:pPr>
            <w:r w:rsidRPr="006A62CB">
              <w:rPr>
                <w:sz w:val="24"/>
                <w:szCs w:val="24"/>
                <w:lang w:val="ro-RO"/>
              </w:rPr>
              <w:t>(prin misiunile diplomatice și oficiile consulare)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Adeverință de recrut</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Apărării (</w:t>
            </w:r>
            <w:r>
              <w:rPr>
                <w:sz w:val="24"/>
                <w:szCs w:val="24"/>
                <w:lang w:val="ro-RO"/>
              </w:rPr>
              <w:t>c</w:t>
            </w:r>
            <w:r w:rsidRPr="006A62CB">
              <w:rPr>
                <w:sz w:val="24"/>
                <w:szCs w:val="24"/>
                <w:lang w:val="ro-RO"/>
              </w:rPr>
              <w:t xml:space="preserve">entrele militare teritoriale) </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Adeverință privind excluderea din evidența militară</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Apărării (</w:t>
            </w:r>
            <w:r>
              <w:rPr>
                <w:sz w:val="24"/>
                <w:szCs w:val="24"/>
                <w:lang w:val="ro-RO"/>
              </w:rPr>
              <w:t>c</w:t>
            </w:r>
            <w:r w:rsidRPr="006A62CB">
              <w:rPr>
                <w:sz w:val="24"/>
                <w:szCs w:val="24"/>
                <w:lang w:val="ro-RO"/>
              </w:rPr>
              <w:t xml:space="preserve">entrele militare teritoriale) </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Livret militar</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Apărării (</w:t>
            </w:r>
            <w:r>
              <w:rPr>
                <w:sz w:val="24"/>
                <w:szCs w:val="24"/>
                <w:lang w:val="ro-RO"/>
              </w:rPr>
              <w:t>c</w:t>
            </w:r>
            <w:r w:rsidRPr="006A62CB">
              <w:rPr>
                <w:sz w:val="24"/>
                <w:szCs w:val="24"/>
                <w:lang w:val="ro-RO"/>
              </w:rPr>
              <w:t xml:space="preserve">entrele militare teritoriale) </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Certificat ce confirmă decesul militarilor în acțiuni de luptă și la datorie pe timp de pace</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Apărării (Marele Stat Major al Armatei Naționale)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Legitimație de participant la lichidarea consecințelor catastrofei de la </w:t>
            </w:r>
            <w:r>
              <w:rPr>
                <w:sz w:val="24"/>
                <w:szCs w:val="24"/>
                <w:lang w:val="ro-RO"/>
              </w:rPr>
              <w:t xml:space="preserve">C.A.E. </w:t>
            </w:r>
            <w:r w:rsidRPr="006A62CB">
              <w:rPr>
                <w:sz w:val="24"/>
                <w:szCs w:val="24"/>
                <w:lang w:val="ro-RO"/>
              </w:rPr>
              <w:t>Cernobîl</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Apărării (Marele Stat Major al Armatei Naționale)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Legitimație de veteran al serviciului militar</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Apărării (Marele Stat Major al Armatei Naționale)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Legitimație de veteran de război </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Apărării (Marele Stat Major al Armatei Naționale)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Acord de desființare a obiectivelor amplasate în zona drumului public și/sau în zonele de protecție ale acestuia</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Economiei și Infrastructurii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Certificat de atestare tehnico-profesională a specialiștilor din construcții</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Economiei și Infrastructurii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Autorizarea amplasării obiectivelor în zonele drumului public și/sau în zonele de protecție ale acestuia</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Economiei și Infrastructurii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Avizarea modificărilor la programele de transport raional</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Economiei și Infrastructurii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Coordonarea/aprobarea programelor de instruire a personalului din domeniul transporturilor și serviciilor conexe</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Economiei și Infrastructurii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Desemnarea persoanelor juridice pentru efectuarea verificărilor metrologice ale mijloacelor de măsurare </w:t>
            </w:r>
            <w:r w:rsidRPr="006A62CB">
              <w:rPr>
                <w:sz w:val="24"/>
                <w:szCs w:val="24"/>
                <w:lang w:val="ro-RO"/>
              </w:rPr>
              <w:lastRenderedPageBreak/>
              <w:t>utilizate în domeniile de interes public sau desemnarea persoanelor juridice pentru efectuarea măsurărilor în domeniile de interes public</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lastRenderedPageBreak/>
              <w:t>Ministerul Economiei și Infrastructurii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Înregistrare</w:t>
            </w:r>
            <w:r>
              <w:rPr>
                <w:sz w:val="24"/>
                <w:szCs w:val="24"/>
                <w:lang w:val="ro-RO"/>
              </w:rPr>
              <w:t>a</w:t>
            </w:r>
            <w:r w:rsidRPr="006A62CB">
              <w:rPr>
                <w:sz w:val="24"/>
                <w:szCs w:val="24"/>
                <w:lang w:val="ro-RO"/>
              </w:rPr>
              <w:t xml:space="preserve"> în calitate de rezident al Portului Internațional Liber Giurgiulești</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Economiei și Infrastructurii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Modificarea programului de transport rutier interraional și/sau internațional</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Economiei și Infrastructurii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Prescripții tehnice pentru amplasarea obiectivelor în zona drumului public și/sau în zonele de protecție ale acestuia</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Economiei și Infrastructurii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Atri</w:t>
            </w:r>
            <w:r>
              <w:rPr>
                <w:sz w:val="24"/>
                <w:szCs w:val="24"/>
                <w:lang w:val="ro-RO"/>
              </w:rPr>
              <w:t>buirea statutului de instituție-</w:t>
            </w:r>
            <w:r w:rsidRPr="006A62CB">
              <w:rPr>
                <w:sz w:val="24"/>
                <w:szCs w:val="24"/>
                <w:lang w:val="ro-RO"/>
              </w:rPr>
              <w:t>gazdă a activității de voluntariat persoanelor juridice de drept public sau privat fără scop lucrativ</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Educației, Culturii și Cercetării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Avizarea documentațiilor de proiect privind intervențiile la imobilele cu statut de monument protejat și proiectele de intervenții în zonele construite protejate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Educației, Culturii și Cercetării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export a</w:t>
            </w:r>
            <w:r>
              <w:rPr>
                <w:sz w:val="24"/>
                <w:szCs w:val="24"/>
                <w:lang w:val="ro-RO"/>
              </w:rPr>
              <w:t>l</w:t>
            </w:r>
            <w:r w:rsidRPr="006A62CB">
              <w:rPr>
                <w:sz w:val="24"/>
                <w:szCs w:val="24"/>
                <w:lang w:val="ro-RO"/>
              </w:rPr>
              <w:t xml:space="preserve"> instrumentelor muzicale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Educației, Culturii și Cercetării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export a</w:t>
            </w:r>
            <w:r>
              <w:rPr>
                <w:sz w:val="24"/>
                <w:szCs w:val="24"/>
                <w:lang w:val="ro-RO"/>
              </w:rPr>
              <w:t>l</w:t>
            </w:r>
            <w:r w:rsidRPr="006A62CB">
              <w:rPr>
                <w:sz w:val="24"/>
                <w:szCs w:val="24"/>
                <w:lang w:val="ro-RO"/>
              </w:rPr>
              <w:t xml:space="preserve"> bunurilor culturale mobile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Educației, Culturii și Cercetării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Coordonarea programelor de studii pentru școlile de formare profesională și formare continuă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Educației, Culturii și Cercetării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Indemnizație viageră sportivilor de performanță și antrenorilor sportivilor de performanță</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Educației, Culturii și Cercetării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Avizarea documentațiilor de proiect privind edificarea, intervenția sau restaurarea monumentelor de for public</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Educației, Culturii și Cercetării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Aplicarea apostilei pe actele oficiale eliberate pe numele și în interesul persoanelor fizice și juridice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Justiției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Atestat de mediator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Justiției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pentru exercitarea activității de interpret și/sau traducător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Justiției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Duplicat al actului notarial din fondul de arhivă notarială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Justiției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Duplicat al licenței, atestatului, autorizației persoanei autorizate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Justiției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Efectuarea înscrisurilor pe acte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Justiției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Eliberarea documentelor ce confirmă dreptul de proprietate asupra imobilului ca rezultat al desfacerii benevole a tranzacției sau a declarării ei nule pe baza deciziei judecătorești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Justiției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Eliberarea informației sau documentelor cerute de birourile notariale în favoarea clientului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Justiției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Extras din registrele de stat ce conțin date despre profesiile juridice coordonate sau supravegheate de minister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Justiției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Extras și/sau fotocopii din registrul actelor notariale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Justiției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Legitimație de expert judiciar, interpret și/sau traducător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Justiției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Licență pentru desfășurarea activității de notar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Justiției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Licență pentru exercitarea activității de avocat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Justiției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Confirmarea veridicității și autentificarea textului, inclusiv modificat, al actului juridic extras din Registrul de stat al actelor juridice al Republicii Moldova pentru persoanele juridice și persoanele fizice, cu excepția pensionarilor și persoanelor cu dizabilități</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Justiției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Imprimarea și eliberarea textului actului juridic din Registrul de stat al actelor juridice al Republicii Moldova</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Justiției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Legalizarea autenticității semnăturii judecătorului și a ștampilei instanței judecătorești pe deciziile judiciare</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Justiției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Legalizarea autenticității semnăturii notarului și a ștampilei acestuia pe actele persoanelor fizice și juridice</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Justiției</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Licență pentru exercitarea activității de executor judecătoresc</w:t>
            </w:r>
          </w:p>
        </w:tc>
        <w:tc>
          <w:tcPr>
            <w:tcW w:w="1678" w:type="pct"/>
            <w:noWrap/>
          </w:tcPr>
          <w:p w:rsidR="008676F0" w:rsidRPr="006A62CB" w:rsidRDefault="008676F0" w:rsidP="00513320">
            <w:pPr>
              <w:ind w:firstLine="0"/>
              <w:rPr>
                <w:sz w:val="24"/>
                <w:szCs w:val="24"/>
                <w:lang w:val="ro-RO"/>
              </w:rPr>
            </w:pPr>
            <w:r w:rsidRPr="006A62CB">
              <w:rPr>
                <w:sz w:val="24"/>
                <w:szCs w:val="24"/>
                <w:lang w:val="ro-RO"/>
              </w:rPr>
              <w:t>Ministerul Justiției</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Autorizarea instituțiilor medico-sanitare pentru efectuarea prelevării și transplantului de organe, țesuturi și celule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Sănătății, Muncii și Protecției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Autorizarea persoanelor juridice care desfășoară activități de prelevare, transport și livrare de țesuturi sau celule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Sănătății, Muncii și Protecției Sociale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Aviz privind importul ajutoarelor umanitare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Ministerul Sănătății, Muncii și Protecției Sociale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Autorizarea centrelor de asistenț</w:t>
            </w:r>
            <w:r>
              <w:rPr>
                <w:sz w:val="24"/>
                <w:szCs w:val="24"/>
                <w:lang w:val="ro-RO"/>
              </w:rPr>
              <w:t>ă</w:t>
            </w:r>
            <w:r w:rsidRPr="006A62CB">
              <w:rPr>
                <w:sz w:val="24"/>
                <w:szCs w:val="24"/>
                <w:lang w:val="ro-RO"/>
              </w:rPr>
              <w:t xml:space="preserve"> tehnică pentru echipamentele de casă și control</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Serviciul Fiscal de Stat</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Autorizație de utilizator final </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Serviciul Fiscal de Stat</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atestare în calitate de plătitor de TVA în conformitate cu standardele UE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Serviciul Fiscal de Stat</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 atribuire a codului fiscal</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Serviciul Fiscal de Stat</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Certificat de rezidență </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Serviciul Fiscal de Stat</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privind atestarea impozitului pe venit achitat de către persoanele fizice cetățeni străini sau apatrizi care au obținut statutul de rezident al Republicii Moldova</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Serviciul Fiscal de Stat</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privind lipsa sau existența restanțelor față de buget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Serviciul Fiscal de Stat</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privind sumele TVA nerestituite pentru mărfurile exportate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Serviciul Fiscal de Stat</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privind atestarea impozitului pe venit achitat de nerezident în Republica Moldova</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Serviciul Fiscal de Stat</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Comanda seriei și diapazonului de numere pentru documentele primare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Serviciul Fiscal de Stat</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Conectarea la serviciile fiscale electronice pentru persoane fizice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Serviciul Fiscal de Stat</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Conectarea la serviciile fiscale electronice pentru persoane juridice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Serviciul Fiscal de Stat</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Confirmare</w:t>
            </w:r>
            <w:r>
              <w:rPr>
                <w:sz w:val="24"/>
                <w:szCs w:val="24"/>
                <w:lang w:val="ro-RO"/>
              </w:rPr>
              <w:t>a</w:t>
            </w:r>
            <w:r w:rsidRPr="006A62CB">
              <w:rPr>
                <w:sz w:val="24"/>
                <w:szCs w:val="24"/>
                <w:lang w:val="ro-RO"/>
              </w:rPr>
              <w:t xml:space="preserve"> </w:t>
            </w:r>
            <w:r>
              <w:rPr>
                <w:sz w:val="24"/>
                <w:szCs w:val="24"/>
                <w:lang w:val="ro-RO"/>
              </w:rPr>
              <w:t>privind</w:t>
            </w:r>
            <w:r w:rsidRPr="006A62CB">
              <w:rPr>
                <w:sz w:val="24"/>
                <w:szCs w:val="24"/>
                <w:lang w:val="ro-RO"/>
              </w:rPr>
              <w:t xml:space="preserve"> veniturile obținute și obligațiile fiscale reținute/achitate din venitul obținut în Republica Moldova de cetățenii Republicii Moldova</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Serviciul Fiscal de Stat</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Confirmarea privind reluarea prezentării dărilor de </w:t>
            </w:r>
            <w:r w:rsidRPr="006A62CB">
              <w:rPr>
                <w:sz w:val="24"/>
                <w:szCs w:val="24"/>
                <w:lang w:val="ro-RO"/>
              </w:rPr>
              <w:lastRenderedPageBreak/>
              <w:t>seamă fiscale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lastRenderedPageBreak/>
              <w:t>Serviciul Fiscal de Stat</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Formulare tipizate de documente primare cu regim special</w:t>
            </w:r>
          </w:p>
        </w:tc>
        <w:tc>
          <w:tcPr>
            <w:tcW w:w="1678" w:type="pct"/>
            <w:noWrap/>
          </w:tcPr>
          <w:p w:rsidR="008676F0" w:rsidRPr="006A62CB" w:rsidRDefault="008676F0" w:rsidP="00513320">
            <w:pPr>
              <w:ind w:firstLine="0"/>
              <w:rPr>
                <w:sz w:val="24"/>
                <w:szCs w:val="24"/>
                <w:lang w:val="ro-RO"/>
              </w:rPr>
            </w:pPr>
            <w:r w:rsidRPr="006A62CB">
              <w:rPr>
                <w:sz w:val="24"/>
                <w:szCs w:val="24"/>
                <w:lang w:val="ro-RO"/>
              </w:rPr>
              <w:t>Serviciul Fiscal de Stat</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Înregistrar</w:t>
            </w:r>
            <w:r>
              <w:rPr>
                <w:sz w:val="24"/>
                <w:szCs w:val="24"/>
                <w:lang w:val="ro-RO"/>
              </w:rPr>
              <w:t>ea activității de prelucrare și/</w:t>
            </w:r>
            <w:r w:rsidRPr="006A62CB">
              <w:rPr>
                <w:sz w:val="24"/>
                <w:szCs w:val="24"/>
                <w:lang w:val="ro-RO"/>
              </w:rPr>
              <w:t>sau fabricare a mărfurilor supuse accizelor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Serviciul Fiscal de Stat</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Înregistrarea on-line a contribuabililor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Serviciul Fiscal de Stat</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Înregistrarea și sigilarea echipamentelor de casă și de control</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Serviciul Fiscal de Stat</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Înregistrarea subdiviziunilor/obiectelor impozabile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Serviciul Fiscal de Stat</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Patentă de întreprinzător</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Serviciul Fiscal de Stat</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Soluția fiscală individuală anticipată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Serviciul Fiscal de Stat</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Asigurarea compatibilității electromagnetice a stațiilor de radiocomunicații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Serviciul Național de Management al Frecvențelor Radio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Autorizație a stațiilor de radiocomunicații ale navelor maritime și fluviale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Serviciul Național de Management al Frecvențelor Radio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Avizarea asignării frecvenței radio, </w:t>
            </w:r>
            <w:r w:rsidRPr="006A62CB">
              <w:rPr>
                <w:iCs/>
                <w:sz w:val="24"/>
                <w:szCs w:val="24"/>
                <w:lang w:val="ro-RO"/>
              </w:rPr>
              <w:t>servicii de selectare, de calcul al compatibilității electromagnetice, coordonarea internă și internațională, notificarea benzilor de frecvențe, canalelor sau frecvențelor radio la Uniunea Internațională a Telecomunicațiilor (UIT)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Serviciul Național de Management al Frecvențelor Radio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Certificarea produselor de comunicații electronice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Serviciul Național de Management al Frecvențelor Radio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Elaborarea caietelor de sarcini pentru proiectarea stațiilor de radiocomunicații la compartimentul radiotehnic</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Serviciul Național de Management al Frecvențelor Radio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Expertiza tehnică a proiectelor stațiilor de radiocomunicații la compartimentul radiotehnic</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Serviciul Național de Management al Frecvențelor Radio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Încercări de certificare a echipamentelor la compatibilitatea electromagnetică, la securitate și la conformarea cu cerințele privind utilizarea eficientă a spectrului de frecvențe radio, </w:t>
            </w:r>
            <w:r w:rsidRPr="006A62CB">
              <w:rPr>
                <w:iCs/>
                <w:sz w:val="24"/>
                <w:szCs w:val="24"/>
                <w:lang w:val="ro-RO"/>
              </w:rPr>
              <w:t>precum și încercări de evaluare a corespunderii cerințelor tehnice de limitare a expunerii populației la efectele câmpurilor electromagnetice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Serviciul Național de Management al Frecvențelor Radio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Măsurarea parametrilor tehnici de emisie ai stațiilor de radiocomunicați</w:t>
            </w:r>
            <w:r>
              <w:rPr>
                <w:sz w:val="24"/>
                <w:szCs w:val="24"/>
                <w:lang w:val="ro-RO"/>
              </w:rPr>
              <w:t>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Serviciul Național de Management al Frecvențelor Radio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Măsurarea și evaluarea parametrilor de calitate a serviciilor de comunicații electronice furnizate prin intermediul rețelelor și stațiilor de radiocomunicații</w:t>
            </w:r>
          </w:p>
        </w:tc>
        <w:tc>
          <w:tcPr>
            <w:tcW w:w="1678" w:type="pct"/>
            <w:noWrap/>
          </w:tcPr>
          <w:p w:rsidR="008676F0" w:rsidRPr="006A62CB" w:rsidRDefault="008676F0" w:rsidP="00513320">
            <w:pPr>
              <w:ind w:firstLine="0"/>
              <w:rPr>
                <w:sz w:val="24"/>
                <w:szCs w:val="24"/>
                <w:lang w:val="ro-RO"/>
              </w:rPr>
            </w:pPr>
            <w:r w:rsidRPr="006A62CB">
              <w:rPr>
                <w:sz w:val="24"/>
                <w:szCs w:val="24"/>
                <w:lang w:val="ro-RO"/>
              </w:rPr>
              <w:t>Serviciul Național de Management al Frecvențelor Radio</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Furnizarea mijloacelor de identificare a animalelor </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 xml:space="preserve">Serviciul </w:t>
            </w:r>
            <w:r>
              <w:rPr>
                <w:sz w:val="24"/>
                <w:szCs w:val="24"/>
                <w:lang w:val="ro-RO"/>
              </w:rPr>
              <w:t>T</w:t>
            </w:r>
            <w:r w:rsidRPr="006A62CB">
              <w:rPr>
                <w:sz w:val="24"/>
                <w:szCs w:val="24"/>
                <w:lang w:val="ro-RO"/>
              </w:rPr>
              <w:t xml:space="preserve">ehnologia </w:t>
            </w:r>
            <w:r>
              <w:rPr>
                <w:sz w:val="24"/>
                <w:szCs w:val="24"/>
                <w:lang w:val="ro-RO"/>
              </w:rPr>
              <w:t>I</w:t>
            </w:r>
            <w:r w:rsidRPr="006A62CB">
              <w:rPr>
                <w:sz w:val="24"/>
                <w:szCs w:val="24"/>
                <w:lang w:val="ro-RO"/>
              </w:rPr>
              <w:t>nformației și Securitate Cibernetică</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Înregistrarea și actualizarea datelor despre exploatații animaliere</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 xml:space="preserve">Serviciul </w:t>
            </w:r>
            <w:r>
              <w:rPr>
                <w:sz w:val="24"/>
                <w:szCs w:val="24"/>
                <w:lang w:val="ro-RO"/>
              </w:rPr>
              <w:t>T</w:t>
            </w:r>
            <w:r w:rsidRPr="006A62CB">
              <w:rPr>
                <w:sz w:val="24"/>
                <w:szCs w:val="24"/>
                <w:lang w:val="ro-RO"/>
              </w:rPr>
              <w:t>ehnologia Informației și Securitate Cibernetică</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Cazier judiciar pentru persoanele fizice și juridice (de pe teritoriul </w:t>
            </w:r>
            <w:r>
              <w:rPr>
                <w:sz w:val="24"/>
                <w:szCs w:val="24"/>
                <w:lang w:val="ro-RO"/>
              </w:rPr>
              <w:t>Republicii Moldova</w:t>
            </w:r>
            <w:r w:rsidRPr="006A62CB">
              <w:rPr>
                <w:sz w:val="24"/>
                <w:szCs w:val="24"/>
                <w:lang w:val="ro-RO"/>
              </w:rPr>
              <w: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 xml:space="preserve">Serviciul </w:t>
            </w:r>
            <w:r>
              <w:rPr>
                <w:sz w:val="24"/>
                <w:szCs w:val="24"/>
                <w:lang w:val="ro-RO"/>
              </w:rPr>
              <w:t>t</w:t>
            </w:r>
            <w:r w:rsidRPr="006A62CB">
              <w:rPr>
                <w:sz w:val="24"/>
                <w:szCs w:val="24"/>
                <w:lang w:val="ro-RO"/>
              </w:rPr>
              <w:t xml:space="preserve">ehnologii </w:t>
            </w:r>
            <w:r>
              <w:rPr>
                <w:sz w:val="24"/>
                <w:szCs w:val="24"/>
                <w:lang w:val="ro-RO"/>
              </w:rPr>
              <w:t>i</w:t>
            </w:r>
            <w:r w:rsidRPr="006A62CB">
              <w:rPr>
                <w:sz w:val="24"/>
                <w:szCs w:val="24"/>
                <w:lang w:val="ro-RO"/>
              </w:rPr>
              <w:t>nformaționale al Ministerului Afacerilor Interne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Certificat de cazier detaliat (de pe teritoriul </w:t>
            </w:r>
            <w:r>
              <w:rPr>
                <w:sz w:val="24"/>
                <w:szCs w:val="24"/>
                <w:lang w:val="ro-RO"/>
              </w:rPr>
              <w:t>Republicii Moldova</w:t>
            </w:r>
            <w:r w:rsidRPr="006A62CB">
              <w:rPr>
                <w:sz w:val="24"/>
                <w:szCs w:val="24"/>
                <w:lang w:val="ro-RO"/>
              </w:rPr>
              <w: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 xml:space="preserve">Serviciul </w:t>
            </w:r>
            <w:r>
              <w:rPr>
                <w:sz w:val="24"/>
                <w:szCs w:val="24"/>
                <w:lang w:val="ro-RO"/>
              </w:rPr>
              <w:t>t</w:t>
            </w:r>
            <w:r w:rsidRPr="006A62CB">
              <w:rPr>
                <w:sz w:val="24"/>
                <w:szCs w:val="24"/>
                <w:lang w:val="ro-RO"/>
              </w:rPr>
              <w:t xml:space="preserve">ehnologii </w:t>
            </w:r>
            <w:r>
              <w:rPr>
                <w:sz w:val="24"/>
                <w:szCs w:val="24"/>
                <w:lang w:val="ro-RO"/>
              </w:rPr>
              <w:t>i</w:t>
            </w:r>
            <w:r w:rsidRPr="006A62CB">
              <w:rPr>
                <w:sz w:val="24"/>
                <w:szCs w:val="24"/>
                <w:lang w:val="ro-RO"/>
              </w:rPr>
              <w:t>nformaționale al Ministerului Afacerilor Interne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 xml:space="preserve">Cazier contravențional pentru persoanele fizice și juridice (de pe teritoriul </w:t>
            </w:r>
            <w:r>
              <w:rPr>
                <w:sz w:val="24"/>
                <w:szCs w:val="24"/>
                <w:lang w:val="ro-RO"/>
              </w:rPr>
              <w:t>Republicii Moldova</w:t>
            </w:r>
            <w:r w:rsidRPr="006A62CB">
              <w:rPr>
                <w:sz w:val="24"/>
                <w:szCs w:val="24"/>
                <w:lang w:val="ro-RO"/>
              </w:rPr>
              <w:t>):</w:t>
            </w:r>
          </w:p>
          <w:p w:rsidR="008676F0" w:rsidRPr="006A62CB" w:rsidRDefault="008676F0" w:rsidP="00513320">
            <w:pPr>
              <w:tabs>
                <w:tab w:val="left" w:pos="587"/>
                <w:tab w:val="left" w:pos="729"/>
              </w:tabs>
              <w:ind w:left="304" w:firstLine="0"/>
              <w:rPr>
                <w:sz w:val="24"/>
                <w:szCs w:val="24"/>
                <w:lang w:val="ro-RO"/>
              </w:rPr>
            </w:pPr>
            <w:r w:rsidRPr="006A62CB">
              <w:rPr>
                <w:sz w:val="24"/>
                <w:szCs w:val="24"/>
                <w:lang w:val="ro-RO"/>
              </w:rPr>
              <w:t>- cazier contravențional general;</w:t>
            </w:r>
          </w:p>
          <w:p w:rsidR="008676F0" w:rsidRPr="006A62CB" w:rsidRDefault="008676F0" w:rsidP="00513320">
            <w:pPr>
              <w:tabs>
                <w:tab w:val="left" w:pos="587"/>
              </w:tabs>
              <w:ind w:left="304" w:firstLine="0"/>
              <w:rPr>
                <w:sz w:val="24"/>
                <w:szCs w:val="24"/>
                <w:lang w:val="ro-RO"/>
              </w:rPr>
            </w:pPr>
            <w:r w:rsidRPr="006A62CB">
              <w:rPr>
                <w:sz w:val="24"/>
                <w:szCs w:val="24"/>
                <w:lang w:val="ro-RO"/>
              </w:rPr>
              <w:t>- pentru pierderea plăcuțelor de înmatriculare;</w:t>
            </w:r>
          </w:p>
          <w:p w:rsidR="008676F0" w:rsidRPr="006A62CB" w:rsidRDefault="008676F0" w:rsidP="00513320">
            <w:pPr>
              <w:tabs>
                <w:tab w:val="left" w:pos="587"/>
                <w:tab w:val="left" w:pos="729"/>
              </w:tabs>
              <w:ind w:left="304" w:firstLine="0"/>
              <w:rPr>
                <w:sz w:val="24"/>
                <w:szCs w:val="24"/>
                <w:lang w:val="ro-RO"/>
              </w:rPr>
            </w:pPr>
            <w:r w:rsidRPr="006A62CB">
              <w:rPr>
                <w:sz w:val="24"/>
                <w:szCs w:val="24"/>
                <w:lang w:val="ro-RO"/>
              </w:rPr>
              <w:t>- pentru pierderea certificatului de înmatriculare</w:t>
            </w:r>
            <w:r>
              <w:rPr>
                <w:sz w:val="24"/>
                <w:szCs w:val="24"/>
                <w:lang w:val="ro-RO"/>
              </w:rPr>
              <w:t>;</w:t>
            </w:r>
          </w:p>
          <w:p w:rsidR="008676F0" w:rsidRPr="006A62CB" w:rsidRDefault="008676F0" w:rsidP="00513320">
            <w:pPr>
              <w:tabs>
                <w:tab w:val="left" w:pos="587"/>
                <w:tab w:val="left" w:pos="729"/>
              </w:tabs>
              <w:ind w:left="304" w:firstLine="0"/>
              <w:rPr>
                <w:sz w:val="24"/>
                <w:szCs w:val="24"/>
                <w:lang w:val="ro-RO"/>
              </w:rPr>
            </w:pPr>
            <w:r w:rsidRPr="006A62CB">
              <w:rPr>
                <w:sz w:val="24"/>
                <w:szCs w:val="24"/>
                <w:lang w:val="ro-RO"/>
              </w:rPr>
              <w:t>- privind accidente rutiere la persoană</w:t>
            </w:r>
            <w:r>
              <w:rPr>
                <w:sz w:val="24"/>
                <w:szCs w:val="24"/>
                <w:lang w:val="ro-RO"/>
              </w:rPr>
              <w:t>;</w:t>
            </w:r>
          </w:p>
          <w:p w:rsidR="008676F0" w:rsidRPr="006A62CB" w:rsidRDefault="008676F0" w:rsidP="00513320">
            <w:pPr>
              <w:tabs>
                <w:tab w:val="left" w:pos="587"/>
                <w:tab w:val="left" w:pos="729"/>
              </w:tabs>
              <w:ind w:left="304" w:firstLine="0"/>
              <w:rPr>
                <w:sz w:val="24"/>
                <w:szCs w:val="24"/>
                <w:lang w:val="ro-RO"/>
              </w:rPr>
            </w:pPr>
            <w:r w:rsidRPr="006A62CB">
              <w:rPr>
                <w:sz w:val="24"/>
                <w:szCs w:val="24"/>
                <w:lang w:val="ro-RO"/>
              </w:rPr>
              <w:t>- privind accidente rutiere la unitatea de transport</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 xml:space="preserve">Serviciul </w:t>
            </w:r>
            <w:r>
              <w:rPr>
                <w:sz w:val="24"/>
                <w:szCs w:val="24"/>
                <w:lang w:val="ro-RO"/>
              </w:rPr>
              <w:t>t</w:t>
            </w:r>
            <w:r w:rsidRPr="006A62CB">
              <w:rPr>
                <w:sz w:val="24"/>
                <w:szCs w:val="24"/>
                <w:lang w:val="ro-RO"/>
              </w:rPr>
              <w:t xml:space="preserve">ehnologii </w:t>
            </w:r>
            <w:r>
              <w:rPr>
                <w:sz w:val="24"/>
                <w:szCs w:val="24"/>
                <w:lang w:val="ro-RO"/>
              </w:rPr>
              <w:t>i</w:t>
            </w:r>
            <w:r w:rsidRPr="006A62CB">
              <w:rPr>
                <w:sz w:val="24"/>
                <w:szCs w:val="24"/>
                <w:lang w:val="ro-RO"/>
              </w:rPr>
              <w:t>nformaționale al Ministerului Afacerilor Interne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Cazier judiciar privind verificarea persoanelor fizice sau juridice peste hotare (CSI)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 xml:space="preserve">Serviciul </w:t>
            </w:r>
            <w:r>
              <w:rPr>
                <w:sz w:val="24"/>
                <w:szCs w:val="24"/>
                <w:lang w:val="ro-RO"/>
              </w:rPr>
              <w:t>t</w:t>
            </w:r>
            <w:r w:rsidRPr="006A62CB">
              <w:rPr>
                <w:sz w:val="24"/>
                <w:szCs w:val="24"/>
                <w:lang w:val="ro-RO"/>
              </w:rPr>
              <w:t xml:space="preserve">ehnologii </w:t>
            </w:r>
            <w:r>
              <w:rPr>
                <w:sz w:val="24"/>
                <w:szCs w:val="24"/>
                <w:lang w:val="ro-RO"/>
              </w:rPr>
              <w:t>i</w:t>
            </w:r>
            <w:r w:rsidRPr="006A62CB">
              <w:rPr>
                <w:sz w:val="24"/>
                <w:szCs w:val="24"/>
                <w:lang w:val="ro-RO"/>
              </w:rPr>
              <w:t>nformaționale al Ministerului Afacerilor Interne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despre unitatea de transport în căutare loсală</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 xml:space="preserve">Serviciul </w:t>
            </w:r>
            <w:r>
              <w:rPr>
                <w:sz w:val="24"/>
                <w:szCs w:val="24"/>
                <w:lang w:val="ro-RO"/>
              </w:rPr>
              <w:t>t</w:t>
            </w:r>
            <w:r w:rsidRPr="006A62CB">
              <w:rPr>
                <w:sz w:val="24"/>
                <w:szCs w:val="24"/>
                <w:lang w:val="ro-RO"/>
              </w:rPr>
              <w:t xml:space="preserve">ehnologii </w:t>
            </w:r>
            <w:r>
              <w:rPr>
                <w:sz w:val="24"/>
                <w:szCs w:val="24"/>
                <w:lang w:val="ro-RO"/>
              </w:rPr>
              <w:t>i</w:t>
            </w:r>
            <w:r w:rsidRPr="006A62CB">
              <w:rPr>
                <w:sz w:val="24"/>
                <w:szCs w:val="24"/>
                <w:lang w:val="ro-RO"/>
              </w:rPr>
              <w:t>nformaționale al Ministerului Afacerilor Interne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6A62CB" w:rsidRDefault="008676F0" w:rsidP="00513320">
            <w:pPr>
              <w:ind w:firstLine="0"/>
              <w:rPr>
                <w:sz w:val="24"/>
                <w:szCs w:val="24"/>
                <w:lang w:val="ro-RO"/>
              </w:rPr>
            </w:pPr>
            <w:r w:rsidRPr="006A62CB">
              <w:rPr>
                <w:sz w:val="24"/>
                <w:szCs w:val="24"/>
                <w:lang w:val="ro-RO"/>
              </w:rPr>
              <w:t>Certificat despre unitatea de transport în căutare peste hotare (CSI)</w:t>
            </w:r>
          </w:p>
        </w:tc>
        <w:tc>
          <w:tcPr>
            <w:tcW w:w="1678" w:type="pct"/>
            <w:noWrap/>
            <w:hideMark/>
          </w:tcPr>
          <w:p w:rsidR="008676F0" w:rsidRPr="006A62CB" w:rsidRDefault="008676F0" w:rsidP="00513320">
            <w:pPr>
              <w:ind w:firstLine="0"/>
              <w:rPr>
                <w:sz w:val="24"/>
                <w:szCs w:val="24"/>
                <w:lang w:val="ro-RO"/>
              </w:rPr>
            </w:pPr>
            <w:r w:rsidRPr="006A62CB">
              <w:rPr>
                <w:sz w:val="24"/>
                <w:szCs w:val="24"/>
                <w:lang w:val="ro-RO"/>
              </w:rPr>
              <w:t xml:space="preserve">Serviciul </w:t>
            </w:r>
            <w:r>
              <w:rPr>
                <w:sz w:val="24"/>
                <w:szCs w:val="24"/>
                <w:lang w:val="ro-RO"/>
              </w:rPr>
              <w:t>t</w:t>
            </w:r>
            <w:r w:rsidRPr="006A62CB">
              <w:rPr>
                <w:sz w:val="24"/>
                <w:szCs w:val="24"/>
                <w:lang w:val="ro-RO"/>
              </w:rPr>
              <w:t xml:space="preserve">ehnologii </w:t>
            </w:r>
            <w:r>
              <w:rPr>
                <w:sz w:val="24"/>
                <w:szCs w:val="24"/>
                <w:lang w:val="ro-RO"/>
              </w:rPr>
              <w:t>i</w:t>
            </w:r>
            <w:r w:rsidRPr="006A62CB">
              <w:rPr>
                <w:sz w:val="24"/>
                <w:szCs w:val="24"/>
                <w:lang w:val="ro-RO"/>
              </w:rPr>
              <w:t>nformaționale al Ministerului Afacerilor Interne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Certificat de reabilitare a victimelor represiunilor politice/decizia de refuz </w:t>
            </w:r>
            <w:r>
              <w:rPr>
                <w:sz w:val="24"/>
                <w:szCs w:val="24"/>
                <w:lang w:val="ro-RO"/>
              </w:rPr>
              <w:t>al</w:t>
            </w:r>
            <w:r w:rsidRPr="006A62CB">
              <w:rPr>
                <w:sz w:val="24"/>
                <w:szCs w:val="24"/>
                <w:lang w:val="ro-RO"/>
              </w:rPr>
              <w:t xml:space="preserve"> reabilit</w:t>
            </w:r>
            <w:r>
              <w:rPr>
                <w:sz w:val="24"/>
                <w:szCs w:val="24"/>
                <w:lang w:val="ro-RO"/>
              </w:rPr>
              <w:t>ării</w:t>
            </w:r>
          </w:p>
        </w:tc>
        <w:tc>
          <w:tcPr>
            <w:tcW w:w="1678" w:type="pct"/>
            <w:noWrap/>
          </w:tcPr>
          <w:p w:rsidR="008676F0" w:rsidRPr="006A62CB" w:rsidRDefault="008676F0" w:rsidP="00513320">
            <w:pPr>
              <w:ind w:firstLine="0"/>
              <w:rPr>
                <w:sz w:val="24"/>
                <w:szCs w:val="24"/>
                <w:lang w:val="ro-RO"/>
              </w:rPr>
            </w:pPr>
            <w:r w:rsidRPr="006A62CB">
              <w:rPr>
                <w:sz w:val="24"/>
                <w:szCs w:val="24"/>
                <w:lang w:val="ro-RO"/>
              </w:rPr>
              <w:t>Comisia Ministerului Afacerilor Interne de reabilitare a victimelor represiunilor politice;</w:t>
            </w:r>
          </w:p>
          <w:p w:rsidR="008676F0" w:rsidRPr="006A62CB" w:rsidRDefault="008676F0" w:rsidP="00513320">
            <w:pPr>
              <w:ind w:firstLine="0"/>
              <w:rPr>
                <w:sz w:val="24"/>
                <w:szCs w:val="24"/>
                <w:lang w:val="ro-RO"/>
              </w:rPr>
            </w:pPr>
            <w:r w:rsidRPr="006A62CB">
              <w:rPr>
                <w:sz w:val="24"/>
                <w:szCs w:val="24"/>
                <w:lang w:val="ro-RO"/>
              </w:rPr>
              <w:t xml:space="preserve">Serviciul </w:t>
            </w:r>
            <w:r>
              <w:rPr>
                <w:sz w:val="24"/>
                <w:szCs w:val="24"/>
                <w:lang w:val="ro-RO"/>
              </w:rPr>
              <w:t>t</w:t>
            </w:r>
            <w:r w:rsidRPr="006A62CB">
              <w:rPr>
                <w:sz w:val="24"/>
                <w:szCs w:val="24"/>
                <w:lang w:val="ro-RO"/>
              </w:rPr>
              <w:t xml:space="preserve">ehnologii </w:t>
            </w:r>
            <w:r>
              <w:rPr>
                <w:sz w:val="24"/>
                <w:szCs w:val="24"/>
                <w:lang w:val="ro-RO"/>
              </w:rPr>
              <w:t>i</w:t>
            </w:r>
            <w:r w:rsidRPr="006A62CB">
              <w:rPr>
                <w:sz w:val="24"/>
                <w:szCs w:val="24"/>
                <w:lang w:val="ro-RO"/>
              </w:rPr>
              <w:t>nformaționale al Ministerului Afacerilor Interne</w:t>
            </w:r>
          </w:p>
        </w:tc>
      </w:tr>
      <w:tr w:rsidR="008676F0" w:rsidRPr="00E827B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6A62CB" w:rsidRDefault="008676F0" w:rsidP="00513320">
            <w:pPr>
              <w:ind w:firstLine="0"/>
              <w:rPr>
                <w:sz w:val="24"/>
                <w:szCs w:val="24"/>
                <w:lang w:val="ro-RO"/>
              </w:rPr>
            </w:pPr>
            <w:r w:rsidRPr="006A62CB">
              <w:rPr>
                <w:sz w:val="24"/>
                <w:szCs w:val="24"/>
                <w:lang w:val="ro-RO"/>
              </w:rPr>
              <w:t xml:space="preserve">Eliberarea informațiilor din </w:t>
            </w:r>
            <w:r>
              <w:rPr>
                <w:sz w:val="24"/>
                <w:szCs w:val="24"/>
                <w:lang w:val="ro-RO"/>
              </w:rPr>
              <w:t>a</w:t>
            </w:r>
            <w:r w:rsidRPr="006A62CB">
              <w:rPr>
                <w:sz w:val="24"/>
                <w:szCs w:val="24"/>
                <w:lang w:val="ro-RO"/>
              </w:rPr>
              <w:t>rhiva Ministerului Afacerilor Interne</w:t>
            </w:r>
          </w:p>
        </w:tc>
        <w:tc>
          <w:tcPr>
            <w:tcW w:w="1678" w:type="pct"/>
            <w:noWrap/>
          </w:tcPr>
          <w:p w:rsidR="008676F0" w:rsidRPr="006A62CB" w:rsidRDefault="008676F0" w:rsidP="00513320">
            <w:pPr>
              <w:ind w:firstLine="0"/>
              <w:rPr>
                <w:sz w:val="24"/>
                <w:szCs w:val="24"/>
                <w:lang w:val="ro-RO"/>
              </w:rPr>
            </w:pPr>
            <w:r w:rsidRPr="006A62CB">
              <w:rPr>
                <w:sz w:val="24"/>
                <w:szCs w:val="24"/>
                <w:lang w:val="ro-RO"/>
              </w:rPr>
              <w:t xml:space="preserve">Serviciul </w:t>
            </w:r>
            <w:r>
              <w:rPr>
                <w:sz w:val="24"/>
                <w:szCs w:val="24"/>
                <w:lang w:val="ro-RO"/>
              </w:rPr>
              <w:t>t</w:t>
            </w:r>
            <w:r w:rsidRPr="006A62CB">
              <w:rPr>
                <w:sz w:val="24"/>
                <w:szCs w:val="24"/>
                <w:lang w:val="ro-RO"/>
              </w:rPr>
              <w:t xml:space="preserve">ehnologii </w:t>
            </w:r>
            <w:r>
              <w:rPr>
                <w:sz w:val="24"/>
                <w:szCs w:val="24"/>
                <w:lang w:val="ro-RO"/>
              </w:rPr>
              <w:t>i</w:t>
            </w:r>
            <w:r w:rsidRPr="006A62CB">
              <w:rPr>
                <w:sz w:val="24"/>
                <w:szCs w:val="24"/>
                <w:lang w:val="ro-RO"/>
              </w:rPr>
              <w:t>nformaționale al Ministerului Afacerilor Interne</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812E92" w:rsidRDefault="008676F0" w:rsidP="00513320">
            <w:pPr>
              <w:ind w:firstLine="0"/>
              <w:rPr>
                <w:sz w:val="24"/>
                <w:szCs w:val="24"/>
                <w:lang w:val="ro-RO"/>
              </w:rPr>
            </w:pPr>
            <w:r w:rsidRPr="00812E92">
              <w:rPr>
                <w:sz w:val="24"/>
                <w:szCs w:val="24"/>
                <w:lang w:val="ro-RO"/>
              </w:rPr>
              <w:t>Acordarea statutului de exportator aprobat</w:t>
            </w:r>
          </w:p>
        </w:tc>
        <w:tc>
          <w:tcPr>
            <w:tcW w:w="1678" w:type="pct"/>
            <w:noWrap/>
            <w:hideMark/>
          </w:tcPr>
          <w:p w:rsidR="008676F0" w:rsidRPr="00812E92" w:rsidRDefault="008676F0" w:rsidP="00513320">
            <w:pPr>
              <w:ind w:firstLine="0"/>
              <w:rPr>
                <w:sz w:val="24"/>
                <w:szCs w:val="24"/>
                <w:lang w:val="ro-RO"/>
              </w:rPr>
            </w:pPr>
            <w:r w:rsidRPr="00812E92">
              <w:rPr>
                <w:sz w:val="24"/>
                <w:szCs w:val="24"/>
                <w:lang w:val="ro-RO"/>
              </w:rPr>
              <w:t>Serviciul Vamal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812E92" w:rsidRDefault="008676F0" w:rsidP="00513320">
            <w:pPr>
              <w:ind w:firstLine="0"/>
              <w:rPr>
                <w:sz w:val="24"/>
                <w:szCs w:val="24"/>
                <w:lang w:val="ro-RO"/>
              </w:rPr>
            </w:pPr>
            <w:r w:rsidRPr="00812E92">
              <w:rPr>
                <w:sz w:val="24"/>
                <w:szCs w:val="24"/>
                <w:lang w:val="ro-RO"/>
              </w:rPr>
              <w:t>Act de verificare a decontărilor reciproce</w:t>
            </w:r>
          </w:p>
        </w:tc>
        <w:tc>
          <w:tcPr>
            <w:tcW w:w="1678" w:type="pct"/>
            <w:noWrap/>
          </w:tcPr>
          <w:p w:rsidR="008676F0" w:rsidRPr="00812E92" w:rsidRDefault="008676F0" w:rsidP="00513320">
            <w:pPr>
              <w:ind w:firstLine="0"/>
              <w:rPr>
                <w:sz w:val="24"/>
                <w:szCs w:val="24"/>
                <w:lang w:val="ro-RO"/>
              </w:rPr>
            </w:pPr>
            <w:r w:rsidRPr="00812E92">
              <w:rPr>
                <w:sz w:val="24"/>
                <w:szCs w:val="24"/>
                <w:lang w:val="ro-RO"/>
              </w:rPr>
              <w:t>Serviciul Vamal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812E92" w:rsidRDefault="008676F0" w:rsidP="00513320">
            <w:pPr>
              <w:ind w:firstLine="0"/>
              <w:rPr>
                <w:sz w:val="24"/>
                <w:szCs w:val="24"/>
                <w:lang w:val="ro-RO"/>
              </w:rPr>
            </w:pPr>
            <w:r w:rsidRPr="00812E92">
              <w:rPr>
                <w:sz w:val="24"/>
                <w:szCs w:val="24"/>
                <w:lang w:val="ro-RO"/>
              </w:rPr>
              <w:t>Asigurarea respectării drepturilor de proprietate intelectuală de către organele vamale</w:t>
            </w:r>
          </w:p>
        </w:tc>
        <w:tc>
          <w:tcPr>
            <w:tcW w:w="1678" w:type="pct"/>
            <w:noWrap/>
            <w:hideMark/>
          </w:tcPr>
          <w:p w:rsidR="008676F0" w:rsidRPr="00812E92" w:rsidRDefault="008676F0" w:rsidP="00513320">
            <w:pPr>
              <w:ind w:firstLine="0"/>
              <w:rPr>
                <w:sz w:val="24"/>
                <w:szCs w:val="24"/>
                <w:lang w:val="ro-RO"/>
              </w:rPr>
            </w:pPr>
            <w:r w:rsidRPr="00812E92">
              <w:rPr>
                <w:sz w:val="24"/>
                <w:szCs w:val="24"/>
                <w:lang w:val="ro-RO"/>
              </w:rPr>
              <w:t>Serviciul Vamal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812E92" w:rsidRDefault="008676F0" w:rsidP="00513320">
            <w:pPr>
              <w:ind w:firstLine="0"/>
              <w:rPr>
                <w:sz w:val="24"/>
                <w:szCs w:val="24"/>
                <w:lang w:val="ro-RO"/>
              </w:rPr>
            </w:pPr>
            <w:r w:rsidRPr="00812E92">
              <w:rPr>
                <w:sz w:val="24"/>
                <w:szCs w:val="24"/>
                <w:lang w:val="ro-RO"/>
              </w:rPr>
              <w:t>Autorizație de agent economic autorizat</w:t>
            </w:r>
          </w:p>
        </w:tc>
        <w:tc>
          <w:tcPr>
            <w:tcW w:w="1678" w:type="pct"/>
            <w:noWrap/>
            <w:hideMark/>
          </w:tcPr>
          <w:p w:rsidR="008676F0" w:rsidRPr="00812E92" w:rsidRDefault="008676F0" w:rsidP="00513320">
            <w:pPr>
              <w:ind w:firstLine="0"/>
              <w:rPr>
                <w:sz w:val="24"/>
                <w:szCs w:val="24"/>
                <w:lang w:val="ro-RO"/>
              </w:rPr>
            </w:pPr>
            <w:r w:rsidRPr="00812E92">
              <w:rPr>
                <w:sz w:val="24"/>
                <w:szCs w:val="24"/>
                <w:lang w:val="ro-RO"/>
              </w:rPr>
              <w:t>Serviciul Vamal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812E92" w:rsidRDefault="008676F0" w:rsidP="00513320">
            <w:pPr>
              <w:ind w:firstLine="0"/>
              <w:rPr>
                <w:sz w:val="24"/>
                <w:szCs w:val="24"/>
                <w:lang w:val="ro-RO"/>
              </w:rPr>
            </w:pPr>
            <w:r w:rsidRPr="00812E92">
              <w:rPr>
                <w:sz w:val="24"/>
                <w:szCs w:val="24"/>
                <w:lang w:val="ro-RO"/>
              </w:rPr>
              <w:t>Autorizație de utilizare a procedurii simplificate de vămuire</w:t>
            </w:r>
          </w:p>
        </w:tc>
        <w:tc>
          <w:tcPr>
            <w:tcW w:w="1678" w:type="pct"/>
            <w:noWrap/>
            <w:hideMark/>
          </w:tcPr>
          <w:p w:rsidR="008676F0" w:rsidRPr="00812E92" w:rsidRDefault="008676F0" w:rsidP="00513320">
            <w:pPr>
              <w:ind w:firstLine="0"/>
              <w:rPr>
                <w:sz w:val="24"/>
                <w:szCs w:val="24"/>
                <w:lang w:val="ro-RO"/>
              </w:rPr>
            </w:pPr>
            <w:r w:rsidRPr="00812E92">
              <w:rPr>
                <w:sz w:val="24"/>
                <w:szCs w:val="24"/>
                <w:lang w:val="ro-RO"/>
              </w:rPr>
              <w:t>Serviciul Vamal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812E92" w:rsidRDefault="008676F0" w:rsidP="00513320">
            <w:pPr>
              <w:ind w:firstLine="0"/>
              <w:rPr>
                <w:sz w:val="24"/>
                <w:szCs w:val="24"/>
                <w:lang w:val="ro-RO"/>
              </w:rPr>
            </w:pPr>
            <w:r w:rsidRPr="00812E92">
              <w:rPr>
                <w:sz w:val="24"/>
                <w:szCs w:val="24"/>
                <w:lang w:val="ro-RO"/>
              </w:rPr>
              <w:t>Certificat de origine preferențială</w:t>
            </w:r>
          </w:p>
        </w:tc>
        <w:tc>
          <w:tcPr>
            <w:tcW w:w="1678" w:type="pct"/>
            <w:noWrap/>
            <w:hideMark/>
          </w:tcPr>
          <w:p w:rsidR="008676F0" w:rsidRPr="00812E92" w:rsidRDefault="008676F0" w:rsidP="00513320">
            <w:pPr>
              <w:ind w:firstLine="0"/>
              <w:rPr>
                <w:sz w:val="24"/>
                <w:szCs w:val="24"/>
                <w:lang w:val="ro-RO"/>
              </w:rPr>
            </w:pPr>
            <w:r w:rsidRPr="00812E92">
              <w:rPr>
                <w:sz w:val="24"/>
                <w:szCs w:val="24"/>
                <w:lang w:val="ro-RO"/>
              </w:rPr>
              <w:t>Serviciul Vamal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812E92" w:rsidRDefault="008676F0" w:rsidP="00513320">
            <w:pPr>
              <w:ind w:firstLine="0"/>
              <w:rPr>
                <w:sz w:val="24"/>
                <w:szCs w:val="24"/>
                <w:lang w:val="ro-RO"/>
              </w:rPr>
            </w:pPr>
            <w:r w:rsidRPr="00812E92">
              <w:rPr>
                <w:sz w:val="24"/>
                <w:szCs w:val="24"/>
                <w:lang w:val="ro-RO"/>
              </w:rPr>
              <w:t>Certificat privind lipsa sau existența datoriilor la bugetul de stat, compartimentul plăți vamale</w:t>
            </w:r>
          </w:p>
        </w:tc>
        <w:tc>
          <w:tcPr>
            <w:tcW w:w="1678" w:type="pct"/>
            <w:noWrap/>
            <w:hideMark/>
          </w:tcPr>
          <w:p w:rsidR="008676F0" w:rsidRPr="00812E92" w:rsidRDefault="008676F0" w:rsidP="00513320">
            <w:pPr>
              <w:ind w:firstLine="0"/>
              <w:rPr>
                <w:sz w:val="24"/>
                <w:szCs w:val="24"/>
                <w:lang w:val="ro-RO"/>
              </w:rPr>
            </w:pPr>
            <w:r w:rsidRPr="00812E92">
              <w:rPr>
                <w:sz w:val="24"/>
                <w:szCs w:val="24"/>
                <w:lang w:val="ro-RO"/>
              </w:rPr>
              <w:t>Serviciul Vamal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812E92" w:rsidRDefault="008676F0" w:rsidP="00513320">
            <w:pPr>
              <w:ind w:firstLine="0"/>
              <w:rPr>
                <w:sz w:val="24"/>
                <w:szCs w:val="24"/>
                <w:lang w:val="ro-RO"/>
              </w:rPr>
            </w:pPr>
            <w:r w:rsidRPr="00812E92">
              <w:rPr>
                <w:sz w:val="24"/>
                <w:szCs w:val="24"/>
                <w:lang w:val="ro-RO"/>
              </w:rPr>
              <w:t>Decizie de regularizare</w:t>
            </w:r>
          </w:p>
        </w:tc>
        <w:tc>
          <w:tcPr>
            <w:tcW w:w="1678" w:type="pct"/>
            <w:noWrap/>
          </w:tcPr>
          <w:p w:rsidR="008676F0" w:rsidRPr="00812E92" w:rsidRDefault="008676F0" w:rsidP="00513320">
            <w:pPr>
              <w:ind w:firstLine="0"/>
              <w:rPr>
                <w:sz w:val="24"/>
                <w:szCs w:val="24"/>
                <w:lang w:val="ro-RO"/>
              </w:rPr>
            </w:pPr>
            <w:r w:rsidRPr="00812E92">
              <w:rPr>
                <w:sz w:val="24"/>
                <w:szCs w:val="24"/>
                <w:lang w:val="ro-RO"/>
              </w:rPr>
              <w:t>Serviciul Vamal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812E92" w:rsidRDefault="008676F0" w:rsidP="00513320">
            <w:pPr>
              <w:ind w:firstLine="0"/>
              <w:rPr>
                <w:sz w:val="24"/>
                <w:szCs w:val="24"/>
                <w:lang w:val="ro-RO"/>
              </w:rPr>
            </w:pPr>
            <w:r w:rsidRPr="00812E92">
              <w:rPr>
                <w:sz w:val="24"/>
                <w:szCs w:val="24"/>
                <w:lang w:val="ro-RO"/>
              </w:rPr>
              <w:t>Emiterea deciziilor tarifare prealabile de clasificare a mărfurilor</w:t>
            </w:r>
          </w:p>
        </w:tc>
        <w:tc>
          <w:tcPr>
            <w:tcW w:w="1678" w:type="pct"/>
            <w:noWrap/>
            <w:hideMark/>
          </w:tcPr>
          <w:p w:rsidR="008676F0" w:rsidRPr="00812E92" w:rsidRDefault="008676F0" w:rsidP="00513320">
            <w:pPr>
              <w:ind w:firstLine="0"/>
              <w:rPr>
                <w:sz w:val="24"/>
                <w:szCs w:val="24"/>
                <w:lang w:val="ro-RO"/>
              </w:rPr>
            </w:pPr>
            <w:r w:rsidRPr="00812E92">
              <w:rPr>
                <w:sz w:val="24"/>
                <w:szCs w:val="24"/>
                <w:lang w:val="ro-RO"/>
              </w:rPr>
              <w:t>Serviciul Vamal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812E92" w:rsidRDefault="008676F0" w:rsidP="00513320">
            <w:pPr>
              <w:ind w:firstLine="0"/>
              <w:rPr>
                <w:sz w:val="24"/>
                <w:szCs w:val="24"/>
                <w:lang w:val="ro-RO"/>
              </w:rPr>
            </w:pPr>
            <w:r w:rsidRPr="00812E92">
              <w:rPr>
                <w:sz w:val="24"/>
                <w:szCs w:val="24"/>
                <w:lang w:val="ro-RO"/>
              </w:rPr>
              <w:t>Emiterea informației obligatorii privind originea mărfurilor</w:t>
            </w:r>
          </w:p>
        </w:tc>
        <w:tc>
          <w:tcPr>
            <w:tcW w:w="1678" w:type="pct"/>
            <w:noWrap/>
            <w:hideMark/>
          </w:tcPr>
          <w:p w:rsidR="008676F0" w:rsidRPr="00812E92" w:rsidRDefault="008676F0" w:rsidP="00513320">
            <w:pPr>
              <w:ind w:firstLine="0"/>
              <w:rPr>
                <w:sz w:val="24"/>
                <w:szCs w:val="24"/>
                <w:lang w:val="ro-RO"/>
              </w:rPr>
            </w:pPr>
            <w:r w:rsidRPr="00812E92">
              <w:rPr>
                <w:sz w:val="24"/>
                <w:szCs w:val="24"/>
                <w:lang w:val="ro-RO"/>
              </w:rPr>
              <w:t>Serviciul Vamal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812E92" w:rsidRDefault="008676F0" w:rsidP="00513320">
            <w:pPr>
              <w:ind w:firstLine="0"/>
              <w:rPr>
                <w:sz w:val="24"/>
                <w:szCs w:val="24"/>
                <w:lang w:val="ro-RO"/>
              </w:rPr>
            </w:pPr>
            <w:r w:rsidRPr="00812E92">
              <w:rPr>
                <w:sz w:val="24"/>
                <w:szCs w:val="24"/>
                <w:lang w:val="ro-RO"/>
              </w:rPr>
              <w:t>Escortarea mijlocului de transport de către organul vamal</w:t>
            </w:r>
          </w:p>
        </w:tc>
        <w:tc>
          <w:tcPr>
            <w:tcW w:w="1678" w:type="pct"/>
            <w:noWrap/>
            <w:hideMark/>
          </w:tcPr>
          <w:p w:rsidR="008676F0" w:rsidRPr="00812E92" w:rsidRDefault="008676F0" w:rsidP="00513320">
            <w:pPr>
              <w:ind w:firstLine="0"/>
              <w:rPr>
                <w:sz w:val="24"/>
                <w:szCs w:val="24"/>
                <w:lang w:val="ro-RO"/>
              </w:rPr>
            </w:pPr>
            <w:r w:rsidRPr="00812E92">
              <w:rPr>
                <w:sz w:val="24"/>
                <w:szCs w:val="24"/>
                <w:lang w:val="ro-RO"/>
              </w:rPr>
              <w:t>Serviciul Vamal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812E92" w:rsidRDefault="008676F0" w:rsidP="00513320">
            <w:pPr>
              <w:ind w:firstLine="0"/>
              <w:rPr>
                <w:sz w:val="24"/>
                <w:szCs w:val="24"/>
                <w:lang w:val="ro-RO"/>
              </w:rPr>
            </w:pPr>
            <w:r w:rsidRPr="00812E92">
              <w:rPr>
                <w:sz w:val="24"/>
                <w:szCs w:val="24"/>
                <w:lang w:val="ro-RO"/>
              </w:rPr>
              <w:t>Fișa de evidență a plătitorului vamal</w:t>
            </w:r>
          </w:p>
        </w:tc>
        <w:tc>
          <w:tcPr>
            <w:tcW w:w="1678" w:type="pct"/>
            <w:noWrap/>
          </w:tcPr>
          <w:p w:rsidR="008676F0" w:rsidRPr="00812E92" w:rsidRDefault="008676F0" w:rsidP="00513320">
            <w:pPr>
              <w:ind w:firstLine="0"/>
              <w:rPr>
                <w:sz w:val="24"/>
                <w:szCs w:val="24"/>
                <w:lang w:val="ro-RO"/>
              </w:rPr>
            </w:pPr>
            <w:r w:rsidRPr="00812E92">
              <w:rPr>
                <w:sz w:val="24"/>
                <w:szCs w:val="24"/>
                <w:lang w:val="ro-RO"/>
              </w:rPr>
              <w:t>Serviciul Vamal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812E92" w:rsidRDefault="008676F0" w:rsidP="00513320">
            <w:pPr>
              <w:ind w:firstLine="0"/>
              <w:rPr>
                <w:sz w:val="24"/>
                <w:szCs w:val="24"/>
                <w:lang w:val="ro-RO"/>
              </w:rPr>
            </w:pPr>
            <w:r w:rsidRPr="00812E92">
              <w:rPr>
                <w:sz w:val="24"/>
                <w:szCs w:val="24"/>
                <w:lang w:val="ro-RO"/>
              </w:rPr>
              <w:t>Înregistrarea exportatorilor în sistemul exportatorilor înregistrați</w:t>
            </w:r>
          </w:p>
        </w:tc>
        <w:tc>
          <w:tcPr>
            <w:tcW w:w="1678" w:type="pct"/>
            <w:noWrap/>
            <w:hideMark/>
          </w:tcPr>
          <w:p w:rsidR="008676F0" w:rsidRPr="00812E92" w:rsidRDefault="008676F0" w:rsidP="00513320">
            <w:pPr>
              <w:ind w:firstLine="0"/>
              <w:rPr>
                <w:sz w:val="24"/>
                <w:szCs w:val="24"/>
                <w:lang w:val="ro-RO"/>
              </w:rPr>
            </w:pPr>
            <w:r w:rsidRPr="00812E92">
              <w:rPr>
                <w:sz w:val="24"/>
                <w:szCs w:val="24"/>
                <w:lang w:val="ro-RO"/>
              </w:rPr>
              <w:t>Serviciul Vamal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hideMark/>
          </w:tcPr>
          <w:p w:rsidR="008676F0" w:rsidRPr="00812E92" w:rsidRDefault="008676F0" w:rsidP="00513320">
            <w:pPr>
              <w:ind w:firstLine="0"/>
              <w:rPr>
                <w:sz w:val="24"/>
                <w:szCs w:val="24"/>
                <w:lang w:val="ro-RO"/>
              </w:rPr>
            </w:pPr>
            <w:r w:rsidRPr="00812E92">
              <w:rPr>
                <w:sz w:val="24"/>
                <w:szCs w:val="24"/>
                <w:lang w:val="ro-RO"/>
              </w:rPr>
              <w:t>Prezentarea rapoartelor statistice generalizate</w:t>
            </w:r>
          </w:p>
        </w:tc>
        <w:tc>
          <w:tcPr>
            <w:tcW w:w="1678" w:type="pct"/>
            <w:noWrap/>
            <w:hideMark/>
          </w:tcPr>
          <w:p w:rsidR="008676F0" w:rsidRPr="00812E92" w:rsidRDefault="008676F0" w:rsidP="00513320">
            <w:pPr>
              <w:ind w:firstLine="0"/>
              <w:rPr>
                <w:sz w:val="24"/>
                <w:szCs w:val="24"/>
                <w:lang w:val="ro-RO"/>
              </w:rPr>
            </w:pPr>
            <w:r w:rsidRPr="00812E92">
              <w:rPr>
                <w:sz w:val="24"/>
                <w:szCs w:val="24"/>
                <w:lang w:val="ro-RO"/>
              </w:rPr>
              <w:t>Serviciul Vamal</w:t>
            </w:r>
          </w:p>
        </w:tc>
      </w:tr>
      <w:tr w:rsidR="008676F0" w:rsidRPr="006A62CB" w:rsidTr="00513320">
        <w:trPr>
          <w:trHeight w:val="300"/>
        </w:trPr>
        <w:tc>
          <w:tcPr>
            <w:tcW w:w="386" w:type="pct"/>
          </w:tcPr>
          <w:p w:rsidR="008676F0" w:rsidRPr="006A62CB" w:rsidRDefault="008676F0" w:rsidP="00513320">
            <w:pPr>
              <w:pStyle w:val="ListParagraph"/>
              <w:numPr>
                <w:ilvl w:val="0"/>
                <w:numId w:val="8"/>
              </w:numPr>
              <w:ind w:left="0" w:firstLine="0"/>
              <w:jc w:val="center"/>
              <w:rPr>
                <w:sz w:val="24"/>
                <w:szCs w:val="24"/>
                <w:lang w:val="ro-RO"/>
              </w:rPr>
            </w:pPr>
          </w:p>
        </w:tc>
        <w:tc>
          <w:tcPr>
            <w:tcW w:w="2936" w:type="pct"/>
            <w:noWrap/>
          </w:tcPr>
          <w:p w:rsidR="008676F0" w:rsidRPr="00812E92" w:rsidRDefault="008676F0" w:rsidP="00513320">
            <w:pPr>
              <w:ind w:firstLine="0"/>
              <w:rPr>
                <w:sz w:val="24"/>
                <w:szCs w:val="24"/>
                <w:lang w:val="ro-RO"/>
              </w:rPr>
            </w:pPr>
            <w:r w:rsidRPr="00812E92">
              <w:rPr>
                <w:sz w:val="24"/>
                <w:szCs w:val="24"/>
                <w:lang w:val="ro-RO"/>
              </w:rPr>
              <w:t>Raport emis de laboratorul vamal</w:t>
            </w:r>
          </w:p>
        </w:tc>
        <w:tc>
          <w:tcPr>
            <w:tcW w:w="1678" w:type="pct"/>
            <w:noWrap/>
          </w:tcPr>
          <w:p w:rsidR="008676F0" w:rsidRPr="00812E92" w:rsidRDefault="008676F0" w:rsidP="00513320">
            <w:pPr>
              <w:ind w:firstLine="0"/>
              <w:rPr>
                <w:sz w:val="24"/>
                <w:szCs w:val="24"/>
                <w:lang w:val="ro-RO"/>
              </w:rPr>
            </w:pPr>
            <w:r w:rsidRPr="00812E92">
              <w:rPr>
                <w:sz w:val="24"/>
                <w:szCs w:val="24"/>
                <w:lang w:val="ro-RO"/>
              </w:rPr>
              <w:t>Serviciul Vamal</w:t>
            </w:r>
          </w:p>
        </w:tc>
      </w:tr>
    </w:tbl>
    <w:p w:rsidR="0051436D" w:rsidRPr="008676F0" w:rsidRDefault="0051436D" w:rsidP="008676F0">
      <w:pPr>
        <w:rPr>
          <w:sz w:val="24"/>
          <w:szCs w:val="24"/>
        </w:rPr>
      </w:pPr>
    </w:p>
    <w:sectPr w:rsidR="0051436D" w:rsidRPr="008676F0" w:rsidSect="005143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 Benguiat_Bold">
    <w:altName w:val="Impact"/>
    <w:panose1 w:val="00000000000000000000"/>
    <w:charset w:val="00"/>
    <w:family w:val="swiss"/>
    <w:notTrueType/>
    <w:pitch w:val="variable"/>
    <w:sig w:usb0="00000003" w:usb1="00000000" w:usb2="00000000" w:usb3="00000000" w:csb0="00000001" w:csb1="00000000"/>
  </w:font>
  <w:font w:name="$Caslon">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ЩЕБ"/>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01CB"/>
    <w:multiLevelType w:val="hybridMultilevel"/>
    <w:tmpl w:val="857C9032"/>
    <w:lvl w:ilvl="0" w:tplc="787A54E2">
      <w:start w:val="2"/>
      <w:numFmt w:val="decimal"/>
      <w:lvlText w:val="%1."/>
      <w:lvlJc w:val="left"/>
      <w:pPr>
        <w:ind w:left="928" w:hanging="360"/>
      </w:pPr>
      <w:rPr>
        <w:rFonts w:ascii="Times New Roman" w:hAnsi="Times New Roman"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18C615A7"/>
    <w:multiLevelType w:val="hybridMultilevel"/>
    <w:tmpl w:val="AD66D7DE"/>
    <w:lvl w:ilvl="0" w:tplc="04190011">
      <w:start w:val="1"/>
      <w:numFmt w:val="decimal"/>
      <w:lvlText w:val="%1)"/>
      <w:lvlJc w:val="left"/>
      <w:pPr>
        <w:ind w:left="720" w:hanging="360"/>
      </w:pPr>
      <w:rPr>
        <w:rFonts w:cs="Times New Roman"/>
      </w:rPr>
    </w:lvl>
    <w:lvl w:ilvl="1" w:tplc="83BC6A3C">
      <w:start w:val="1"/>
      <w:numFmt w:val="lowerLetter"/>
      <w:lvlText w:val="%2."/>
      <w:lvlJc w:val="left"/>
      <w:pPr>
        <w:ind w:left="1440" w:hanging="360"/>
      </w:pPr>
      <w:rPr>
        <w:rFonts w:cs="Times New Roman"/>
      </w:rPr>
    </w:lvl>
    <w:lvl w:ilvl="2" w:tplc="E1CA948C">
      <w:start w:val="1"/>
      <w:numFmt w:val="lowerRoman"/>
      <w:lvlText w:val="%3."/>
      <w:lvlJc w:val="right"/>
      <w:pPr>
        <w:ind w:left="2160" w:hanging="180"/>
      </w:pPr>
      <w:rPr>
        <w:rFonts w:cs="Times New Roman"/>
      </w:rPr>
    </w:lvl>
    <w:lvl w:ilvl="3" w:tplc="4D32C9F6">
      <w:start w:val="1"/>
      <w:numFmt w:val="decimal"/>
      <w:lvlText w:val="%4."/>
      <w:lvlJc w:val="left"/>
      <w:pPr>
        <w:ind w:left="2880" w:hanging="360"/>
      </w:pPr>
      <w:rPr>
        <w:rFonts w:cs="Times New Roman"/>
      </w:rPr>
    </w:lvl>
    <w:lvl w:ilvl="4" w:tplc="9162DA94">
      <w:start w:val="1"/>
      <w:numFmt w:val="lowerLetter"/>
      <w:lvlText w:val="%5."/>
      <w:lvlJc w:val="left"/>
      <w:pPr>
        <w:ind w:left="3600" w:hanging="360"/>
      </w:pPr>
      <w:rPr>
        <w:rFonts w:cs="Times New Roman"/>
      </w:rPr>
    </w:lvl>
    <w:lvl w:ilvl="5" w:tplc="0A34B366">
      <w:start w:val="1"/>
      <w:numFmt w:val="lowerRoman"/>
      <w:lvlText w:val="%6."/>
      <w:lvlJc w:val="right"/>
      <w:pPr>
        <w:ind w:left="4320" w:hanging="180"/>
      </w:pPr>
      <w:rPr>
        <w:rFonts w:cs="Times New Roman"/>
      </w:rPr>
    </w:lvl>
    <w:lvl w:ilvl="6" w:tplc="CEDC6E70">
      <w:start w:val="1"/>
      <w:numFmt w:val="decimal"/>
      <w:lvlText w:val="%7."/>
      <w:lvlJc w:val="left"/>
      <w:pPr>
        <w:ind w:left="5040" w:hanging="360"/>
      </w:pPr>
      <w:rPr>
        <w:rFonts w:cs="Times New Roman"/>
      </w:rPr>
    </w:lvl>
    <w:lvl w:ilvl="7" w:tplc="2CEA5B82">
      <w:start w:val="1"/>
      <w:numFmt w:val="lowerLetter"/>
      <w:lvlText w:val="%8."/>
      <w:lvlJc w:val="left"/>
      <w:pPr>
        <w:ind w:left="5760" w:hanging="360"/>
      </w:pPr>
      <w:rPr>
        <w:rFonts w:cs="Times New Roman"/>
      </w:rPr>
    </w:lvl>
    <w:lvl w:ilvl="8" w:tplc="0480EF4C">
      <w:start w:val="1"/>
      <w:numFmt w:val="lowerRoman"/>
      <w:lvlText w:val="%9."/>
      <w:lvlJc w:val="right"/>
      <w:pPr>
        <w:ind w:left="6480" w:hanging="180"/>
      </w:pPr>
      <w:rPr>
        <w:rFonts w:cs="Times New Roman"/>
      </w:rPr>
    </w:lvl>
  </w:abstractNum>
  <w:abstractNum w:abstractNumId="2">
    <w:nsid w:val="19742942"/>
    <w:multiLevelType w:val="hybridMultilevel"/>
    <w:tmpl w:val="6106815C"/>
    <w:lvl w:ilvl="0" w:tplc="080ABCA4">
      <w:start w:val="8"/>
      <w:numFmt w:val="decimal"/>
      <w:lvlText w:val="%1."/>
      <w:lvlJc w:val="left"/>
      <w:pPr>
        <w:ind w:left="720" w:hanging="360"/>
      </w:pPr>
      <w:rPr>
        <w:rFonts w:ascii="Times New Roman" w:hAnsi="Times New Roman"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C52DC6"/>
    <w:multiLevelType w:val="hybridMultilevel"/>
    <w:tmpl w:val="366EAAFA"/>
    <w:lvl w:ilvl="0" w:tplc="E2AA318C">
      <w:start w:val="3"/>
      <w:numFmt w:val="decimal"/>
      <w:lvlText w:val="%1."/>
      <w:lvlJc w:val="left"/>
      <w:pPr>
        <w:ind w:left="1080" w:hanging="360"/>
      </w:pPr>
      <w:rPr>
        <w:rFonts w:ascii="Times New Roman" w:hAnsi="Times New Roman"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7E66D7C"/>
    <w:multiLevelType w:val="hybridMultilevel"/>
    <w:tmpl w:val="B10CCC60"/>
    <w:lvl w:ilvl="0" w:tplc="1B0871C4">
      <w:start w:val="1"/>
      <w:numFmt w:val="decimal"/>
      <w:lvlText w:val="%1."/>
      <w:lvlJc w:val="left"/>
      <w:pPr>
        <w:ind w:left="1070" w:hanging="360"/>
      </w:pPr>
      <w:rPr>
        <w:rFonts w:ascii="Times New Roman" w:hAnsi="Times New Roman"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nsid w:val="2AD02A81"/>
    <w:multiLevelType w:val="hybridMultilevel"/>
    <w:tmpl w:val="2984FAD4"/>
    <w:lvl w:ilvl="0" w:tplc="1BC00F24">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D1801BF"/>
    <w:multiLevelType w:val="hybridMultilevel"/>
    <w:tmpl w:val="A5A678E6"/>
    <w:lvl w:ilvl="0" w:tplc="A2D06DC2">
      <w:start w:val="1"/>
      <w:numFmt w:val="decimal"/>
      <w:lvlText w:val="%1."/>
      <w:lvlJc w:val="left"/>
      <w:pPr>
        <w:ind w:left="720" w:hanging="360"/>
      </w:pPr>
      <w:rPr>
        <w:rFonts w:cs="Times New Roman"/>
        <w:b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nsid w:val="4F9D712A"/>
    <w:multiLevelType w:val="hybridMultilevel"/>
    <w:tmpl w:val="C71270CE"/>
    <w:lvl w:ilvl="0" w:tplc="E7F2F576">
      <w:start w:val="1"/>
      <w:numFmt w:val="decimal"/>
      <w:lvlText w:val="%1)"/>
      <w:lvlJc w:val="left"/>
      <w:pPr>
        <w:ind w:left="720" w:hanging="360"/>
      </w:pPr>
      <w:rPr>
        <w:rFonts w:ascii="Times New Roman" w:hAnsi="Times New Roman" w:cs="Times New Roman" w:hint="default"/>
      </w:rPr>
    </w:lvl>
    <w:lvl w:ilvl="1" w:tplc="1A14CBCA">
      <w:start w:val="1"/>
      <w:numFmt w:val="lowerLetter"/>
      <w:lvlText w:val="%2."/>
      <w:lvlJc w:val="left"/>
      <w:pPr>
        <w:ind w:left="1440" w:hanging="360"/>
      </w:pPr>
      <w:rPr>
        <w:rFonts w:cs="Times New Roman"/>
      </w:rPr>
    </w:lvl>
    <w:lvl w:ilvl="2" w:tplc="817CDBF6">
      <w:start w:val="1"/>
      <w:numFmt w:val="lowerRoman"/>
      <w:lvlText w:val="%3."/>
      <w:lvlJc w:val="right"/>
      <w:pPr>
        <w:ind w:left="2160" w:hanging="180"/>
      </w:pPr>
      <w:rPr>
        <w:rFonts w:cs="Times New Roman"/>
      </w:rPr>
    </w:lvl>
    <w:lvl w:ilvl="3" w:tplc="13C4907E">
      <w:start w:val="1"/>
      <w:numFmt w:val="decimal"/>
      <w:lvlText w:val="%4."/>
      <w:lvlJc w:val="left"/>
      <w:pPr>
        <w:ind w:left="2880" w:hanging="360"/>
      </w:pPr>
      <w:rPr>
        <w:rFonts w:cs="Times New Roman"/>
      </w:rPr>
    </w:lvl>
    <w:lvl w:ilvl="4" w:tplc="D3482B92">
      <w:start w:val="1"/>
      <w:numFmt w:val="lowerLetter"/>
      <w:lvlText w:val="%5."/>
      <w:lvlJc w:val="left"/>
      <w:pPr>
        <w:ind w:left="3600" w:hanging="360"/>
      </w:pPr>
      <w:rPr>
        <w:rFonts w:cs="Times New Roman"/>
      </w:rPr>
    </w:lvl>
    <w:lvl w:ilvl="5" w:tplc="F1CEF38E">
      <w:start w:val="1"/>
      <w:numFmt w:val="lowerRoman"/>
      <w:lvlText w:val="%6."/>
      <w:lvlJc w:val="right"/>
      <w:pPr>
        <w:ind w:left="4320" w:hanging="180"/>
      </w:pPr>
      <w:rPr>
        <w:rFonts w:cs="Times New Roman"/>
      </w:rPr>
    </w:lvl>
    <w:lvl w:ilvl="6" w:tplc="22B4D820">
      <w:start w:val="1"/>
      <w:numFmt w:val="decimal"/>
      <w:lvlText w:val="%7."/>
      <w:lvlJc w:val="left"/>
      <w:pPr>
        <w:ind w:left="5040" w:hanging="360"/>
      </w:pPr>
      <w:rPr>
        <w:rFonts w:cs="Times New Roman"/>
      </w:rPr>
    </w:lvl>
    <w:lvl w:ilvl="7" w:tplc="FD68288C">
      <w:start w:val="1"/>
      <w:numFmt w:val="lowerLetter"/>
      <w:lvlText w:val="%8."/>
      <w:lvlJc w:val="left"/>
      <w:pPr>
        <w:ind w:left="5760" w:hanging="360"/>
      </w:pPr>
      <w:rPr>
        <w:rFonts w:cs="Times New Roman"/>
      </w:rPr>
    </w:lvl>
    <w:lvl w:ilvl="8" w:tplc="04904262">
      <w:start w:val="1"/>
      <w:numFmt w:val="lowerRoman"/>
      <w:lvlText w:val="%9."/>
      <w:lvlJc w:val="right"/>
      <w:pPr>
        <w:ind w:left="6480" w:hanging="180"/>
      </w:pPr>
      <w:rPr>
        <w:rFonts w:cs="Times New Roman"/>
      </w:rPr>
    </w:lvl>
  </w:abstractNum>
  <w:abstractNum w:abstractNumId="8">
    <w:nsid w:val="641532F3"/>
    <w:multiLevelType w:val="hybridMultilevel"/>
    <w:tmpl w:val="1428B23A"/>
    <w:lvl w:ilvl="0" w:tplc="D5A22D60">
      <w:start w:val="1"/>
      <w:numFmt w:val="decimal"/>
      <w:lvlText w:val="%1)"/>
      <w:lvlJc w:val="left"/>
      <w:pPr>
        <w:ind w:left="720" w:hanging="360"/>
      </w:pPr>
      <w:rPr>
        <w:rFonts w:ascii="Times New Roman" w:hAnsi="Times New Roman" w:cs="Times New Roman" w:hint="default"/>
      </w:rPr>
    </w:lvl>
    <w:lvl w:ilvl="1" w:tplc="B8A63454">
      <w:start w:val="1"/>
      <w:numFmt w:val="lowerLetter"/>
      <w:lvlText w:val="%2."/>
      <w:lvlJc w:val="left"/>
      <w:pPr>
        <w:ind w:left="1440" w:hanging="360"/>
      </w:pPr>
      <w:rPr>
        <w:rFonts w:cs="Times New Roman"/>
      </w:rPr>
    </w:lvl>
    <w:lvl w:ilvl="2" w:tplc="D196043E">
      <w:start w:val="1"/>
      <w:numFmt w:val="lowerRoman"/>
      <w:lvlText w:val="%3."/>
      <w:lvlJc w:val="right"/>
      <w:pPr>
        <w:ind w:left="2160" w:hanging="180"/>
      </w:pPr>
      <w:rPr>
        <w:rFonts w:cs="Times New Roman"/>
      </w:rPr>
    </w:lvl>
    <w:lvl w:ilvl="3" w:tplc="3618C600">
      <w:start w:val="1"/>
      <w:numFmt w:val="decimal"/>
      <w:lvlText w:val="%4."/>
      <w:lvlJc w:val="left"/>
      <w:pPr>
        <w:ind w:left="2880" w:hanging="360"/>
      </w:pPr>
      <w:rPr>
        <w:rFonts w:cs="Times New Roman"/>
      </w:rPr>
    </w:lvl>
    <w:lvl w:ilvl="4" w:tplc="AB928634">
      <w:start w:val="1"/>
      <w:numFmt w:val="lowerLetter"/>
      <w:lvlText w:val="%5."/>
      <w:lvlJc w:val="left"/>
      <w:pPr>
        <w:ind w:left="3600" w:hanging="360"/>
      </w:pPr>
      <w:rPr>
        <w:rFonts w:cs="Times New Roman"/>
      </w:rPr>
    </w:lvl>
    <w:lvl w:ilvl="5" w:tplc="1C8A41FC">
      <w:start w:val="1"/>
      <w:numFmt w:val="lowerRoman"/>
      <w:lvlText w:val="%6."/>
      <w:lvlJc w:val="right"/>
      <w:pPr>
        <w:ind w:left="4320" w:hanging="180"/>
      </w:pPr>
      <w:rPr>
        <w:rFonts w:cs="Times New Roman"/>
      </w:rPr>
    </w:lvl>
    <w:lvl w:ilvl="6" w:tplc="CD4A38B6">
      <w:start w:val="1"/>
      <w:numFmt w:val="decimal"/>
      <w:lvlText w:val="%7."/>
      <w:lvlJc w:val="left"/>
      <w:pPr>
        <w:ind w:left="5040" w:hanging="360"/>
      </w:pPr>
      <w:rPr>
        <w:rFonts w:cs="Times New Roman"/>
      </w:rPr>
    </w:lvl>
    <w:lvl w:ilvl="7" w:tplc="EAE63E74">
      <w:start w:val="1"/>
      <w:numFmt w:val="lowerLetter"/>
      <w:lvlText w:val="%8."/>
      <w:lvlJc w:val="left"/>
      <w:pPr>
        <w:ind w:left="5760" w:hanging="360"/>
      </w:pPr>
      <w:rPr>
        <w:rFonts w:cs="Times New Roman"/>
      </w:rPr>
    </w:lvl>
    <w:lvl w:ilvl="8" w:tplc="419EBFC8">
      <w:start w:val="1"/>
      <w:numFmt w:val="lowerRoman"/>
      <w:lvlText w:val="%9."/>
      <w:lvlJc w:val="right"/>
      <w:pPr>
        <w:ind w:left="6480" w:hanging="180"/>
      </w:pPr>
      <w:rPr>
        <w:rFonts w:cs="Times New Roman"/>
      </w:rPr>
    </w:lvl>
  </w:abstractNum>
  <w:num w:numId="1">
    <w:abstractNumId w:val="7"/>
  </w:num>
  <w:num w:numId="2">
    <w:abstractNumId w:val="1"/>
  </w:num>
  <w:num w:numId="3">
    <w:abstractNumId w:val="8"/>
  </w:num>
  <w:num w:numId="4">
    <w:abstractNumId w:val="5"/>
  </w:num>
  <w:num w:numId="5">
    <w:abstractNumId w:val="0"/>
  </w:num>
  <w:num w:numId="6">
    <w:abstractNumId w:val="3"/>
  </w:num>
  <w:num w:numId="7">
    <w:abstractNumId w:val="2"/>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8676F0"/>
    <w:rsid w:val="0051436D"/>
    <w:rsid w:val="00867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6F0"/>
    <w:pPr>
      <w:spacing w:after="0" w:line="240" w:lineRule="auto"/>
      <w:ind w:firstLine="709"/>
      <w:jc w:val="both"/>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8676F0"/>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8676F0"/>
    <w:pPr>
      <w:keepNext/>
      <w:jc w:val="center"/>
      <w:outlineLvl w:val="1"/>
    </w:pPr>
    <w:rPr>
      <w:rFonts w:ascii="$ Benguiat_Bold" w:hAnsi="$ Benguiat_Bold"/>
      <w:b/>
      <w:sz w:val="132"/>
      <w:lang w:val="ru-RU"/>
    </w:rPr>
  </w:style>
  <w:style w:type="paragraph" w:styleId="Heading3">
    <w:name w:val="heading 3"/>
    <w:basedOn w:val="Normal"/>
    <w:next w:val="Normal"/>
    <w:link w:val="Heading3Char"/>
    <w:uiPriority w:val="9"/>
    <w:qFormat/>
    <w:rsid w:val="008676F0"/>
    <w:pPr>
      <w:keepNext/>
      <w:jc w:val="center"/>
      <w:outlineLvl w:val="2"/>
    </w:pPr>
    <w:rPr>
      <w:rFonts w:ascii="$Caslon" w:hAnsi="$Caslon"/>
      <w:b/>
      <w:lang w:val="ru-RU"/>
    </w:rPr>
  </w:style>
  <w:style w:type="paragraph" w:styleId="Heading4">
    <w:name w:val="heading 4"/>
    <w:basedOn w:val="Normal"/>
    <w:next w:val="Normal"/>
    <w:link w:val="Heading4Char"/>
    <w:uiPriority w:val="9"/>
    <w:qFormat/>
    <w:rsid w:val="008676F0"/>
    <w:pPr>
      <w:keepNext/>
      <w:jc w:val="center"/>
      <w:outlineLvl w:val="3"/>
    </w:pPr>
    <w:rPr>
      <w:rFonts w:ascii="$Caslon" w:hAnsi="$Caslon"/>
      <w:b/>
      <w:sz w:val="26"/>
      <w:lang w:val="ru-RU"/>
    </w:rPr>
  </w:style>
  <w:style w:type="paragraph" w:styleId="Heading5">
    <w:name w:val="heading 5"/>
    <w:basedOn w:val="Normal"/>
    <w:next w:val="Normal"/>
    <w:link w:val="Heading5Char"/>
    <w:uiPriority w:val="9"/>
    <w:qFormat/>
    <w:rsid w:val="008676F0"/>
    <w:pPr>
      <w:keepNext/>
      <w:jc w:val="center"/>
      <w:outlineLvl w:val="4"/>
    </w:pPr>
    <w:rPr>
      <w:rFonts w:ascii="$Caslon" w:hAnsi="$Caslon"/>
      <w:sz w:val="24"/>
      <w:lang w:val="ru-RU"/>
    </w:rPr>
  </w:style>
  <w:style w:type="paragraph" w:styleId="Heading6">
    <w:name w:val="heading 6"/>
    <w:basedOn w:val="Normal"/>
    <w:next w:val="Normal"/>
    <w:link w:val="Heading6Char"/>
    <w:uiPriority w:val="9"/>
    <w:qFormat/>
    <w:rsid w:val="008676F0"/>
    <w:pPr>
      <w:keepNext/>
      <w:jc w:val="center"/>
      <w:outlineLvl w:val="5"/>
    </w:pPr>
    <w:rPr>
      <w:rFonts w:ascii="$Caslon" w:hAnsi="$Caslon"/>
      <w:b/>
      <w:sz w:val="22"/>
      <w:lang w:val="ru-RU"/>
    </w:rPr>
  </w:style>
  <w:style w:type="paragraph" w:styleId="Heading7">
    <w:name w:val="heading 7"/>
    <w:basedOn w:val="Normal"/>
    <w:next w:val="Normal"/>
    <w:link w:val="Heading7Char"/>
    <w:uiPriority w:val="9"/>
    <w:qFormat/>
    <w:rsid w:val="008676F0"/>
    <w:pPr>
      <w:keepNext/>
      <w:jc w:val="center"/>
      <w:outlineLvl w:val="6"/>
    </w:pPr>
    <w:rPr>
      <w:rFonts w:ascii="Garamond" w:hAnsi="Garamond"/>
      <w:b/>
      <w:sz w:val="28"/>
    </w:rPr>
  </w:style>
  <w:style w:type="paragraph" w:styleId="Heading8">
    <w:name w:val="heading 8"/>
    <w:basedOn w:val="Normal"/>
    <w:next w:val="Normal"/>
    <w:link w:val="Heading8Char"/>
    <w:uiPriority w:val="9"/>
    <w:qFormat/>
    <w:rsid w:val="008676F0"/>
    <w:pPr>
      <w:keepNext/>
      <w:jc w:val="center"/>
      <w:outlineLvl w:val="7"/>
    </w:pPr>
    <w:rPr>
      <w:rFonts w:ascii="$Caslon" w:hAnsi="$Caslo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6F0"/>
    <w:rPr>
      <w:rFonts w:ascii="Arial" w:eastAsia="Times New Roman" w:hAnsi="Arial" w:cs="Times New Roman"/>
      <w:b/>
      <w:kern w:val="28"/>
      <w:sz w:val="28"/>
      <w:szCs w:val="20"/>
      <w:lang w:val="en-US"/>
    </w:rPr>
  </w:style>
  <w:style w:type="character" w:customStyle="1" w:styleId="Heading2Char">
    <w:name w:val="Heading 2 Char"/>
    <w:basedOn w:val="DefaultParagraphFont"/>
    <w:link w:val="Heading2"/>
    <w:uiPriority w:val="9"/>
    <w:rsid w:val="008676F0"/>
    <w:rPr>
      <w:rFonts w:ascii="$ Benguiat_Bold" w:eastAsia="Times New Roman" w:hAnsi="$ Benguiat_Bold" w:cs="Times New Roman"/>
      <w:b/>
      <w:sz w:val="132"/>
      <w:szCs w:val="20"/>
    </w:rPr>
  </w:style>
  <w:style w:type="character" w:customStyle="1" w:styleId="Heading3Char">
    <w:name w:val="Heading 3 Char"/>
    <w:basedOn w:val="DefaultParagraphFont"/>
    <w:link w:val="Heading3"/>
    <w:uiPriority w:val="9"/>
    <w:rsid w:val="008676F0"/>
    <w:rPr>
      <w:rFonts w:ascii="$Caslon" w:eastAsia="Times New Roman" w:hAnsi="$Caslon" w:cs="Times New Roman"/>
      <w:b/>
      <w:sz w:val="20"/>
      <w:szCs w:val="20"/>
    </w:rPr>
  </w:style>
  <w:style w:type="character" w:customStyle="1" w:styleId="Heading4Char">
    <w:name w:val="Heading 4 Char"/>
    <w:basedOn w:val="DefaultParagraphFont"/>
    <w:link w:val="Heading4"/>
    <w:uiPriority w:val="9"/>
    <w:rsid w:val="008676F0"/>
    <w:rPr>
      <w:rFonts w:ascii="$Caslon" w:eastAsia="Times New Roman" w:hAnsi="$Caslon" w:cs="Times New Roman"/>
      <w:b/>
      <w:sz w:val="26"/>
      <w:szCs w:val="20"/>
    </w:rPr>
  </w:style>
  <w:style w:type="character" w:customStyle="1" w:styleId="Heading5Char">
    <w:name w:val="Heading 5 Char"/>
    <w:basedOn w:val="DefaultParagraphFont"/>
    <w:link w:val="Heading5"/>
    <w:uiPriority w:val="9"/>
    <w:rsid w:val="008676F0"/>
    <w:rPr>
      <w:rFonts w:ascii="$Caslon" w:eastAsia="Times New Roman" w:hAnsi="$Caslon" w:cs="Times New Roman"/>
      <w:sz w:val="24"/>
      <w:szCs w:val="20"/>
    </w:rPr>
  </w:style>
  <w:style w:type="character" w:customStyle="1" w:styleId="Heading6Char">
    <w:name w:val="Heading 6 Char"/>
    <w:basedOn w:val="DefaultParagraphFont"/>
    <w:link w:val="Heading6"/>
    <w:uiPriority w:val="9"/>
    <w:rsid w:val="008676F0"/>
    <w:rPr>
      <w:rFonts w:ascii="$Caslon" w:eastAsia="Times New Roman" w:hAnsi="$Caslon" w:cs="Times New Roman"/>
      <w:b/>
      <w:szCs w:val="20"/>
    </w:rPr>
  </w:style>
  <w:style w:type="character" w:customStyle="1" w:styleId="Heading7Char">
    <w:name w:val="Heading 7 Char"/>
    <w:basedOn w:val="DefaultParagraphFont"/>
    <w:link w:val="Heading7"/>
    <w:uiPriority w:val="9"/>
    <w:rsid w:val="008676F0"/>
    <w:rPr>
      <w:rFonts w:ascii="Garamond" w:eastAsia="Times New Roman" w:hAnsi="Garamond" w:cs="Times New Roman"/>
      <w:b/>
      <w:sz w:val="28"/>
      <w:szCs w:val="20"/>
      <w:lang w:val="en-US"/>
    </w:rPr>
  </w:style>
  <w:style w:type="character" w:customStyle="1" w:styleId="Heading8Char">
    <w:name w:val="Heading 8 Char"/>
    <w:basedOn w:val="DefaultParagraphFont"/>
    <w:link w:val="Heading8"/>
    <w:uiPriority w:val="9"/>
    <w:rsid w:val="008676F0"/>
    <w:rPr>
      <w:rFonts w:ascii="$Caslon" w:eastAsia="Times New Roman" w:hAnsi="$Caslon" w:cs="Times New Roman"/>
      <w:b/>
      <w:sz w:val="24"/>
      <w:szCs w:val="20"/>
      <w:lang w:val="en-US"/>
    </w:rPr>
  </w:style>
  <w:style w:type="paragraph" w:styleId="BalloonText">
    <w:name w:val="Balloon Text"/>
    <w:basedOn w:val="Normal"/>
    <w:link w:val="BalloonTextChar"/>
    <w:uiPriority w:val="99"/>
    <w:rsid w:val="008676F0"/>
    <w:rPr>
      <w:rFonts w:ascii="Tahoma" w:hAnsi="Tahoma"/>
      <w:sz w:val="16"/>
      <w:szCs w:val="16"/>
    </w:rPr>
  </w:style>
  <w:style w:type="character" w:customStyle="1" w:styleId="BalloonTextChar">
    <w:name w:val="Balloon Text Char"/>
    <w:basedOn w:val="DefaultParagraphFont"/>
    <w:link w:val="BalloonText"/>
    <w:uiPriority w:val="99"/>
    <w:rsid w:val="008676F0"/>
    <w:rPr>
      <w:rFonts w:ascii="Tahoma" w:eastAsia="Times New Roman" w:hAnsi="Tahoma" w:cs="Times New Roman"/>
      <w:sz w:val="16"/>
      <w:szCs w:val="16"/>
      <w:lang w:val="en-US"/>
    </w:rPr>
  </w:style>
  <w:style w:type="paragraph" w:customStyle="1" w:styleId="CharChar">
    <w:name w:val="Знак Знак Char Char Знак"/>
    <w:basedOn w:val="Normal"/>
    <w:rsid w:val="008676F0"/>
    <w:pPr>
      <w:spacing w:after="160" w:line="240" w:lineRule="exact"/>
      <w:ind w:firstLine="0"/>
      <w:jc w:val="left"/>
    </w:pPr>
    <w:rPr>
      <w:rFonts w:ascii="Arial" w:eastAsia="Batang" w:hAnsi="Arial" w:cs="Arial"/>
    </w:rPr>
  </w:style>
  <w:style w:type="paragraph" w:styleId="NormalWeb">
    <w:name w:val="Normal (Web)"/>
    <w:basedOn w:val="Normal"/>
    <w:uiPriority w:val="99"/>
    <w:unhideWhenUsed/>
    <w:rsid w:val="008676F0"/>
    <w:pPr>
      <w:ind w:firstLine="567"/>
    </w:pPr>
    <w:rPr>
      <w:sz w:val="24"/>
      <w:szCs w:val="24"/>
      <w:lang w:val="ru-RU" w:eastAsia="ru-RU"/>
    </w:rPr>
  </w:style>
  <w:style w:type="paragraph" w:customStyle="1" w:styleId="cn">
    <w:name w:val="cn"/>
    <w:basedOn w:val="Normal"/>
    <w:rsid w:val="008676F0"/>
    <w:pPr>
      <w:ind w:firstLine="0"/>
      <w:jc w:val="center"/>
    </w:pPr>
    <w:rPr>
      <w:sz w:val="24"/>
      <w:szCs w:val="24"/>
      <w:lang w:val="ru-RU" w:eastAsia="ru-RU"/>
    </w:rPr>
  </w:style>
  <w:style w:type="paragraph" w:customStyle="1" w:styleId="cb">
    <w:name w:val="cb"/>
    <w:basedOn w:val="Normal"/>
    <w:rsid w:val="008676F0"/>
    <w:pPr>
      <w:ind w:firstLine="0"/>
      <w:jc w:val="center"/>
    </w:pPr>
    <w:rPr>
      <w:b/>
      <w:bCs/>
      <w:sz w:val="24"/>
      <w:szCs w:val="24"/>
      <w:lang w:val="ru-RU" w:eastAsia="ru-RU"/>
    </w:rPr>
  </w:style>
  <w:style w:type="paragraph" w:styleId="Header">
    <w:name w:val="header"/>
    <w:basedOn w:val="Normal"/>
    <w:link w:val="HeaderChar"/>
    <w:uiPriority w:val="99"/>
    <w:rsid w:val="008676F0"/>
    <w:pPr>
      <w:tabs>
        <w:tab w:val="center" w:pos="4677"/>
        <w:tab w:val="right" w:pos="9355"/>
      </w:tabs>
    </w:pPr>
  </w:style>
  <w:style w:type="character" w:customStyle="1" w:styleId="HeaderChar">
    <w:name w:val="Header Char"/>
    <w:basedOn w:val="DefaultParagraphFont"/>
    <w:link w:val="Header"/>
    <w:uiPriority w:val="99"/>
    <w:rsid w:val="008676F0"/>
    <w:rPr>
      <w:rFonts w:ascii="Times New Roman" w:eastAsia="Times New Roman" w:hAnsi="Times New Roman" w:cs="Times New Roman"/>
      <w:sz w:val="20"/>
      <w:szCs w:val="20"/>
      <w:lang w:val="en-US"/>
    </w:rPr>
  </w:style>
  <w:style w:type="paragraph" w:styleId="Footer">
    <w:name w:val="footer"/>
    <w:basedOn w:val="Normal"/>
    <w:link w:val="FooterChar"/>
    <w:uiPriority w:val="99"/>
    <w:rsid w:val="008676F0"/>
    <w:pPr>
      <w:tabs>
        <w:tab w:val="center" w:pos="4677"/>
        <w:tab w:val="right" w:pos="9355"/>
      </w:tabs>
    </w:pPr>
  </w:style>
  <w:style w:type="character" w:customStyle="1" w:styleId="FooterChar">
    <w:name w:val="Footer Char"/>
    <w:basedOn w:val="DefaultParagraphFont"/>
    <w:link w:val="Footer"/>
    <w:uiPriority w:val="99"/>
    <w:rsid w:val="008676F0"/>
    <w:rPr>
      <w:rFonts w:ascii="Times New Roman" w:eastAsia="Times New Roman" w:hAnsi="Times New Roman" w:cs="Times New Roman"/>
      <w:sz w:val="20"/>
      <w:szCs w:val="20"/>
      <w:lang w:val="en-US"/>
    </w:rPr>
  </w:style>
  <w:style w:type="table" w:styleId="TableGrid">
    <w:name w:val="Table Grid"/>
    <w:basedOn w:val="TableNormal"/>
    <w:uiPriority w:val="39"/>
    <w:rsid w:val="008676F0"/>
    <w:pPr>
      <w:spacing w:after="0" w:line="240" w:lineRule="auto"/>
      <w:ind w:firstLine="709"/>
      <w:jc w:val="both"/>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s">
    <w:name w:val="news"/>
    <w:basedOn w:val="Normal"/>
    <w:rsid w:val="008676F0"/>
    <w:pPr>
      <w:ind w:firstLine="0"/>
      <w:jc w:val="left"/>
    </w:pPr>
    <w:rPr>
      <w:rFonts w:ascii="Arial" w:hAnsi="Arial" w:cs="Arial"/>
      <w:lang w:val="ru-RU" w:eastAsia="ru-RU"/>
    </w:rPr>
  </w:style>
  <w:style w:type="table" w:customStyle="1" w:styleId="GrilTabel1">
    <w:name w:val="Grilă Tabel1"/>
    <w:basedOn w:val="TableNormal"/>
    <w:next w:val="TableGrid"/>
    <w:uiPriority w:val="59"/>
    <w:rsid w:val="008676F0"/>
    <w:pPr>
      <w:spacing w:after="0" w:line="240" w:lineRule="auto"/>
      <w:ind w:firstLine="709"/>
      <w:jc w:val="both"/>
    </w:pPr>
    <w:rPr>
      <w:rFonts w:ascii="Calibri" w:eastAsia="Times New Roman" w:hAnsi="Calibri" w:cs="Times New Roman"/>
      <w:lang w:val="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List Paragraph 1,Bullets,List Paragraph (numbered (a)),Numbered Paragraph,Main numbered paragraph,Akapit z listą BS,Lettre d'introduction,List Paragraph1,List Paragraph11,Scriptoria bullet points,HotarirePunct1"/>
    <w:basedOn w:val="Normal"/>
    <w:link w:val="ListParagraphChar"/>
    <w:uiPriority w:val="34"/>
    <w:qFormat/>
    <w:rsid w:val="008676F0"/>
    <w:pPr>
      <w:ind w:left="720"/>
      <w:contextualSpacing/>
    </w:pPr>
  </w:style>
  <w:style w:type="character" w:styleId="PageNumber">
    <w:name w:val="page number"/>
    <w:basedOn w:val="DefaultParagraphFont"/>
    <w:uiPriority w:val="99"/>
    <w:rsid w:val="008676F0"/>
    <w:rPr>
      <w:rFonts w:cs="Times New Roman"/>
    </w:rPr>
  </w:style>
  <w:style w:type="paragraph" w:customStyle="1" w:styleId="tt">
    <w:name w:val="tt"/>
    <w:basedOn w:val="Normal"/>
    <w:rsid w:val="008676F0"/>
    <w:pPr>
      <w:ind w:firstLine="0"/>
      <w:jc w:val="center"/>
    </w:pPr>
    <w:rPr>
      <w:b/>
      <w:bCs/>
      <w:sz w:val="24"/>
      <w:szCs w:val="24"/>
      <w:lang w:val="ru-RU" w:eastAsia="ru-RU"/>
    </w:rPr>
  </w:style>
  <w:style w:type="paragraph" w:customStyle="1" w:styleId="CharChar0">
    <w:name w:val="Char Char Знак Знак"/>
    <w:basedOn w:val="Normal"/>
    <w:rsid w:val="008676F0"/>
    <w:pPr>
      <w:spacing w:after="160" w:line="240" w:lineRule="exact"/>
      <w:ind w:firstLine="0"/>
      <w:jc w:val="left"/>
    </w:pPr>
    <w:rPr>
      <w:rFonts w:ascii="Arial" w:eastAsia="Batang" w:hAnsi="Arial" w:cs="Arial"/>
    </w:rPr>
  </w:style>
  <w:style w:type="character" w:customStyle="1" w:styleId="docheader1">
    <w:name w:val="doc_header1"/>
    <w:rsid w:val="008676F0"/>
    <w:rPr>
      <w:rFonts w:ascii="Times New Roman" w:hAnsi="Times New Roman"/>
      <w:b/>
      <w:color w:val="000000"/>
      <w:sz w:val="24"/>
    </w:rPr>
  </w:style>
  <w:style w:type="character" w:styleId="Strong">
    <w:name w:val="Strong"/>
    <w:basedOn w:val="DefaultParagraphFont"/>
    <w:uiPriority w:val="22"/>
    <w:qFormat/>
    <w:rsid w:val="008676F0"/>
    <w:rPr>
      <w:b/>
    </w:rPr>
  </w:style>
  <w:style w:type="character" w:customStyle="1" w:styleId="docsign11">
    <w:name w:val="doc_sign11"/>
    <w:rsid w:val="008676F0"/>
    <w:rPr>
      <w:rFonts w:ascii="Times New Roman" w:hAnsi="Times New Roman"/>
      <w:b/>
      <w:color w:val="000000"/>
      <w:sz w:val="22"/>
    </w:rPr>
  </w:style>
  <w:style w:type="character" w:customStyle="1" w:styleId="sttart">
    <w:name w:val="st_tart"/>
    <w:basedOn w:val="DefaultParagraphFont"/>
    <w:rsid w:val="008676F0"/>
    <w:rPr>
      <w:rFonts w:cs="Times New Roman"/>
    </w:rPr>
  </w:style>
  <w:style w:type="character" w:customStyle="1" w:styleId="tal1">
    <w:name w:val="tal1"/>
    <w:rsid w:val="008676F0"/>
  </w:style>
  <w:style w:type="table" w:customStyle="1" w:styleId="GrilTabel2">
    <w:name w:val="Grilă Tabel2"/>
    <w:basedOn w:val="TableNormal"/>
    <w:next w:val="TableGrid"/>
    <w:rsid w:val="008676F0"/>
    <w:pPr>
      <w:spacing w:after="0" w:line="240" w:lineRule="auto"/>
      <w:ind w:firstLine="709"/>
      <w:jc w:val="both"/>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
    <w:name w:val="justify"/>
    <w:basedOn w:val="Normal"/>
    <w:rsid w:val="008676F0"/>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8676F0"/>
  </w:style>
  <w:style w:type="paragraph" w:customStyle="1" w:styleId="cnam1">
    <w:name w:val="cnam1"/>
    <w:basedOn w:val="Normal"/>
    <w:rsid w:val="008676F0"/>
    <w:pPr>
      <w:spacing w:before="100" w:beforeAutospacing="1" w:after="100" w:afterAutospacing="1"/>
      <w:ind w:firstLine="0"/>
      <w:jc w:val="left"/>
    </w:pPr>
    <w:rPr>
      <w:color w:val="2D2D2D"/>
      <w:sz w:val="29"/>
      <w:szCs w:val="29"/>
      <w:lang w:eastAsia="zh-CN"/>
    </w:rPr>
  </w:style>
  <w:style w:type="character" w:styleId="CommentReference">
    <w:name w:val="annotation reference"/>
    <w:basedOn w:val="DefaultParagraphFont"/>
    <w:uiPriority w:val="99"/>
    <w:rsid w:val="008676F0"/>
    <w:rPr>
      <w:sz w:val="16"/>
    </w:rPr>
  </w:style>
  <w:style w:type="paragraph" w:styleId="CommentText">
    <w:name w:val="annotation text"/>
    <w:basedOn w:val="Normal"/>
    <w:link w:val="CommentTextChar"/>
    <w:uiPriority w:val="99"/>
    <w:rsid w:val="008676F0"/>
    <w:pPr>
      <w:ind w:firstLine="0"/>
      <w:jc w:val="left"/>
    </w:pPr>
    <w:rPr>
      <w:lang w:val="ro-RO" w:eastAsia="ru-RU"/>
    </w:rPr>
  </w:style>
  <w:style w:type="character" w:customStyle="1" w:styleId="CommentTextChar">
    <w:name w:val="Comment Text Char"/>
    <w:basedOn w:val="DefaultParagraphFont"/>
    <w:link w:val="CommentText"/>
    <w:uiPriority w:val="99"/>
    <w:rsid w:val="008676F0"/>
    <w:rPr>
      <w:rFonts w:ascii="Times New Roman" w:eastAsia="Times New Roman" w:hAnsi="Times New Roman" w:cs="Times New Roman"/>
      <w:sz w:val="20"/>
      <w:szCs w:val="20"/>
      <w:lang w:val="ro-RO" w:eastAsia="ru-RU"/>
    </w:rPr>
  </w:style>
  <w:style w:type="paragraph" w:styleId="CommentSubject">
    <w:name w:val="annotation subject"/>
    <w:basedOn w:val="CommentText"/>
    <w:next w:val="CommentText"/>
    <w:link w:val="CommentSubjectChar"/>
    <w:uiPriority w:val="99"/>
    <w:rsid w:val="008676F0"/>
    <w:rPr>
      <w:b/>
      <w:bCs/>
    </w:rPr>
  </w:style>
  <w:style w:type="character" w:customStyle="1" w:styleId="CommentSubjectChar">
    <w:name w:val="Comment Subject Char"/>
    <w:basedOn w:val="CommentTextChar"/>
    <w:link w:val="CommentSubject"/>
    <w:uiPriority w:val="99"/>
    <w:rsid w:val="008676F0"/>
    <w:rPr>
      <w:b/>
      <w:bCs/>
    </w:rPr>
  </w:style>
  <w:style w:type="character" w:customStyle="1" w:styleId="apple-converted-space">
    <w:name w:val="apple-converted-space"/>
    <w:rsid w:val="008676F0"/>
  </w:style>
  <w:style w:type="character" w:customStyle="1" w:styleId="docheader">
    <w:name w:val="doc_header"/>
    <w:rsid w:val="008676F0"/>
  </w:style>
  <w:style w:type="paragraph" w:customStyle="1" w:styleId="Style2">
    <w:name w:val="Style2"/>
    <w:basedOn w:val="Normal"/>
    <w:uiPriority w:val="99"/>
    <w:rsid w:val="008676F0"/>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Normal"/>
    <w:uiPriority w:val="99"/>
    <w:rsid w:val="008676F0"/>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rsid w:val="008676F0"/>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sid w:val="008676F0"/>
    <w:rPr>
      <w:rFonts w:ascii="Times New Roman" w:hAnsi="Times New Roman" w:cs="Times New Roman"/>
      <w:sz w:val="24"/>
      <w:szCs w:val="24"/>
    </w:rPr>
  </w:style>
  <w:style w:type="character" w:styleId="Hyperlink">
    <w:name w:val="Hyperlink"/>
    <w:basedOn w:val="DefaultParagraphFont"/>
    <w:uiPriority w:val="99"/>
    <w:rsid w:val="008676F0"/>
    <w:rPr>
      <w:rFonts w:cs="Times New Roman"/>
      <w:color w:val="0000FF"/>
      <w:u w:val="single"/>
    </w:rPr>
  </w:style>
  <w:style w:type="paragraph" w:customStyle="1" w:styleId="cp">
    <w:name w:val="cp"/>
    <w:basedOn w:val="Normal"/>
    <w:rsid w:val="008676F0"/>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rsid w:val="008676F0"/>
    <w:rPr>
      <w:rFonts w:cs="Times New Roman"/>
    </w:rPr>
  </w:style>
  <w:style w:type="paragraph" w:styleId="HTMLPreformatted">
    <w:name w:val="HTML Preformatted"/>
    <w:basedOn w:val="Normal"/>
    <w:link w:val="HTMLPreformattedChar"/>
    <w:uiPriority w:val="99"/>
    <w:unhideWhenUsed/>
    <w:rsid w:val="008676F0"/>
    <w:pPr>
      <w:ind w:firstLine="0"/>
      <w:jc w:val="left"/>
    </w:pPr>
    <w:rPr>
      <w:rFonts w:ascii="Consolas" w:hAnsi="Consolas"/>
    </w:rPr>
  </w:style>
  <w:style w:type="character" w:customStyle="1" w:styleId="HTMLPreformattedChar">
    <w:name w:val="HTML Preformatted Char"/>
    <w:basedOn w:val="DefaultParagraphFont"/>
    <w:link w:val="HTMLPreformatted"/>
    <w:uiPriority w:val="99"/>
    <w:rsid w:val="008676F0"/>
    <w:rPr>
      <w:rFonts w:ascii="Consolas" w:eastAsia="Times New Roman" w:hAnsi="Consolas" w:cs="Times New Roman"/>
      <w:sz w:val="20"/>
      <w:szCs w:val="20"/>
      <w:lang w:val="en-US"/>
    </w:rPr>
  </w:style>
  <w:style w:type="character" w:customStyle="1" w:styleId="ListParagraphChar">
    <w:name w:val="List Paragraph Char"/>
    <w:aliases w:val="List Paragraph 1 Char,Bullets Char,List Paragraph (numbered (a)) Char,Numbered Paragraph Char,Main numbered paragraph Char,Akapit z listą BS Char,Lettre d'introduction Char,List Paragraph1 Char,List Paragraph11 Char"/>
    <w:link w:val="ListParagraph"/>
    <w:uiPriority w:val="34"/>
    <w:locked/>
    <w:rsid w:val="008676F0"/>
    <w:rPr>
      <w:rFonts w:ascii="Times New Roman" w:eastAsia="Times New Roman" w:hAnsi="Times New Roman" w:cs="Times New Roman"/>
      <w:sz w:val="20"/>
      <w:szCs w:val="20"/>
      <w:lang w:val="en-US"/>
    </w:rPr>
  </w:style>
  <w:style w:type="paragraph" w:styleId="NoSpacing">
    <w:name w:val="No Spacing"/>
    <w:uiPriority w:val="1"/>
    <w:qFormat/>
    <w:rsid w:val="008676F0"/>
    <w:pPr>
      <w:spacing w:after="0" w:line="240" w:lineRule="auto"/>
    </w:pPr>
    <w:rPr>
      <w:rFonts w:ascii="Calibri" w:eastAsia="Times New Roman" w:hAnsi="Calibri" w:cs="Times New Roman"/>
      <w:lang w:eastAsia="ru-RU"/>
    </w:rPr>
  </w:style>
  <w:style w:type="character" w:customStyle="1" w:styleId="docbody1">
    <w:name w:val="doc_body1"/>
    <w:basedOn w:val="DefaultParagraphFont"/>
    <w:rsid w:val="008676F0"/>
    <w:rPr>
      <w:rFonts w:ascii="Times New Roman" w:hAnsi="Times New Roman" w:cs="Times New Roman"/>
      <w:color w:val="000000"/>
      <w:sz w:val="24"/>
      <w:szCs w:val="24"/>
    </w:rPr>
  </w:style>
  <w:style w:type="character" w:customStyle="1" w:styleId="docblue1">
    <w:name w:val="doc_blue1"/>
    <w:basedOn w:val="DefaultParagraphFont"/>
    <w:rsid w:val="008676F0"/>
    <w:rPr>
      <w:rFonts w:cs="Times New Roman"/>
      <w:color w:val="0000FF"/>
    </w:rPr>
  </w:style>
  <w:style w:type="character" w:styleId="FollowedHyperlink">
    <w:name w:val="FollowedHyperlink"/>
    <w:basedOn w:val="DefaultParagraphFont"/>
    <w:uiPriority w:val="99"/>
    <w:semiHidden/>
    <w:unhideWhenUsed/>
    <w:rsid w:val="008676F0"/>
    <w:rPr>
      <w:rFonts w:cs="Times New Roman"/>
      <w:color w:val="954F72"/>
      <w:u w:val="single"/>
    </w:rPr>
  </w:style>
  <w:style w:type="paragraph" w:customStyle="1" w:styleId="msonormal0">
    <w:name w:val="msonormal"/>
    <w:basedOn w:val="Normal"/>
    <w:rsid w:val="008676F0"/>
    <w:pPr>
      <w:spacing w:before="100" w:beforeAutospacing="1" w:after="100" w:afterAutospacing="1"/>
      <w:ind w:firstLine="0"/>
      <w:jc w:val="left"/>
    </w:pPr>
    <w:rPr>
      <w:sz w:val="24"/>
      <w:szCs w:val="24"/>
      <w:lang w:val="ro-RO" w:eastAsia="ro-RO"/>
    </w:rPr>
  </w:style>
  <w:style w:type="paragraph" w:customStyle="1" w:styleId="xl66">
    <w:name w:val="xl66"/>
    <w:basedOn w:val="Normal"/>
    <w:rsid w:val="008676F0"/>
    <w:pPr>
      <w:spacing w:before="100" w:beforeAutospacing="1" w:after="100" w:afterAutospacing="1"/>
      <w:ind w:firstLine="0"/>
      <w:jc w:val="left"/>
    </w:pPr>
    <w:rPr>
      <w:b/>
      <w:bCs/>
      <w:sz w:val="24"/>
      <w:szCs w:val="24"/>
      <w:lang w:val="ro-RO" w:eastAsia="ro-RO"/>
    </w:rPr>
  </w:style>
  <w:style w:type="character" w:customStyle="1" w:styleId="MeniuneNerezolvat1">
    <w:name w:val="Mențiune Nerezolvat1"/>
    <w:basedOn w:val="DefaultParagraphFont"/>
    <w:uiPriority w:val="99"/>
    <w:semiHidden/>
    <w:unhideWhenUsed/>
    <w:rsid w:val="008676F0"/>
    <w:rPr>
      <w:rFonts w:cs="Times New Roman"/>
      <w:color w:val="605E5C"/>
      <w:shd w:val="clear" w:color="auto" w:fill="E1DFDD"/>
    </w:rPr>
  </w:style>
  <w:style w:type="paragraph" w:customStyle="1" w:styleId="TableParagraph">
    <w:name w:val="Table Paragraph"/>
    <w:basedOn w:val="Normal"/>
    <w:uiPriority w:val="1"/>
    <w:qFormat/>
    <w:rsid w:val="008676F0"/>
    <w:pPr>
      <w:widowControl w:val="0"/>
      <w:autoSpaceDE w:val="0"/>
      <w:autoSpaceDN w:val="0"/>
      <w:ind w:left="107" w:firstLine="0"/>
      <w:jc w:val="left"/>
    </w:pPr>
    <w:rPr>
      <w:sz w:val="22"/>
      <w:szCs w:val="22"/>
      <w:lang w:val="ro-RO" w:eastAsia="ro-RO"/>
    </w:rPr>
  </w:style>
  <w:style w:type="paragraph" w:customStyle="1" w:styleId="Frspaiere1">
    <w:name w:val="Fără spațiere1"/>
    <w:qFormat/>
    <w:rsid w:val="008676F0"/>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13894</Words>
  <Characters>79201</Characters>
  <Application>Microsoft Office Word</Application>
  <DocSecurity>0</DocSecurity>
  <Lines>660</Lines>
  <Paragraphs>185</Paragraphs>
  <ScaleCrop>false</ScaleCrop>
  <Company>CtrlSoft</Company>
  <LinksUpToDate>false</LinksUpToDate>
  <CharactersWithSpaces>92910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MJ-Admin</dc:creator>
  <cp:lastModifiedBy>MJ-Admin</cp:lastModifiedBy>
  <cp:revision>1</cp:revision>
  <dcterms:created xsi:type="dcterms:W3CDTF">2020-09-14T11:21:00Z</dcterms:created>
  <dcterms:modified xsi:type="dcterms:W3CDTF">2020-09-14T11:22:00Z</dcterms:modified>
</cp:coreProperties>
</file>